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체"/>
          <w:b/>
          <w:sz w:val="32"/>
        </w:rPr>
        <w:t>주 식 매 매 계 약 서</w:t>
      </w:r>
    </w:p>
    <w:p>
      <w:pPr>
        <w:spacing w:after="120"/>
        <w:jc w:val="center"/>
      </w:pPr>
      <w:r>
        <w:rPr>
          <w:rFonts w:ascii="Times New Roman" w:hAnsi="Times New Roman" w:eastAsia="바탕체"/>
          <w:b w:val="0"/>
          <w:sz w:val="20"/>
        </w:rPr>
        <w:t>(Stock Purchase Agreement)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주식매매계약(이하 "본 계약")은 2026. 02. 23.(이하 "본 계약 체결일") 아래 당사자들 사이에서 체결되었다.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주식회사 테스트매도인(이하 "매도인")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에스케이아이엘에코시너지밸류업1호 유한회사(이하 "매수인", 매도인과 매수인을 총칭하여 "당사자들")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전     문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주식회사 대상회사(이하 "대상회사")는 대한민국 법령에 따라 설립되어 존속하는 주식회사이다.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매도인은 본 계약 체결일 현재 대상회사 발행의 보통주식 2500000주(발행주식총수 5000000주 중 해당 비율에 해당)를 보유하고 있다.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이에 당사자들은 아래와 같이 합의한다.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아     래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제1조 (정의)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계약에서 사용되는 다음의 용어는 본 계약에서 달리 정의되지 아니하는 한, 아래 규정된 의미를 가진다.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"대상주식"이라 함은 대상회사 발행의 보통주식 2500000주를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"매매대금"이라 함은 1주당 금 10000원으로 산정한 총 금 25000000000원을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"거래종결일"이라 함은 2026. 04. 30.을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"에스크로 금원"이라 함은 금 2500000000원을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"진술보장 기간"이라 함은 거래종결일로부터 24개월을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"준거법"이라 함은 대한민국 법을 말한다.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제2조 (대상주식의 매수 및 매매대금)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대상주식의 매수.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계약에서 정하는 조건에 따라, 매도인은 거래종결일에 매수인에게 대상주식을 양도하고, 매수인은 이를 인수한다.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매매대금.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대상주식의 매매대금은 금 25000000000원(1주당 금 10000원)으로 한다.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매수인은 거래종결일에 매도인이 서면으로 지정하는 계좌로 매매대금을 송금하는 방법으로 지급한다.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제3조 (거래종결)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거래종결.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계약에 따른 거래의 종결(이하 "거래종결")은 2026. 04. 30.(이하 "거래종결일")에 이루어진다.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거래종결 방법.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거래종결일에 매수인은 다음 각 호를 동시에 이행한다.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매매대금 전액의 지급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거래종결에 관한 이사회 결의서 교부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거래종결일에 매도인은 다음 각 호를 동시에 이행한다.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대상주식에 대한 주식양도증서 교부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주주명부 명의개서 이행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제4조 (선행조건)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 따른 거래종결은 아래 각 호의 선행조건이 모두 충족(또는 권리자의 서면 포기)됨을 전제로 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각 당사자의 진술 및 보장이 거래종결일을 기준으로 중요한 면에서 사실과 부합할 것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각 당사자가 본 계약상 이행해야 할 의무를 중요한 면에서 이행하였을 것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③ 본 계약의 체결 및 이행에 필요한 정부승인 및 제3자 동의를 취득하였을 것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제5조 (진술 및 보장)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매도인의 진술 및 보장.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매도인은 본 계약 체결일 및 거래종결일을 기준으로 다음 각 사항을 진술하고 보장한다.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매도인은 본 계약을 체결하고 이행할 완전한 권한을 보유한다.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대상주식에는 제한부담(유치권, 질권, 저당권 등)이 설정되어 있지 아니하다.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③ 대상회사는 대한민국 법령에 따라 적법하게 설립·존속 중인 주식회사이다.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매수인의 진술 및 보장.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매수인은 본 계약 체결일 및 거래종결일을 기준으로 다음 각 사항을 진술하고 보장한다.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매수인은 본 계약을 체결하고 이행할 완전한 권한을 보유한다.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본 계약의 체결 및 이행에 어떠한 법적 장애사유도 존재하지 아니한다.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제6조 (에스크로)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매수인은 거래종결 시 매매대금 중 금 2500000000원을 당사자들이 별도로 합의하는 에스크로 계좌에 예치하며, 동 금원은 매도인의 진술보장 위반에 따른 손해배상 등 책임 이행을 위한 담보로서 18개월간 유지된다.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제7조 (손해배상 및 면책)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일방 당사자가 본 계약상 진술·보장을 위반하거나 의무를 불이행하는 경우, 상대방 당사자에게 발생한 손해를 배상한다. 매도인의 진술·보장에 기한 배상 청구 기간은 거래종결일로부터 24개월로 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제8조 (비밀유지)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각 당사자는 본 계약의 내용 및 거래 협의 과정에서 취득한 상대방의 비밀정보를 상대방의 사전 서면 동의 없이 제3자에게 공개하거나 본 계약 이외의 목적으로 사용하여서는 아니 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제9조 (준거법 및 관할)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계약은 대한민국 법에 따라 해석되며, 본 계약으로부터 발생하는 분쟁은 서울중앙지방법원을 제1심 전속 관할법원으로 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제10조 (일반 조항)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계약은 대상주식의 매수도에 관하여 당사자간의 완전한 합의를 구성하며, 본 계약 체결 이전의 구두 또는 서면에 의한 모든 합의에 우선한다. 본 계약의 변경은 양 당사자가 서명한 서면에 의하여야 한다.</w:t>
      </w:r>
    </w:p>
    <w:p>
      <w:pPr>
        <w:spacing w:before="400" w:after="200"/>
        <w:jc w:val="center"/>
      </w:pPr>
      <w:r>
        <w:rPr>
          <w:rFonts w:ascii="Times New Roman" w:hAnsi="Times New Roman" w:eastAsia="바탕체"/>
          <w:sz w:val="24"/>
        </w:rPr>
        <w:t xml:space="preserve">2026. 02. 23.</w:t>
      </w:r>
    </w:p>
    <w:p/>
    <w:p>
      <w:pPr>
        <w:jc w:val="center"/>
      </w:pPr>
      <w:r>
        <w:rPr>
          <w:rFonts w:ascii="Times New Roman" w:hAnsi="Times New Roman" w:eastAsia="바탕체"/>
          <w:sz w:val="22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매도인 (甲)</w:t>
            </w:r>
          </w:p>
        </w:tc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주식회사 테스트매도인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홍길동</w:t>
            </w:r>
          </w:p>
        </w:tc>
      </w:tr>
      <w:tr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매수인 (乙)</w:t>
            </w:r>
          </w:p>
        </w:tc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에스케이아이엘에코시너지밸류업1호 유한회사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김철수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