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240"/>
        <w:jc w:val="center"/>
      </w:pPr>
      <w:r>
        <w:rPr>
          <w:rFonts w:ascii="Times New Roman" w:hAnsi="Times New Roman" w:eastAsia="바탕체"/>
          <w:b/>
          <w:sz w:val="32"/>
        </w:rPr>
        <w:t>신 주 인 수 계 약 서</w:t>
      </w:r>
    </w:p>
    <w:p>
      <w:pPr>
        <w:spacing w:after="120"/>
        <w:jc w:val="center"/>
      </w:pPr>
      <w:r>
        <w:rPr>
          <w:rFonts w:ascii="Times New Roman" w:hAnsi="Times New Roman" w:eastAsia="바탕체"/>
          <w:b w:val="0"/>
          <w:sz w:val="20"/>
        </w:rPr>
        <w:t>(Share Subscription Agreement)</w:t>
      </w:r>
    </w:p>
    <w:p>
      <w:r>
        <w:br w:type="page"/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 xml:space="preserve">본 신주인수계약(이하 "본 계약")은 2026. 02. 23.(이하 "본 계약 체결일") 아래 당사자들 사이에서 체결되었다.</w:t>
      </w:r>
    </w:p>
    <w:p>
      <w:pPr>
        <w:spacing w:after="80"/>
        <w:ind w:left="737"/>
      </w:pPr>
      <w:r>
        <w:rPr>
          <w:rFonts w:ascii="Times New Roman" w:hAnsi="Times New Roman" w:eastAsia="바탕체"/>
          <w:sz w:val="24"/>
        </w:rPr>
        <w:t xml:space="preserve">주식회사 대상회사(이하 "발행회사")</w:t>
      </w:r>
    </w:p>
    <w:p>
      <w:pPr>
        <w:spacing w:after="80"/>
        <w:ind w:left="737"/>
      </w:pPr>
      <w:r>
        <w:rPr>
          <w:rFonts w:ascii="Times New Roman" w:hAnsi="Times New Roman" w:eastAsia="바탕체"/>
          <w:sz w:val="24"/>
        </w:rPr>
        <w:t xml:space="preserve">에스케이아이엘에코시너지밸류업1호 유한회사(이하 "인수인")</w:t>
      </w:r>
    </w:p>
    <w:p>
      <w:pPr>
        <w:spacing w:after="80"/>
        <w:ind w:left="737"/>
      </w:pPr>
      <w:r>
        <w:rPr>
          <w:rFonts w:ascii="Times New Roman" w:hAnsi="Times New Roman" w:eastAsia="바탕체"/>
          <w:sz w:val="24"/>
        </w:rPr>
        <w:t>(발행회사와 인수인을 총칭하여 "당사자들", 개별적으로 "당사자")</w:t>
      </w:r>
    </w:p>
    <w:p>
      <w:pPr>
        <w:spacing w:before="200" w:after="120"/>
        <w:jc w:val="center"/>
      </w:pPr>
      <w:r>
        <w:rPr>
          <w:rFonts w:ascii="Times New Roman" w:hAnsi="Times New Roman" w:eastAsia="바탕체"/>
          <w:b/>
          <w:sz w:val="24"/>
        </w:rPr>
        <w:t>전     문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 xml:space="preserve">발행회사는 본 계약 체결일 현재 보통주 주식을 발행하고 있으며, 발행회사와 인수인은 발행회사가 인수인에게 대상신주(500000주)를 제3자 배정 유상증자 방식으로 발행하여 배정하는 거래를 진행하기로 합의하였다.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>이에 당사자들은 아래와 같이 합의한다.</w:t>
      </w:r>
    </w:p>
    <w:p>
      <w:pPr>
        <w:spacing w:before="200" w:after="120"/>
        <w:jc w:val="center"/>
      </w:pPr>
      <w:r>
        <w:rPr>
          <w:rFonts w:ascii="Times New Roman" w:hAnsi="Times New Roman" w:eastAsia="바탕체"/>
          <w:b/>
          <w:sz w:val="24"/>
        </w:rPr>
        <w:t>아     래</w:t>
      </w:r>
    </w:p>
    <w:p>
      <w:pPr>
        <w:pStyle w:val="Heading1"/>
        <w:spacing w:before="240" w:after="120"/>
      </w:pPr>
      <w:r>
        <w:rPr>
          <w:rFonts w:ascii="Times New Roman" w:hAnsi="Times New Roman" w:eastAsia="바탕체"/>
          <w:b/>
          <w:sz w:val="24"/>
        </w:rPr>
        <w:t>제1조 (정의)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>본 계약에서 사용되는 주요 용어는 다음과 같이 정의한다.</w:t>
      </w:r>
    </w:p>
    <w:p>
      <w:pPr>
        <w:spacing w:after="80"/>
        <w:ind w:left="737"/>
      </w:pPr>
      <w:r>
        <w:rPr>
          <w:rFonts w:ascii="Times New Roman" w:hAnsi="Times New Roman" w:eastAsia="바탕체"/>
          <w:sz w:val="24"/>
        </w:rPr>
        <w:t xml:space="preserve">"대상신주"라 함은 발행회사가 제3자 배정 유상증자 방식으로 인수인에게 발행하는 보통주 500000주를 말한다.</w:t>
      </w:r>
    </w:p>
    <w:p>
      <w:pPr>
        <w:spacing w:after="80"/>
        <w:ind w:left="737"/>
      </w:pPr>
      <w:r>
        <w:rPr>
          <w:rFonts w:ascii="Times New Roman" w:hAnsi="Times New Roman" w:eastAsia="바탕체"/>
          <w:sz w:val="24"/>
        </w:rPr>
        <w:t xml:space="preserve">"신주인수대금"이라 함은 대상신주의 1주당 발행금액 금 20000원에 대상신주의 수를 곱한 총 금 10000000000원을 말한다.</w:t>
      </w:r>
    </w:p>
    <w:p>
      <w:pPr>
        <w:spacing w:after="80"/>
        <w:ind w:left="737"/>
      </w:pPr>
      <w:r>
        <w:rPr>
          <w:rFonts w:ascii="Times New Roman" w:hAnsi="Times New Roman" w:eastAsia="바탕체"/>
          <w:sz w:val="24"/>
        </w:rPr>
        <w:t>"발행일"이라 함은 거래종결일 다음 날을 말한다.</w:t>
      </w:r>
    </w:p>
    <w:p>
      <w:pPr>
        <w:spacing w:after="80"/>
        <w:ind w:left="737"/>
      </w:pPr>
      <w:r>
        <w:rPr>
          <w:rFonts w:ascii="Times New Roman" w:hAnsi="Times New Roman" w:eastAsia="바탕체"/>
          <w:sz w:val="24"/>
        </w:rPr>
        <w:t xml:space="preserve">"거래종결일"이라 함은 2026. 04. 30.을 말한다.</w:t>
      </w:r>
    </w:p>
    <w:p>
      <w:pPr>
        <w:pStyle w:val="Heading1"/>
        <w:spacing w:before="240" w:after="120"/>
      </w:pPr>
      <w:r>
        <w:rPr>
          <w:rFonts w:ascii="Times New Roman" w:hAnsi="Times New Roman" w:eastAsia="바탕체"/>
          <w:b/>
          <w:sz w:val="24"/>
        </w:rPr>
        <w:t>제2조 (대상신주 인수)</w:t>
      </w:r>
    </w:p>
    <w:p>
      <w:pPr>
        <w:pStyle w:val="Heading2"/>
        <w:spacing w:before="160" w:after="80"/>
      </w:pPr>
      <w:r>
        <w:rPr>
          <w:rFonts w:ascii="Times New Roman" w:hAnsi="Times New Roman" w:eastAsia="바탕체"/>
          <w:b/>
          <w:sz w:val="24"/>
        </w:rPr>
        <w:t>대상신주 인수.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 xml:space="preserve">본 계약에서 정하는 조건에 따라, 발행회사는 인수인에게 제3자 배정 유상증자 방식으로 대상신주(보통주 500000주)를 발행하여 배정하고, 인수인은 이를 인수한다.</w:t>
      </w:r>
    </w:p>
    <w:p>
      <w:pPr>
        <w:pStyle w:val="Heading2"/>
        <w:spacing w:before="160" w:after="80"/>
      </w:pPr>
      <w:r>
        <w:rPr>
          <w:rFonts w:ascii="Times New Roman" w:hAnsi="Times New Roman" w:eastAsia="바탕체"/>
          <w:b/>
          <w:sz w:val="24"/>
        </w:rPr>
        <w:t>신주인수대금.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 xml:space="preserve">대상신주의 1주당 발행금액은 금 20000원(총 발행금액 금 10000000000원)이다.</w:t>
      </w:r>
    </w:p>
    <w:p>
      <w:pPr>
        <w:pStyle w:val="Heading1"/>
        <w:spacing w:before="240" w:after="120"/>
      </w:pPr>
      <w:r>
        <w:rPr>
          <w:rFonts w:ascii="Times New Roman" w:hAnsi="Times New Roman" w:eastAsia="바탕체"/>
          <w:b/>
          <w:sz w:val="24"/>
        </w:rPr>
        <w:t>제3조 (거래종결)</w:t>
      </w:r>
    </w:p>
    <w:p>
      <w:pPr>
        <w:pStyle w:val="Heading2"/>
        <w:spacing w:before="160" w:after="80"/>
      </w:pPr>
      <w:r>
        <w:rPr>
          <w:rFonts w:ascii="Times New Roman" w:hAnsi="Times New Roman" w:eastAsia="바탕체"/>
          <w:b/>
          <w:sz w:val="24"/>
        </w:rPr>
        <w:t>거래종결.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 xml:space="preserve">신주인수대금의 납입을 위한 거래의 종결(이하 "거래종결")은 2026. 04. 30.(이하 "거래종결일")에 이루어진다.</w:t>
      </w:r>
    </w:p>
    <w:p>
      <w:pPr>
        <w:pStyle w:val="Heading2"/>
        <w:spacing w:before="160" w:after="80"/>
      </w:pPr>
      <w:r>
        <w:rPr>
          <w:rFonts w:ascii="Times New Roman" w:hAnsi="Times New Roman" w:eastAsia="바탕체"/>
          <w:b/>
          <w:sz w:val="24"/>
        </w:rPr>
        <w:t>거래종결 방법.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>거래종결일에 인수인은 다음 각 호를 이행한다.</w:t>
      </w:r>
    </w:p>
    <w:p>
      <w:pPr>
        <w:spacing w:after="80"/>
        <w:ind w:left="737"/>
      </w:pPr>
      <w:r>
        <w:rPr>
          <w:rFonts w:ascii="Times New Roman" w:hAnsi="Times New Roman" w:eastAsia="바탕체"/>
          <w:sz w:val="24"/>
        </w:rPr>
        <w:t>① 신주인수대금 전액을 발행회사 지정 계좌에 납입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>거래종결일에 발행회사는 다음 각 호를 이행한다.</w:t>
      </w:r>
    </w:p>
    <w:p>
      <w:pPr>
        <w:spacing w:after="80"/>
        <w:ind w:left="737"/>
      </w:pPr>
      <w:r>
        <w:rPr>
          <w:rFonts w:ascii="Times New Roman" w:hAnsi="Times New Roman" w:eastAsia="바탕체"/>
          <w:sz w:val="24"/>
        </w:rPr>
        <w:t>① 신주인수대금 전액에 대한 영수증 교부</w:t>
      </w:r>
    </w:p>
    <w:p>
      <w:pPr>
        <w:spacing w:after="80"/>
        <w:ind w:left="737"/>
      </w:pPr>
      <w:r>
        <w:rPr>
          <w:rFonts w:ascii="Times New Roman" w:hAnsi="Times New Roman" w:eastAsia="바탕체"/>
          <w:sz w:val="24"/>
        </w:rPr>
        <w:t>② 주금납입증명서 교부</w:t>
      </w:r>
    </w:p>
    <w:p>
      <w:pPr>
        <w:spacing w:after="80"/>
        <w:ind w:left="737"/>
      </w:pPr>
      <w:r>
        <w:rPr>
          <w:rFonts w:ascii="Times New Roman" w:hAnsi="Times New Roman" w:eastAsia="바탕체"/>
          <w:sz w:val="24"/>
        </w:rPr>
        <w:t>③ 이사회 의사록 사본 교부</w:t>
      </w:r>
    </w:p>
    <w:p>
      <w:pPr>
        <w:pStyle w:val="Heading1"/>
        <w:spacing w:before="240" w:after="120"/>
      </w:pPr>
      <w:r>
        <w:rPr>
          <w:rFonts w:ascii="Times New Roman" w:hAnsi="Times New Roman" w:eastAsia="바탕체"/>
          <w:b/>
          <w:sz w:val="24"/>
        </w:rPr>
        <w:t>제4조 (기업가치 및 지분율)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 xml:space="preserve">본 거래 기준 발행회사의 Pre-money 기업가치는 금 40000000000원이며, Post-money 기업가치는 금 50000000000원이다.</w:t>
      </w:r>
    </w:p>
    <w:p>
      <w:pPr>
        <w:pStyle w:val="Heading1"/>
        <w:spacing w:before="240" w:after="120"/>
      </w:pPr>
      <w:r>
        <w:rPr>
          <w:rFonts w:ascii="Times New Roman" w:hAnsi="Times New Roman" w:eastAsia="바탕체"/>
          <w:b/>
          <w:sz w:val="24"/>
        </w:rPr>
        <w:t>제5조 (희석방지 조항)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 xml:space="preserve">발행회사가 본 거래 이후 더 낮은 발행가격으로 신주를 발행하는 경우, broad-based weighted average 방식으로 인수인의 실질적인 인수가액을 조정한다.</w:t>
      </w:r>
    </w:p>
    <w:p>
      <w:pPr>
        <w:pStyle w:val="Heading1"/>
        <w:spacing w:before="240" w:after="120"/>
      </w:pPr>
      <w:r>
        <w:rPr>
          <w:rFonts w:ascii="Times New Roman" w:hAnsi="Times New Roman" w:eastAsia="바탕체"/>
          <w:b/>
          <w:sz w:val="24"/>
        </w:rPr>
        <w:t>제6조 (청산우선권)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 xml:space="preserve">발행회사가 해산·청산하는 경우, 인수인은 다른 주주에 우선하여 신주인수대금의 1.0배에 해당하는 금액을 분배받을 권리를 가진다.</w:t>
      </w:r>
    </w:p>
    <w:p>
      <w:pPr>
        <w:pStyle w:val="Heading1"/>
        <w:spacing w:before="240" w:after="120"/>
      </w:pPr>
      <w:r>
        <w:rPr>
          <w:rFonts w:ascii="Times New Roman" w:hAnsi="Times New Roman" w:eastAsia="바탕체"/>
          <w:b/>
          <w:sz w:val="24"/>
        </w:rPr>
        <w:t>제7조 (이사 지명권)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 xml:space="preserve">인수인은 대상회사의 이사회에 1인의 이사를 지명할 권리를 가진다.</w:t>
      </w:r>
    </w:p>
    <w:p>
      <w:pPr>
        <w:pStyle w:val="Heading1"/>
        <w:spacing w:before="240" w:after="120"/>
      </w:pPr>
      <w:r>
        <w:rPr>
          <w:rFonts w:ascii="Times New Roman" w:hAnsi="Times New Roman" w:eastAsia="바탕체"/>
          <w:b/>
          <w:sz w:val="24"/>
        </w:rPr>
        <w:t>제8조 (자금 사용 목적)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>발행회사는 신주인수대금을 아래 목적에만 사용하며, 그 외의 목적으로 사용하고자 하는 경우 인수인의 사전 서면 동의를 받아야 한다.</w:t>
      </w:r>
    </w:p>
    <w:p>
      <w:pPr>
        <w:spacing w:after="80"/>
        <w:ind w:left="737"/>
      </w:pPr>
      <w:r>
        <w:rPr>
          <w:rFonts w:ascii="Times New Roman" w:hAnsi="Times New Roman" w:eastAsia="바탕체"/>
          <w:sz w:val="24"/>
        </w:rPr>
        <w:t xml:space="preserve">운전자금 및 시설투자</w:t>
      </w:r>
    </w:p>
    <w:p>
      <w:pPr>
        <w:pStyle w:val="Heading1"/>
        <w:spacing w:before="240" w:after="120"/>
      </w:pPr>
      <w:r>
        <w:rPr>
          <w:rFonts w:ascii="Times New Roman" w:hAnsi="Times New Roman" w:eastAsia="바탕체"/>
          <w:b/>
          <w:sz w:val="24"/>
        </w:rPr>
        <w:t>제9조 (준거법 및 관할)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 xml:space="preserve">본 계약은 대한민국 법에 따라 해석되며, 분쟁은 서울중앙지방법원을 제1심 전속 관할법원으로 한다.</w:t>
      </w:r>
    </w:p>
    <w:p>
      <w:pPr>
        <w:spacing w:before="400" w:after="200"/>
        <w:jc w:val="center"/>
      </w:pPr>
      <w:r>
        <w:rPr>
          <w:rFonts w:ascii="Times New Roman" w:hAnsi="Times New Roman" w:eastAsia="바탕체"/>
          <w:sz w:val="24"/>
        </w:rPr>
        <w:t xml:space="preserve">2026. 02. 23.</w:t>
      </w:r>
    </w:p>
    <w:p/>
    <w:p>
      <w:pPr>
        <w:jc w:val="center"/>
      </w:pPr>
      <w:r>
        <w:rPr>
          <w:rFonts w:ascii="Times New Roman" w:hAnsi="Times New Roman" w:eastAsia="바탕체"/>
          <w:sz w:val="22"/>
        </w:rPr>
        <w:t>본 계약의 성립을 증명하기 위하여 아래에 서명 또는 기명날인한다.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tcH w:val="1701" w:type="atLeast"/>
          </w:tcPr>
          <w:p>
            <w:r>
              <w:rPr>
                <w:rFonts w:ascii="Times New Roman" w:hAnsi="Times New Roman" w:eastAsia="바탕체"/>
                <w:b/>
                <w:sz w:val="22"/>
              </w:rPr>
              <w:t>발행회사 (甲)</w:t>
            </w:r>
          </w:p>
        </w:tc>
        <w:tc>
          <w:tcPr>
            <w:tcW w:type="dxa" w:w="4513"/>
            <w:tcH w:val="1701" w:type="atLeast"/>
          </w:tcPr>
          <w:p>
            <w:r>
              <w:rPr>
                <w:rFonts w:ascii="Times New Roman" w:hAnsi="Times New Roman" w:eastAsia="바탕체"/>
                <w:sz w:val="22"/>
              </w:rPr>
              <w:t xml:space="preserve">주식회사 대상회사</w:t>
              <w:br/>
            </w:r>
            <w:r>
              <w:rPr>
                <w:rFonts w:ascii="Times New Roman" w:hAnsi="Times New Roman" w:eastAsia="바탕체"/>
                <w:sz w:val="22"/>
              </w:rPr>
              <w:t xml:space="preserve">대표이사: 박사장</w:t>
            </w:r>
          </w:p>
        </w:tc>
      </w:tr>
      <w:tr>
        <w:tc>
          <w:tcPr>
            <w:tcW w:type="dxa" w:w="4513"/>
            <w:tcH w:val="1701" w:type="atLeast"/>
          </w:tcPr>
          <w:p>
            <w:r>
              <w:rPr>
                <w:rFonts w:ascii="Times New Roman" w:hAnsi="Times New Roman" w:eastAsia="바탕체"/>
                <w:b/>
                <w:sz w:val="22"/>
              </w:rPr>
              <w:t>인수인 (乙)</w:t>
            </w:r>
          </w:p>
        </w:tc>
        <w:tc>
          <w:tcPr>
            <w:tcW w:type="dxa" w:w="4513"/>
            <w:tcH w:val="1701" w:type="atLeast"/>
          </w:tcPr>
          <w:p>
            <w:r>
              <w:rPr>
                <w:rFonts w:ascii="Times New Roman" w:hAnsi="Times New Roman" w:eastAsia="바탕체"/>
                <w:sz w:val="22"/>
              </w:rPr>
              <w:t xml:space="preserve">에스케이아이엘에코시너지밸류업1호 유한회사</w:t>
              <w:br/>
            </w:r>
            <w:r>
              <w:rPr>
                <w:rFonts w:ascii="Times New Roman" w:hAnsi="Times New Roman" w:eastAsia="바탕체"/>
                <w:sz w:val="22"/>
              </w:rPr>
              <w:t xml:space="preserve">대표이사: 김철수</w:t>
            </w:r>
          </w:p>
        </w:tc>
      </w:tr>
    </w:tbl>
    <w:sectPr w:rsidR="00FC693F" w:rsidRPr="0006063C" w:rsidSect="00034616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