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2B2419"/>
          <w:spacing w:val="60"/>
          <w:sz w:val="40"/>
          <w:szCs w:val="40"/>
        </w:rPr>
        <w:t xml:space="preserve">AURA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B3905A"/>
          <w:sz w:val="19"/>
          <w:szCs w:val="19"/>
        </w:rPr>
        <w:t xml:space="preserve">Centro de Estética Boutique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fill="2B241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30"/>
                <w:szCs w:val="30"/>
              </w:rPr>
              <w:t xml:space="preserve">PRESUPUESTO  </w:t>
            </w:r>
            <w:r>
              <w:rPr>
                <w:rFonts w:ascii="Calibri" w:cs="Calibri" w:eastAsia="Calibri" w:hAnsi="Calibri"/>
                <w:color w:val="EDE2CE"/>
                <w:sz w:val="20"/>
                <w:szCs w:val="20"/>
              </w:rPr>
              <w:t xml:space="preserve">— Desarrollo de sitio web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/>
              <w:left w:val="single" w:color="B3905A" w:sz="12" w:space="8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B3905A"/>
                <w:sz w:val="16"/>
                <w:szCs w:val="16"/>
              </w:rPr>
              <w:t xml:space="preserve">Preparado para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B2419"/>
                <w:sz w:val="20"/>
                <w:szCs w:val="20"/>
              </w:rPr>
              <w:t xml:space="preserve">AURA — Centro de Estética Boutique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6B5F4D"/>
                <w:sz w:val="19"/>
                <w:szCs w:val="19"/>
              </w:rPr>
              <w:t xml:space="preserve">Lunlunta, Luján de Cuyo, Mendoza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6B5F4D"/>
                <w:sz w:val="19"/>
                <w:szCs w:val="19"/>
              </w:rPr>
              <w:t xml:space="preserve">auraestetica03@gmail.com</w:t>
            </w:r>
          </w:p>
        </w:tc>
        <w:tc>
          <w:tcPr>
            <w:tcW w:type="dxa" w:w="4873"/>
            <w:tcBorders>
              <w:top w:val="none"/>
              <w:left w:val="single" w:color="B3905A" w:sz="12" w:space="8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B3905A"/>
                <w:sz w:val="16"/>
                <w:szCs w:val="16"/>
              </w:rPr>
              <w:t xml:space="preserve">Preparado por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B2419"/>
                <w:sz w:val="20"/>
                <w:szCs w:val="20"/>
              </w:rPr>
              <w:t xml:space="preserve">[Tu nombre / Estudio]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6B5F4D"/>
                <w:sz w:val="19"/>
                <w:szCs w:val="19"/>
              </w:rPr>
              <w:t xml:space="preserve">[CUIT / Condición fiscal]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6B5F4D"/>
                <w:sz w:val="19"/>
                <w:szCs w:val="19"/>
              </w:rPr>
              <w:t xml:space="preserve">[Email / Teléfono]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tabs>
          <w:tab w:val="right" w:pos="9746"/>
        </w:tabs>
        <w:spacing w:after="60"/>
      </w:pPr>
      <w:r>
        <w:rPr>
          <w:rFonts w:ascii="Calibri" w:cs="Calibri" w:eastAsia="Calibri" w:hAnsi="Calibri"/>
          <w:color w:val="6B5F4D"/>
          <w:sz w:val="19"/>
          <w:szCs w:val="19"/>
        </w:rPr>
        <w:t xml:space="preserve">Presupuesto N.º </w:t>
      </w:r>
      <w:r>
        <w:rPr>
          <w:rFonts w:ascii="Calibri" w:cs="Calibri" w:eastAsia="Calibri" w:hAnsi="Calibri"/>
          <w:b/>
          <w:bCs/>
          <w:color w:val="2B2419"/>
          <w:sz w:val="19"/>
          <w:szCs w:val="19"/>
        </w:rPr>
        <w:t xml:space="preserve">[0001]</w:t>
      </w:r>
      <w:r>
        <w:rPr>
          <w:rFonts w:ascii="Calibri" w:cs="Calibri" w:eastAsia="Calibri" w:hAnsi="Calibri"/>
          <w:color w:val="6B5F4D"/>
          <w:sz w:val="19"/>
          <w:szCs w:val="19"/>
        </w:rPr>
        <w:t xml:space="preserve">	Fecha: </w:t>
      </w:r>
      <w:r>
        <w:rPr>
          <w:rFonts w:ascii="Calibri" w:cs="Calibri" w:eastAsia="Calibri" w:hAnsi="Calibri"/>
          <w:b/>
          <w:bCs/>
          <w:color w:val="2B2419"/>
          <w:sz w:val="19"/>
          <w:szCs w:val="19"/>
        </w:rPr>
        <w:t xml:space="preserve">Junio de 2026</w:t>
      </w:r>
    </w:p>
    <w:p>
      <w:pPr>
        <w:pBdr>
          <w:bottom w:val="single" w:color="B3905A" w:sz="12" w:space="1"/>
        </w:pBdr>
        <w:spacing w:after="12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2B2419"/>
          <w:sz w:val="21"/>
          <w:szCs w:val="21"/>
        </w:rPr>
        <w:t xml:space="preserve">El presente presupuesto detalla el desarrollo, la entrega y el posterior mantenimiento del sitio web institucional de AURA Centro de Estética Boutique. El sitio es una página informativa (estática) de una sola página, diseñada a medida, pensada para presentar la marca, sus servicios y sus canales de contacto de forma clara, moderna y adaptada a todos los dispositivos.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aps/>
          <w:color w:val="B3905A"/>
          <w:sz w:val="17"/>
          <w:szCs w:val="17"/>
        </w:rPr>
        <w:t xml:space="preserve">· 1 · Desarrollo y entrega del sitio ·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2B2419"/>
          <w:sz w:val="26"/>
          <w:szCs w:val="26"/>
        </w:rPr>
        <w:t xml:space="preserve">¿Qué incluye el trabajo?</w:t>
      </w:r>
    </w:p>
    <w:p>
      <w:pPr>
        <w:spacing w:after="120" w:line="276"/>
      </w:pPr>
      <w:r>
        <w:rPr>
          <w:rFonts w:ascii="Calibri" w:cs="Calibri" w:eastAsia="Calibri" w:hAnsi="Calibri"/>
          <w:color w:val="6B5F4D"/>
          <w:sz w:val="21"/>
          <w:szCs w:val="21"/>
        </w:rPr>
        <w:t xml:space="preserve">Diseño y programación a medida (sin plantillas), totalmente adaptable a celular, tablet y computadora. El sitio se entrega listo para publicar e incluye las siguientes secciones y funcionalidades: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B2419"/>
          <w:sz w:val="21"/>
          <w:szCs w:val="21"/>
        </w:rPr>
        <w:t xml:space="preserve">Inicio (portada):</w:t>
      </w:r>
      <w:r>
        <w:rPr>
          <w:rFonts w:ascii="Calibri" w:cs="Calibri" w:eastAsia="Calibri" w:hAnsi="Calibri"/>
          <w:color w:val="6B5F4D"/>
          <w:sz w:val="21"/>
          <w:szCs w:val="21"/>
        </w:rPr>
        <w:t xml:space="preserve"> presentación de la marca con logo, mensaje principal y botón de acción para agendar turno.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B2419"/>
          <w:sz w:val="21"/>
          <w:szCs w:val="21"/>
        </w:rPr>
        <w:t xml:space="preserve">Nosotros / Quiénes somos:</w:t>
      </w:r>
      <w:r>
        <w:rPr>
          <w:rFonts w:ascii="Calibri" w:cs="Calibri" w:eastAsia="Calibri" w:hAnsi="Calibri"/>
          <w:color w:val="6B5F4D"/>
          <w:sz w:val="21"/>
          <w:szCs w:val="21"/>
        </w:rPr>
        <w:t xml:space="preserve"> descripción del centro, su propuesta y diferenciales.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B2419"/>
          <w:sz w:val="21"/>
          <w:szCs w:val="21"/>
        </w:rPr>
        <w:t xml:space="preserve">Tratamientos / Servicios:</w:t>
      </w:r>
      <w:r>
        <w:rPr>
          <w:rFonts w:ascii="Calibri" w:cs="Calibri" w:eastAsia="Calibri" w:hAnsi="Calibri"/>
          <w:color w:val="6B5F4D"/>
          <w:sz w:val="21"/>
          <w:szCs w:val="21"/>
        </w:rPr>
        <w:t xml:space="preserve"> organizados en categorías (faciales, corporales, depilación y estética) con carruseles deslizables, fotos y etiquetas “Nuevo” / “Próximamente”.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B2419"/>
          <w:sz w:val="21"/>
          <w:szCs w:val="21"/>
        </w:rPr>
        <w:t xml:space="preserve">Tecnología:</w:t>
      </w:r>
      <w:r>
        <w:rPr>
          <w:rFonts w:ascii="Calibri" w:cs="Calibri" w:eastAsia="Calibri" w:hAnsi="Calibri"/>
          <w:color w:val="6B5F4D"/>
          <w:sz w:val="21"/>
          <w:szCs w:val="21"/>
        </w:rPr>
        <w:t xml:space="preserve"> equipos destacados y listado de las tecnologías con las que trabaja el centro.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B2419"/>
          <w:sz w:val="21"/>
          <w:szCs w:val="21"/>
        </w:rPr>
        <w:t xml:space="preserve">Contacto:</w:t>
      </w:r>
      <w:r>
        <w:rPr>
          <w:rFonts w:ascii="Calibri" w:cs="Calibri" w:eastAsia="Calibri" w:hAnsi="Calibri"/>
          <w:color w:val="6B5F4D"/>
          <w:sz w:val="21"/>
          <w:szCs w:val="21"/>
        </w:rPr>
        <w:t xml:space="preserve"> botones directos a WhatsApp, Instagram y correo, más horarios de atención.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B2419"/>
          <w:sz w:val="21"/>
          <w:szCs w:val="21"/>
        </w:rPr>
        <w:t xml:space="preserve">Ubicación:</w:t>
      </w:r>
      <w:r>
        <w:rPr>
          <w:rFonts w:ascii="Calibri" w:cs="Calibri" w:eastAsia="Calibri" w:hAnsi="Calibri"/>
          <w:color w:val="6B5F4D"/>
          <w:sz w:val="21"/>
          <w:szCs w:val="21"/>
        </w:rPr>
        <w:t xml:space="preserve"> mapa interactivo de Google Maps integrado y enlace para abrir la dirección.</w:t>
      </w:r>
    </w:p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B2419"/>
          <w:sz w:val="21"/>
          <w:szCs w:val="21"/>
        </w:rPr>
        <w:t xml:space="preserve">Además, el desarrollo contempla: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B2419"/>
          <w:sz w:val="21"/>
          <w:szCs w:val="21"/>
        </w:rPr>
        <w:t xml:space="preserve">Barra de navegación fija con menú responsive para móviles.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B2419"/>
          <w:sz w:val="21"/>
          <w:szCs w:val="21"/>
        </w:rPr>
        <w:t xml:space="preserve">Optimización básica para buscadores (SEO): título, descripción, etiquetas e ícono del sitio.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B2419"/>
          <w:sz w:val="21"/>
          <w:szCs w:val="21"/>
        </w:rPr>
        <w:t xml:space="preserve">Tipografías, íconos y animaciones suaves alineados a la identidad de la marca.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B2419"/>
          <w:sz w:val="21"/>
          <w:szCs w:val="21"/>
        </w:rPr>
        <w:t xml:space="preserve">Carga optimizada y compatibilidad con los navegadores modernos.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6"/>
        <w:gridCol w:w="2900"/>
      </w:tblGrid>
      <w:tr>
        <w:trPr>
          <w:tblHeader/>
        </w:trPr>
        <w:tc>
          <w:tcPr>
            <w:tcW w:type="dxa" w:w="6846"/>
            <w:tcBorders>
              <w:top w:val="single" w:color="D9CDBA" w:sz="2"/>
              <w:left w:val="single" w:color="D9CDBA" w:sz="2"/>
              <w:bottom w:val="single" w:color="D9CDBA" w:sz="2"/>
              <w:right w:val="single" w:color="D9CDBA" w:sz="2"/>
            </w:tcBorders>
            <w:shd w:fill="2B241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Concepto</w:t>
            </w:r>
          </w:p>
        </w:tc>
        <w:tc>
          <w:tcPr>
            <w:tcW w:type="dxa" w:w="2900"/>
            <w:tcBorders>
              <w:top w:val="single" w:color="D9CDBA" w:sz="2"/>
              <w:left w:val="single" w:color="D9CDBA" w:sz="2"/>
              <w:bottom w:val="single" w:color="D9CDBA" w:sz="2"/>
              <w:right w:val="single" w:color="D9CDBA" w:sz="2"/>
            </w:tcBorders>
            <w:shd w:fill="2B241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Importe</w:t>
            </w:r>
          </w:p>
        </w:tc>
      </w:tr>
      <w:tr>
        <w:tc>
          <w:tcPr>
            <w:tcW w:type="dxa" w:w="6846"/>
            <w:tcBorders>
              <w:top w:val="single" w:color="D9CDBA" w:sz="2"/>
              <w:left w:val="single" w:color="D9CDBA" w:sz="2"/>
              <w:bottom w:val="single" w:color="D9CDBA" w:sz="2"/>
              <w:right w:val="single" w:color="D9CDBA" w:sz="2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419"/>
                <w:sz w:val="21"/>
                <w:szCs w:val="21"/>
              </w:rPr>
              <w:t xml:space="preserve">Desarrollo y entrega del sitio web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6B5F4D"/>
                <w:sz w:val="18"/>
                <w:szCs w:val="18"/>
              </w:rPr>
              <w:t xml:space="preserve">Pago único — diseño, programación y publicación</w:t>
            </w:r>
          </w:p>
        </w:tc>
        <w:tc>
          <w:tcPr>
            <w:tcW w:type="dxa" w:w="2900"/>
            <w:tcBorders>
              <w:top w:val="single" w:color="D9CDBA" w:sz="2"/>
              <w:left w:val="single" w:color="D9CDBA" w:sz="2"/>
              <w:bottom w:val="single" w:color="D9CDBA" w:sz="2"/>
              <w:right w:val="single" w:color="D9CDBA" w:sz="2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B2419"/>
                <w:sz w:val="23"/>
                <w:szCs w:val="23"/>
              </w:rPr>
              <w:t xml:space="preserve">$ 250.000</w:t>
            </w:r>
          </w:p>
        </w:tc>
      </w:tr>
      <w:tr>
        <w:tc>
          <w:tcPr>
            <w:tcW w:type="dxa" w:w="6846"/>
            <w:tcBorders>
              <w:top w:val="single" w:color="D9CDBA" w:sz="2"/>
              <w:left w:val="single" w:color="D9CDBA" w:sz="2"/>
              <w:bottom w:val="single" w:color="D9CDBA" w:sz="2"/>
              <w:right w:val="single" w:color="D9CDBA" w:sz="2"/>
            </w:tcBorders>
            <w:shd w:fill="EDE2C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419"/>
                <w:sz w:val="21"/>
                <w:szCs w:val="21"/>
              </w:rPr>
              <w:t xml:space="preserve">TOTAL DESARROLLO (pago único)</w:t>
            </w:r>
          </w:p>
        </w:tc>
        <w:tc>
          <w:tcPr>
            <w:tcW w:type="dxa" w:w="2900"/>
            <w:tcBorders>
              <w:top w:val="single" w:color="D9CDBA" w:sz="2"/>
              <w:left w:val="single" w:color="D9CDBA" w:sz="2"/>
              <w:bottom w:val="single" w:color="D9CDBA" w:sz="2"/>
              <w:right w:val="single" w:color="D9CDBA" w:sz="2"/>
            </w:tcBorders>
            <w:shd w:fill="EDE2C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B2419"/>
                <w:sz w:val="23"/>
                <w:szCs w:val="23"/>
              </w:rPr>
              <w:t xml:space="preserve">$ 250.000</w:t>
            </w:r>
          </w:p>
        </w:tc>
      </w:tr>
    </w:tbl>
    <w:p>
      <w:pPr>
        <w:spacing w:after="60" w:before="360"/>
      </w:pPr>
      <w:r>
        <w:rPr>
          <w:rFonts w:ascii="Calibri" w:cs="Calibri" w:eastAsia="Calibri" w:hAnsi="Calibri"/>
          <w:b/>
          <w:bCs/>
          <w:caps/>
          <w:color w:val="B3905A"/>
          <w:sz w:val="17"/>
          <w:szCs w:val="17"/>
        </w:rPr>
        <w:t xml:space="preserve">· 2 · Mantenimiento mensual ·</w:t>
      </w:r>
    </w:p>
    <w:p>
      <w:pPr>
        <w:spacing w:after="120" w:line="276"/>
      </w:pPr>
      <w:r>
        <w:rPr>
          <w:rFonts w:ascii="Calibri" w:cs="Calibri" w:eastAsia="Calibri" w:hAnsi="Calibri"/>
          <w:color w:val="6B5F4D"/>
          <w:sz w:val="21"/>
          <w:szCs w:val="21"/>
        </w:rPr>
        <w:t xml:space="preserve">A partir del mes de </w:t>
      </w:r>
      <w:r>
        <w:rPr>
          <w:rFonts w:ascii="Calibri" w:cs="Calibri" w:eastAsia="Calibri" w:hAnsi="Calibri"/>
          <w:b/>
          <w:bCs/>
          <w:color w:val="2B2419"/>
          <w:sz w:val="21"/>
          <w:szCs w:val="21"/>
        </w:rPr>
        <w:t xml:space="preserve">agosto de 2026</w:t>
      </w:r>
      <w:r>
        <w:rPr>
          <w:rFonts w:ascii="Calibri" w:cs="Calibri" w:eastAsia="Calibri" w:hAnsi="Calibri"/>
          <w:color w:val="6B5F4D"/>
          <w:sz w:val="21"/>
          <w:szCs w:val="21"/>
        </w:rPr>
        <w:t xml:space="preserve"> se aplica una cuota de mantenimiento mensual de </w:t>
      </w:r>
      <w:r>
        <w:rPr>
          <w:rFonts w:ascii="Calibri" w:cs="Calibri" w:eastAsia="Calibri" w:hAnsi="Calibri"/>
          <w:b/>
          <w:bCs/>
          <w:color w:val="2B2419"/>
          <w:sz w:val="21"/>
          <w:szCs w:val="21"/>
        </w:rPr>
        <w:t xml:space="preserve">$ 85.000</w:t>
      </w:r>
      <w:r>
        <w:rPr>
          <w:rFonts w:ascii="Calibri" w:cs="Calibri" w:eastAsia="Calibri" w:hAnsi="Calibri"/>
          <w:color w:val="6B5F4D"/>
          <w:sz w:val="21"/>
          <w:szCs w:val="21"/>
        </w:rPr>
        <w:t xml:space="preserve">, que mantiene el sitio online, actualizado y funcionando correctamente.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2B2419"/>
          <w:sz w:val="26"/>
          <w:szCs w:val="26"/>
        </w:rPr>
        <w:t xml:space="preserve">Incluido en la cuota mensual</w:t>
      </w:r>
    </w:p>
    <w:p>
      <w:pPr>
        <w:spacing w:after="120" w:line="276"/>
      </w:pPr>
      <w:r>
        <w:rPr>
          <w:rFonts w:ascii="Calibri" w:cs="Calibri" w:eastAsia="Calibri" w:hAnsi="Calibri"/>
          <w:color w:val="2B2419"/>
          <w:sz w:val="21"/>
          <w:szCs w:val="21"/>
        </w:rPr>
        <w:t xml:space="preserve">Cambios y tareas de alcance acotado, sin costo adicional: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2B2419"/>
          <w:sz w:val="21"/>
          <w:szCs w:val="21"/>
        </w:rPr>
        <w:t xml:space="preserve">Agregar, reemplazar o quitar imágenes y logos.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2B2419"/>
          <w:sz w:val="21"/>
          <w:szCs w:val="21"/>
        </w:rPr>
        <w:t xml:space="preserve">Altas, bajas y modificaciones de tratamientos o servicios (texto, foto y etiquetas “Nuevo” / “Próximamente”).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2B2419"/>
          <w:sz w:val="21"/>
          <w:szCs w:val="21"/>
        </w:rPr>
        <w:t xml:space="preserve">Actualización de datos de contacto, horarios, redes y ubicación.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2B2419"/>
          <w:sz w:val="21"/>
          <w:szCs w:val="21"/>
        </w:rPr>
        <w:t xml:space="preserve">Pequeños ajustes de textos, colores o estilos ya existentes.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2B2419"/>
          <w:sz w:val="21"/>
          <w:szCs w:val="21"/>
        </w:rPr>
        <w:t xml:space="preserve">Mantenimiento técnico: actualizaciones, compatibilidad y disponibilidad del sitio.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2B2419"/>
          <w:sz w:val="21"/>
          <w:szCs w:val="21"/>
        </w:rPr>
        <w:t xml:space="preserve">Soporte ante consultas o incidencias.</w:t>
      </w:r>
    </w:p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268"/>
      </w:pPr>
      <w:r>
        <w:rPr>
          <w:rFonts w:ascii="Calibri" w:cs="Calibri" w:eastAsia="Calibri" w:hAnsi="Calibri"/>
          <w:b/>
          <w:bCs/>
          <w:color w:val="B3905A"/>
          <w:sz w:val="20"/>
          <w:szCs w:val="20"/>
        </w:rPr>
        <w:t xml:space="preserve">Alcance: </w:t>
      </w:r>
      <w:r>
        <w:rPr>
          <w:rFonts w:ascii="Calibri" w:cs="Calibri" w:eastAsia="Calibri" w:hAnsi="Calibri"/>
          <w:color w:val="6B5F4D"/>
          <w:sz w:val="20"/>
          <w:szCs w:val="20"/>
        </w:rPr>
        <w:t xml:space="preserve">la cuota contempla entre </w:t>
      </w:r>
      <w:r>
        <w:rPr>
          <w:rFonts w:ascii="Calibri" w:cs="Calibri" w:eastAsia="Calibri" w:hAnsi="Calibri"/>
          <w:b/>
          <w:bCs/>
          <w:color w:val="2B2419"/>
          <w:sz w:val="20"/>
          <w:szCs w:val="20"/>
        </w:rPr>
        <w:t xml:space="preserve">5 y 6 horas de trabajo mensuales</w:t>
      </w:r>
      <w:r>
        <w:rPr>
          <w:rFonts w:ascii="Calibri" w:cs="Calibri" w:eastAsia="Calibri" w:hAnsi="Calibri"/>
          <w:color w:val="6B5F4D"/>
          <w:sz w:val="20"/>
          <w:szCs w:val="20"/>
        </w:rPr>
        <w:t xml:space="preserve"> para este tipo de cambios menores (no acumulables de un mes a otro).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2B2419"/>
          <w:sz w:val="26"/>
          <w:szCs w:val="26"/>
        </w:rPr>
        <w:t xml:space="preserve">No incluido (se cotiza aparte)</w:t>
      </w:r>
    </w:p>
    <w:p>
      <w:pPr>
        <w:spacing w:after="120" w:line="276"/>
      </w:pPr>
      <w:r>
        <w:rPr>
          <w:rFonts w:ascii="Calibri" w:cs="Calibri" w:eastAsia="Calibri" w:hAnsi="Calibri"/>
          <w:color w:val="2B2419"/>
          <w:sz w:val="21"/>
          <w:szCs w:val="21"/>
        </w:rPr>
        <w:t xml:space="preserve">Cuando un cambio es grande y demanda mucho tiempo y trabajo, se realiza una cotización nueva y separada antes de comenzar. Por ejemplo: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color w:val="2B2419"/>
          <w:sz w:val="21"/>
          <w:szCs w:val="21"/>
        </w:rPr>
        <w:t xml:space="preserve">Nuevas secciones funcionales: sistema de turnos online, tienda / e-commerce, blog, formularios con base de datos, área de clientes, integración de pagos, etc.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color w:val="2B2419"/>
          <w:sz w:val="21"/>
          <w:szCs w:val="21"/>
        </w:rPr>
        <w:t xml:space="preserve">Rediseño integral del sitio o cambio de identidad visual.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color w:val="2B2419"/>
          <w:sz w:val="21"/>
          <w:szCs w:val="21"/>
        </w:rPr>
        <w:t xml:space="preserve">Desarrollo de funcionalidades a medida que requieran tiempo y trabajo significativos.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6"/>
        <w:gridCol w:w="2900"/>
      </w:tblGrid>
      <w:tr>
        <w:trPr>
          <w:tblHeader/>
        </w:trPr>
        <w:tc>
          <w:tcPr>
            <w:tcW w:type="dxa" w:w="6846"/>
            <w:tcBorders>
              <w:top w:val="single" w:color="D9CDBA" w:sz="2"/>
              <w:left w:val="single" w:color="D9CDBA" w:sz="2"/>
              <w:bottom w:val="single" w:color="D9CDBA" w:sz="2"/>
              <w:right w:val="single" w:color="D9CDBA" w:sz="2"/>
            </w:tcBorders>
            <w:shd w:fill="2B241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Concepto</w:t>
            </w:r>
          </w:p>
        </w:tc>
        <w:tc>
          <w:tcPr>
            <w:tcW w:type="dxa" w:w="2900"/>
            <w:tcBorders>
              <w:top w:val="single" w:color="D9CDBA" w:sz="2"/>
              <w:left w:val="single" w:color="D9CDBA" w:sz="2"/>
              <w:bottom w:val="single" w:color="D9CDBA" w:sz="2"/>
              <w:right w:val="single" w:color="D9CDBA" w:sz="2"/>
            </w:tcBorders>
            <w:shd w:fill="2B241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Importe</w:t>
            </w:r>
          </w:p>
        </w:tc>
      </w:tr>
      <w:tr>
        <w:tc>
          <w:tcPr>
            <w:tcW w:type="dxa" w:w="6846"/>
            <w:tcBorders>
              <w:top w:val="single" w:color="D9CDBA" w:sz="2"/>
              <w:left w:val="single" w:color="D9CDBA" w:sz="2"/>
              <w:bottom w:val="single" w:color="D9CDBA" w:sz="2"/>
              <w:right w:val="single" w:color="D9CDBA" w:sz="2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419"/>
                <w:sz w:val="21"/>
                <w:szCs w:val="21"/>
              </w:rPr>
              <w:t xml:space="preserve">Mantenimiento mensual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6B5F4D"/>
                <w:sz w:val="18"/>
                <w:szCs w:val="18"/>
              </w:rPr>
              <w:t xml:space="preserve">Desde agosto de 2026 — cambios menores, soporte y actualizaciones</w:t>
            </w:r>
          </w:p>
        </w:tc>
        <w:tc>
          <w:tcPr>
            <w:tcW w:type="dxa" w:w="2900"/>
            <w:tcBorders>
              <w:top w:val="single" w:color="D9CDBA" w:sz="2"/>
              <w:left w:val="single" w:color="D9CDBA" w:sz="2"/>
              <w:bottom w:val="single" w:color="D9CDBA" w:sz="2"/>
              <w:right w:val="single" w:color="D9CDBA" w:sz="2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B2419"/>
                <w:sz w:val="22"/>
                <w:szCs w:val="22"/>
              </w:rPr>
              <w:t xml:space="preserve">$ 85.000 / mes</w:t>
            </w:r>
          </w:p>
        </w:tc>
      </w:tr>
    </w:tbl>
    <w:p>
      <w:pPr>
        <w:spacing w:after="60" w:before="360"/>
      </w:pPr>
      <w:r>
        <w:rPr>
          <w:rFonts w:ascii="Calibri" w:cs="Calibri" w:eastAsia="Calibri" w:hAnsi="Calibri"/>
          <w:b/>
          <w:bCs/>
          <w:caps/>
          <w:color w:val="B3905A"/>
          <w:sz w:val="17"/>
          <w:szCs w:val="17"/>
        </w:rPr>
        <w:t xml:space="preserve">· 3 · Hosting y dominio ·</w:t>
      </w:r>
    </w:p>
    <w:p>
      <w:pPr>
        <w:spacing w:after="120" w:line="276"/>
      </w:pPr>
      <w:r>
        <w:rPr>
          <w:rFonts w:ascii="Calibri" w:cs="Calibri" w:eastAsia="Calibri" w:hAnsi="Calibri"/>
          <w:color w:val="6B5F4D"/>
          <w:sz w:val="21"/>
          <w:szCs w:val="21"/>
        </w:rPr>
        <w:t xml:space="preserve">Para que el sitio esté disponible en internet se necesitan dos servicios de </w:t>
      </w:r>
      <w:r>
        <w:rPr>
          <w:rFonts w:ascii="Calibri" w:cs="Calibri" w:eastAsia="Calibri" w:hAnsi="Calibri"/>
          <w:b/>
          <w:bCs/>
          <w:color w:val="2B2419"/>
          <w:sz w:val="21"/>
          <w:szCs w:val="21"/>
        </w:rPr>
        <w:t xml:space="preserve">pago anual</w:t>
      </w:r>
      <w:r>
        <w:rPr>
          <w:rFonts w:ascii="Calibri" w:cs="Calibri" w:eastAsia="Calibri" w:hAnsi="Calibri"/>
          <w:color w:val="6B5F4D"/>
          <w:sz w:val="21"/>
          <w:szCs w:val="21"/>
        </w:rPr>
        <w:t xml:space="preserve"> que </w:t>
      </w:r>
      <w:r>
        <w:rPr>
          <w:rFonts w:ascii="Calibri" w:cs="Calibri" w:eastAsia="Calibri" w:hAnsi="Calibri"/>
          <w:b/>
          <w:bCs/>
          <w:color w:val="2B2419"/>
          <w:sz w:val="21"/>
          <w:szCs w:val="21"/>
        </w:rPr>
        <w:t xml:space="preserve">no están incluidos en este presupuesto</w:t>
      </w:r>
      <w:r>
        <w:rPr>
          <w:rFonts w:ascii="Calibri" w:cs="Calibri" w:eastAsia="Calibri" w:hAnsi="Calibri"/>
          <w:color w:val="6B5F4D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b/>
          <w:bCs/>
          <w:color w:val="2B2419"/>
          <w:sz w:val="21"/>
          <w:szCs w:val="21"/>
        </w:rPr>
        <w:t xml:space="preserve">Dominio:</w:t>
      </w:r>
      <w:r>
        <w:rPr>
          <w:rFonts w:ascii="Calibri" w:cs="Calibri" w:eastAsia="Calibri" w:hAnsi="Calibri"/>
          <w:color w:val="6B5F4D"/>
          <w:sz w:val="21"/>
          <w:szCs w:val="21"/>
        </w:rPr>
        <w:t xml:space="preserve"> la dirección web del sitio (por ejemplo, auraestetica.com.ar). Se paga una vez al año.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b/>
          <w:bCs/>
          <w:color w:val="2B2419"/>
          <w:sz w:val="21"/>
          <w:szCs w:val="21"/>
        </w:rPr>
        <w:t xml:space="preserve">Hosting:</w:t>
      </w:r>
      <w:r>
        <w:rPr>
          <w:rFonts w:ascii="Calibri" w:cs="Calibri" w:eastAsia="Calibri" w:hAnsi="Calibri"/>
          <w:color w:val="6B5F4D"/>
          <w:sz w:val="21"/>
          <w:szCs w:val="21"/>
        </w:rPr>
        <w:t xml:space="preserve"> el servicio donde se aloja el sitio para que esté online. También se abona anualmente.</w:t>
      </w:r>
    </w:p>
    <w:p>
      <w:pPr>
        <w:spacing w:after="120" w:before="80" w:line="276"/>
      </w:pPr>
      <w:r>
        <w:rPr>
          <w:rFonts w:ascii="Calibri" w:cs="Calibri" w:eastAsia="Calibri" w:hAnsi="Calibri"/>
          <w:color w:val="6B5F4D"/>
          <w:sz w:val="21"/>
          <w:szCs w:val="21"/>
        </w:rPr>
        <w:t xml:space="preserve">Ambos servicios los </w:t>
      </w:r>
      <w:r>
        <w:rPr>
          <w:rFonts w:ascii="Calibri" w:cs="Calibri" w:eastAsia="Calibri" w:hAnsi="Calibri"/>
          <w:b/>
          <w:bCs/>
          <w:color w:val="2B2419"/>
          <w:sz w:val="21"/>
          <w:szCs w:val="21"/>
        </w:rPr>
        <w:t xml:space="preserve">contrata directamente el cliente</w:t>
      </w:r>
      <w:r>
        <w:rPr>
          <w:rFonts w:ascii="Calibri" w:cs="Calibri" w:eastAsia="Calibri" w:hAnsi="Calibri"/>
          <w:color w:val="6B5F4D"/>
          <w:sz w:val="21"/>
          <w:szCs w:val="21"/>
        </w:rPr>
        <w:t xml:space="preserve">, a su nombre y con su medio de pago, con mi acompañamiento para elegirlos y configurarlos. De este modo las cuentas quedan a nombre de AURA y el costo se abona por fuera de este presupuesto.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aps/>
          <w:color w:val="B3905A"/>
          <w:sz w:val="17"/>
          <w:szCs w:val="17"/>
        </w:rPr>
        <w:t xml:space="preserve">· 4 · Resumen de inversión ·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6"/>
        <w:gridCol w:w="2200"/>
        <w:gridCol w:w="2000"/>
      </w:tblGrid>
      <w:tr>
        <w:trPr>
          <w:tblHeader/>
        </w:trPr>
        <w:tc>
          <w:tcPr>
            <w:tcW w:type="dxa" w:w="5546"/>
            <w:tcBorders>
              <w:top w:val="single" w:color="D9CDBA" w:sz="2"/>
              <w:left w:val="single" w:color="D9CDBA" w:sz="2"/>
              <w:bottom w:val="single" w:color="D9CDBA" w:sz="2"/>
              <w:right w:val="single" w:color="D9CDBA" w:sz="2"/>
            </w:tcBorders>
            <w:shd w:fill="2B241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Concepto</w:t>
            </w:r>
          </w:p>
        </w:tc>
        <w:tc>
          <w:tcPr>
            <w:tcW w:type="dxa" w:w="2200"/>
            <w:tcBorders>
              <w:top w:val="single" w:color="D9CDBA" w:sz="2"/>
              <w:left w:val="single" w:color="D9CDBA" w:sz="2"/>
              <w:bottom w:val="single" w:color="D9CDBA" w:sz="2"/>
              <w:right w:val="single" w:color="D9CDBA" w:sz="2"/>
            </w:tcBorders>
            <w:shd w:fill="2B241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Modalidad</w:t>
            </w:r>
          </w:p>
        </w:tc>
        <w:tc>
          <w:tcPr>
            <w:tcW w:type="dxa" w:w="2000"/>
            <w:tcBorders>
              <w:top w:val="single" w:color="D9CDBA" w:sz="2"/>
              <w:left w:val="single" w:color="D9CDBA" w:sz="2"/>
              <w:bottom w:val="single" w:color="D9CDBA" w:sz="2"/>
              <w:right w:val="single" w:color="D9CDBA" w:sz="2"/>
            </w:tcBorders>
            <w:shd w:fill="2B241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Importe</w:t>
            </w:r>
          </w:p>
        </w:tc>
      </w:tr>
      <w:tr>
        <w:tc>
          <w:tcPr>
            <w:tcW w:type="dxa" w:w="5546"/>
            <w:tcBorders>
              <w:top w:val="single" w:color="D9CDBA" w:sz="2"/>
              <w:left w:val="single" w:color="D9CDBA" w:sz="2"/>
              <w:bottom w:val="single" w:color="D9CDBA" w:sz="2"/>
              <w:right w:val="single" w:color="D9CDBA" w:sz="2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B2419"/>
                <w:sz w:val="21"/>
                <w:szCs w:val="21"/>
              </w:rPr>
              <w:t xml:space="preserve">Desarrollo y entrega del sitio</w:t>
            </w:r>
          </w:p>
        </w:tc>
        <w:tc>
          <w:tcPr>
            <w:tcW w:type="dxa" w:w="2200"/>
            <w:tcBorders>
              <w:top w:val="single" w:color="D9CDBA" w:sz="2"/>
              <w:left w:val="single" w:color="D9CDBA" w:sz="2"/>
              <w:bottom w:val="single" w:color="D9CDBA" w:sz="2"/>
              <w:right w:val="single" w:color="D9CDBA" w:sz="2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5F4D"/>
                <w:sz w:val="21"/>
                <w:szCs w:val="21"/>
              </w:rPr>
              <w:t xml:space="preserve">Pago único</w:t>
            </w:r>
          </w:p>
        </w:tc>
        <w:tc>
          <w:tcPr>
            <w:tcW w:type="dxa" w:w="2000"/>
            <w:tcBorders>
              <w:top w:val="single" w:color="D9CDBA" w:sz="2"/>
              <w:left w:val="single" w:color="D9CDBA" w:sz="2"/>
              <w:bottom w:val="single" w:color="D9CDBA" w:sz="2"/>
              <w:right w:val="single" w:color="D9CDBA" w:sz="2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B2419"/>
                <w:sz w:val="21"/>
                <w:szCs w:val="21"/>
              </w:rPr>
              <w:t xml:space="preserve">$ 250.000</w:t>
            </w:r>
          </w:p>
        </w:tc>
      </w:tr>
      <w:tr>
        <w:tc>
          <w:tcPr>
            <w:tcW w:type="dxa" w:w="5546"/>
            <w:tcBorders>
              <w:top w:val="single" w:color="D9CDBA" w:sz="2"/>
              <w:left w:val="single" w:color="D9CDBA" w:sz="2"/>
              <w:bottom w:val="single" w:color="D9CDBA" w:sz="2"/>
              <w:right w:val="single" w:color="D9CDBA" w:sz="2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B2419"/>
                <w:sz w:val="21"/>
                <w:szCs w:val="21"/>
              </w:rPr>
              <w:t xml:space="preserve">Mantenimiento mensual (desde ago. 2026)</w:t>
            </w:r>
          </w:p>
        </w:tc>
        <w:tc>
          <w:tcPr>
            <w:tcW w:type="dxa" w:w="2200"/>
            <w:tcBorders>
              <w:top w:val="single" w:color="D9CDBA" w:sz="2"/>
              <w:left w:val="single" w:color="D9CDBA" w:sz="2"/>
              <w:bottom w:val="single" w:color="D9CDBA" w:sz="2"/>
              <w:right w:val="single" w:color="D9CDBA" w:sz="2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5F4D"/>
                <w:sz w:val="21"/>
                <w:szCs w:val="21"/>
              </w:rPr>
              <w:t xml:space="preserve">Mensual</w:t>
            </w:r>
          </w:p>
        </w:tc>
        <w:tc>
          <w:tcPr>
            <w:tcW w:type="dxa" w:w="2000"/>
            <w:tcBorders>
              <w:top w:val="single" w:color="D9CDBA" w:sz="2"/>
              <w:left w:val="single" w:color="D9CDBA" w:sz="2"/>
              <w:bottom w:val="single" w:color="D9CDBA" w:sz="2"/>
              <w:right w:val="single" w:color="D9CDBA" w:sz="2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B2419"/>
                <w:sz w:val="21"/>
                <w:szCs w:val="21"/>
              </w:rPr>
              <w:t xml:space="preserve">$ 85.000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color w:val="B3905A"/>
          <w:sz w:val="18"/>
          <w:szCs w:val="18"/>
        </w:rPr>
        <w:t xml:space="preserve">Nota: </w:t>
      </w:r>
      <w:r>
        <w:rPr>
          <w:rFonts w:ascii="Calibri" w:cs="Calibri" w:eastAsia="Calibri" w:hAnsi="Calibri"/>
          <w:i/>
          <w:iCs/>
          <w:color w:val="6B5F4D"/>
          <w:sz w:val="18"/>
          <w:szCs w:val="18"/>
        </w:rPr>
        <w:t xml:space="preserve">el dominio y el hosting (pago anual) se contratan aparte, a nombre del cliente, y no forman parte de estos importes.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aps/>
          <w:color w:val="B3905A"/>
          <w:sz w:val="17"/>
          <w:szCs w:val="17"/>
        </w:rPr>
        <w:t xml:space="preserve">· 5 · Condiciones comerciales ·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b/>
          <w:bCs/>
          <w:color w:val="2B2419"/>
          <w:sz w:val="21"/>
          <w:szCs w:val="21"/>
        </w:rPr>
        <w:t xml:space="preserve">Forma de pago del desarrollo:</w:t>
      </w:r>
      <w:r>
        <w:rPr>
          <w:rFonts w:ascii="Calibri" w:cs="Calibri" w:eastAsia="Calibri" w:hAnsi="Calibri"/>
          <w:color w:val="6B5F4D"/>
          <w:sz w:val="21"/>
          <w:szCs w:val="21"/>
        </w:rPr>
        <w:t xml:space="preserve"> se sugiere 50% al aceptar el presupuesto ($ 125.000) y 50% contra entrega del sitio publicado ($ 125.000).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b/>
          <w:bCs/>
          <w:color w:val="2B2419"/>
          <w:sz w:val="21"/>
          <w:szCs w:val="21"/>
        </w:rPr>
        <w:t xml:space="preserve">Plazo de entrega:</w:t>
      </w:r>
      <w:r>
        <w:rPr>
          <w:rFonts w:ascii="Calibri" w:cs="Calibri" w:eastAsia="Calibri" w:hAnsi="Calibri"/>
          <w:color w:val="6B5F4D"/>
          <w:sz w:val="21"/>
          <w:szCs w:val="21"/>
        </w:rPr>
        <w:t xml:space="preserve"> a convenir al iniciar; el desarrollo se entrega antes de agosto de 2026, fecha en que comienza el mantenimiento.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b/>
          <w:bCs/>
          <w:color w:val="2B2419"/>
          <w:sz w:val="21"/>
          <w:szCs w:val="21"/>
        </w:rPr>
        <w:t xml:space="preserve">Validez del presupuesto:</w:t>
      </w:r>
      <w:r>
        <w:rPr>
          <w:rFonts w:ascii="Calibri" w:cs="Calibri" w:eastAsia="Calibri" w:hAnsi="Calibri"/>
          <w:color w:val="6B5F4D"/>
          <w:sz w:val="21"/>
          <w:szCs w:val="21"/>
        </w:rPr>
        <w:t xml:space="preserve"> 15 días corridos desde su emisión (sujeto a variación de costos).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b/>
          <w:bCs/>
          <w:color w:val="2B2419"/>
          <w:sz w:val="21"/>
          <w:szCs w:val="21"/>
        </w:rPr>
        <w:t xml:space="preserve">Propiedad del trabajo:</w:t>
      </w:r>
      <w:r>
        <w:rPr>
          <w:rFonts w:ascii="Calibri" w:cs="Calibri" w:eastAsia="Calibri" w:hAnsi="Calibri"/>
          <w:color w:val="6B5F4D"/>
          <w:sz w:val="21"/>
          <w:szCs w:val="21"/>
        </w:rPr>
        <w:t xml:space="preserve"> una vez abonado el desarrollo en su totalidad, el sitio y sus archivos quedan en propiedad del cliente.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b/>
          <w:bCs/>
          <w:color w:val="2B2419"/>
          <w:sz w:val="21"/>
          <w:szCs w:val="21"/>
        </w:rPr>
        <w:t xml:space="preserve">Baja del mantenimiento:</w:t>
      </w:r>
      <w:r>
        <w:rPr>
          <w:rFonts w:ascii="Calibri" w:cs="Calibri" w:eastAsia="Calibri" w:hAnsi="Calibri"/>
          <w:color w:val="6B5F4D"/>
          <w:sz w:val="21"/>
          <w:szCs w:val="21"/>
        </w:rPr>
        <w:t xml:space="preserve"> si el cliente discontinúa la cuota mensual, el sitio permanece online mientras dominio y hosting estén vigentes, pero se suspenden los cambios, las actualizaciones y el soporte.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b/>
          <w:bCs/>
          <w:color w:val="2B2419"/>
          <w:sz w:val="21"/>
          <w:szCs w:val="21"/>
        </w:rPr>
        <w:t xml:space="preserve">Actualización de la cuota:</w:t>
      </w:r>
      <w:r>
        <w:rPr>
          <w:rFonts w:ascii="Calibri" w:cs="Calibri" w:eastAsia="Calibri" w:hAnsi="Calibri"/>
          <w:color w:val="6B5F4D"/>
          <w:sz w:val="21"/>
          <w:szCs w:val="21"/>
        </w:rPr>
        <w:t xml:space="preserve"> el valor del mantenimiento mensual podrá ajustarse periódicamente según la evolución de costos, avisando con anticipación.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b/>
          <w:bCs/>
          <w:color w:val="2B2419"/>
          <w:sz w:val="21"/>
          <w:szCs w:val="21"/>
        </w:rPr>
        <w:t xml:space="preserve">Revisiones incluidas:</w:t>
      </w:r>
      <w:r>
        <w:rPr>
          <w:rFonts w:ascii="Calibri" w:cs="Calibri" w:eastAsia="Calibri" w:hAnsi="Calibri"/>
          <w:color w:val="6B5F4D"/>
          <w:sz w:val="21"/>
          <w:szCs w:val="21"/>
        </w:rPr>
        <w:t xml:space="preserve"> hasta 2 rondas de ajustes durante el desarrollo antes de la entrega final.</w:t>
      </w:r>
    </w:p>
    <w:p>
      <w:pPr>
        <w:spacing w:after="28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3905A" w:sz="12" w:space="1"/>
        </w:pBdr>
        <w:spacing w:after="12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240" w:before="40"/>
      </w:pPr>
      <w:r>
        <w:rPr>
          <w:rFonts w:ascii="Calibri" w:cs="Calibri" w:eastAsia="Calibri" w:hAnsi="Calibri"/>
          <w:b/>
          <w:bCs/>
          <w:color w:val="2B2419"/>
          <w:sz w:val="22"/>
          <w:szCs w:val="22"/>
        </w:rPr>
        <w:t xml:space="preserve">Aceptación del presupuesto</w:t>
      </w:r>
    </w:p>
    <w:p>
      <w:pPr>
        <w:spacing w:after="120" w:line="276"/>
      </w:pPr>
      <w:r>
        <w:rPr>
          <w:rFonts w:ascii="Calibri" w:cs="Calibri" w:eastAsia="Calibri" w:hAnsi="Calibri"/>
          <w:color w:val="6B5F4D"/>
          <w:sz w:val="21"/>
          <w:szCs w:val="21"/>
        </w:rPr>
        <w:t xml:space="preserve">Para avanzar con el trabajo, basta con confirmar la aceptación de este presupuesto por el medio de contacto habitual.</w:t>
      </w:r>
    </w:p>
    <w:p>
      <w:pPr>
        <w:spacing w:after="3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2B2419" w:sz="6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pPr>
              <w:spacing w:before="60"/>
            </w:pPr>
            <w:r>
              <w:rPr>
                <w:rFonts w:ascii="Calibri" w:cs="Calibri" w:eastAsia="Calibri" w:hAnsi="Calibri"/>
                <w:color w:val="6B5F4D"/>
                <w:sz w:val="18"/>
                <w:szCs w:val="18"/>
              </w:rPr>
              <w:t xml:space="preserve">Firma y aclaración — AURA Centro de Estética</w:t>
            </w:r>
          </w:p>
        </w:tc>
        <w:tc>
          <w:tcPr>
            <w:tcW w:type="dxa" w:w="4873"/>
            <w:tcBorders>
              <w:top w:val="single" w:color="2B2419" w:sz="6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pPr>
              <w:spacing w:before="60"/>
            </w:pPr>
            <w:r>
              <w:rPr>
                <w:rFonts w:ascii="Calibri" w:cs="Calibri" w:eastAsia="Calibri" w:hAnsi="Calibri"/>
                <w:color w:val="6B5F4D"/>
                <w:sz w:val="18"/>
                <w:szCs w:val="18"/>
              </w:rPr>
              <w:t xml:space="preserve">Firma y aclaración — Desarrollador/a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DBA" w:sz="4" w:space="6"/>
      </w:pBdr>
      <w:tabs>
        <w:tab w:val="right" w:pos="9746"/>
      </w:tabs>
    </w:pPr>
    <w:r>
      <w:rPr>
        <w:rFonts w:ascii="Calibri" w:cs="Calibri" w:eastAsia="Calibri" w:hAnsi="Calibri"/>
        <w:color w:val="6B5F4D"/>
        <w:sz w:val="15"/>
        <w:szCs w:val="15"/>
      </w:rPr>
      <w:t xml:space="preserve">AURA — Centro de Estética Boutique  ·  Presupuesto de desarrollo web</w:t>
    </w:r>
    <w:r>
      <w:rPr>
        <w:rFonts w:ascii="Calibri" w:cs="Calibri" w:eastAsia="Calibri" w:hAnsi="Calibri"/>
        <w:color w:val="6B5F4D"/>
        <w:sz w:val="15"/>
        <w:szCs w:val="15"/>
      </w:rPr>
      <w:t xml:space="preserve">	Página </w:t>
    </w:r>
    <w:r>
      <w:rPr>
        <w:rFonts w:ascii="Calibri" w:cs="Calibri" w:eastAsia="Calibri" w:hAnsi="Calibri"/>
        <w:color w:val="6B5F4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60"/>
      </w:pPr>
      <w:rPr>
        <w:color w:val="B3905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60"/>
      </w:pPr>
      <w:rPr>
        <w:color w:val="B3905A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60"/>
      </w:pPr>
      <w:rPr>
        <w:color w:val="B3905A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60"/>
      </w:pPr>
      <w:rPr>
        <w:color w:val="B3905A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60"/>
      </w:pPr>
      <w:rPr>
        <w:color w:val="B3905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41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2026-06-24T16:46:57.360Z</dcterms:created>
  <dcterms:modified xsi:type="dcterms:W3CDTF">2026-06-24T16:46:57.360Z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