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FB7E" w14:textId="03D71071" w:rsidR="00AA3FFF" w:rsidRDefault="00785CA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40C42E" wp14:editId="71FDB0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69690" cy="46386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5AC7A" w14:textId="6444F827" w:rsidR="00785CA9" w:rsidRDefault="00AA3FFF" w:rsidP="00AA3FFF">
      <w:r>
        <w:rPr>
          <w:b/>
          <w:bCs/>
          <w:u w:val="single"/>
        </w:rPr>
        <w:t xml:space="preserve">Inicio: </w:t>
      </w:r>
      <w:r>
        <w:t>Es lo que se ve al iniciar el programa. El botón “ingresar” dirige a la pantalla de ingreso de usuario. El botón “registrarse” dirige a la pantalla de creación de usuario.</w:t>
      </w:r>
    </w:p>
    <w:p w14:paraId="13F73FA1" w14:textId="6BF921CF" w:rsidR="00785CA9" w:rsidRDefault="00785CA9" w:rsidP="00AA3FFF"/>
    <w:p w14:paraId="05B025F0" w14:textId="03DDB86F" w:rsidR="00AA3FFF" w:rsidRDefault="00AA3FFF" w:rsidP="00AA3F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454B03D" wp14:editId="6A1DE7E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286125" cy="29813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CA9">
        <w:rPr>
          <w:b/>
          <w:bCs/>
          <w:u w:val="single"/>
        </w:rPr>
        <w:t xml:space="preserve">Registro: </w:t>
      </w:r>
      <w:r w:rsidR="00785CA9">
        <w:t>Pantalla de creación de usuario. El correcto funcionamiento de la misma da paso a la creación del usuario que se usará en la pantalla de ingreso.</w:t>
      </w:r>
    </w:p>
    <w:p w14:paraId="550762BD" w14:textId="2750C846" w:rsidR="00785CA9" w:rsidRDefault="00785CA9" w:rsidP="00AA3FFF">
      <w:r>
        <w:rPr>
          <w:noProof/>
        </w:rPr>
        <w:lastRenderedPageBreak/>
        <w:drawing>
          <wp:inline distT="0" distB="0" distL="0" distR="0" wp14:anchorId="3641185C" wp14:editId="7429A749">
            <wp:extent cx="2457450" cy="2000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EFE8" w14:textId="3E11E418" w:rsidR="00785CA9" w:rsidRDefault="00785CA9" w:rsidP="00AA3FFF">
      <w:r>
        <w:rPr>
          <w:b/>
          <w:bCs/>
          <w:u w:val="single"/>
        </w:rPr>
        <w:t xml:space="preserve">Ingreso: </w:t>
      </w:r>
      <w:r>
        <w:t>Pantalla de ingreso, su correcta ejecución da paso a la pantalla de menú.</w:t>
      </w:r>
    </w:p>
    <w:p w14:paraId="4F684EA6" w14:textId="01A4E716" w:rsidR="00785CA9" w:rsidRDefault="00785CA9" w:rsidP="00AA3FFF">
      <w:r>
        <w:rPr>
          <w:noProof/>
        </w:rPr>
        <w:drawing>
          <wp:anchor distT="0" distB="0" distL="114300" distR="114300" simplePos="0" relativeHeight="251660288" behindDoc="0" locked="0" layoutInCell="1" allowOverlap="1" wp14:anchorId="4421B400" wp14:editId="27EA4C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10175" cy="53625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1E4DA" w14:textId="358AC210" w:rsidR="00785CA9" w:rsidRDefault="00785CA9" w:rsidP="00AA3FFF">
      <w:r>
        <w:rPr>
          <w:b/>
          <w:bCs/>
          <w:u w:val="single"/>
        </w:rPr>
        <w:t xml:space="preserve">Menú: </w:t>
      </w:r>
      <w:r>
        <w:t>Pantalla de menú. Contiene las opciones a las que se puede acceder en el programa.</w:t>
      </w:r>
    </w:p>
    <w:p w14:paraId="2743ACB1" w14:textId="1D3A8859" w:rsidR="00B25694" w:rsidRDefault="00980A73" w:rsidP="00AA3FF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8D7E8B" wp14:editId="163310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388620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989AD" w14:textId="07E0EB6C" w:rsidR="00785CA9" w:rsidRDefault="00980A73" w:rsidP="00AA3FFF">
      <w:r>
        <w:rPr>
          <w:b/>
          <w:bCs/>
          <w:u w:val="single"/>
        </w:rPr>
        <w:t xml:space="preserve">Ofertas: </w:t>
      </w:r>
      <w:r>
        <w:t>Pantalla de ofertas accesible desde el menú. Contiene el listado de las ofertas de cada tienda. La tienda se seleccionará en el menú desplegable y se mostrarán sus ofertas en el cuadro. Se puede volver a la pantalla de menú desde esta.</w:t>
      </w:r>
    </w:p>
    <w:p w14:paraId="4AF7A4EA" w14:textId="77777777" w:rsidR="0042493B" w:rsidRDefault="009E3059" w:rsidP="0042493B">
      <w:r>
        <w:rPr>
          <w:noProof/>
        </w:rPr>
        <w:drawing>
          <wp:anchor distT="0" distB="0" distL="114300" distR="114300" simplePos="0" relativeHeight="251662336" behindDoc="0" locked="0" layoutInCell="1" allowOverlap="1" wp14:anchorId="0592C4CD" wp14:editId="3606438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67250" cy="42005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Clientes: </w:t>
      </w:r>
      <w:r>
        <w:t>Pantalla de clientes accesible desde el menú. Contiene el listado de los clientes registrados y sus compras.</w:t>
      </w:r>
      <w:r w:rsidR="0042493B">
        <w:t xml:space="preserve"> </w:t>
      </w:r>
      <w:r w:rsidR="0042493B">
        <w:t>Se puede volver a la pantalla de menú desde esta.</w:t>
      </w:r>
    </w:p>
    <w:p w14:paraId="5AB43160" w14:textId="197E7F73" w:rsidR="009E3059" w:rsidRDefault="009E3059" w:rsidP="00AA3FFF"/>
    <w:p w14:paraId="461629AB" w14:textId="47304EF3" w:rsidR="0042493B" w:rsidRDefault="0042493B" w:rsidP="0042493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EC0EA0" wp14:editId="1CE339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8300" cy="623887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Tiendas: </w:t>
      </w:r>
      <w:r>
        <w:t xml:space="preserve">Pantalla de tiendas accesible desde el menú. Contiene el mapa interactivo con las localizaciones de las tiendas. Cada botón de tienda en el mapa desplegará la información de la misma. </w:t>
      </w:r>
      <w:r>
        <w:t>Se puede volver a la pantalla de menú desde esta.</w:t>
      </w:r>
      <w:r>
        <w:t xml:space="preserve"> El botón de comprar llevará a la pantalla de compra una vez se haya seleccionado una tienda.</w:t>
      </w:r>
    </w:p>
    <w:p w14:paraId="23518D4E" w14:textId="77777777" w:rsidR="0042493B" w:rsidRDefault="0042493B" w:rsidP="0042493B"/>
    <w:p w14:paraId="773A8179" w14:textId="5B9D9B02" w:rsidR="0042493B" w:rsidRDefault="0042493B" w:rsidP="0042493B">
      <w:r>
        <w:rPr>
          <w:noProof/>
        </w:rPr>
        <w:lastRenderedPageBreak/>
        <w:drawing>
          <wp:inline distT="0" distB="0" distL="0" distR="0" wp14:anchorId="48507D5C" wp14:editId="577BE5EB">
            <wp:extent cx="5753100" cy="327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3FF8" w14:textId="4D291553" w:rsidR="0042493B" w:rsidRPr="0042493B" w:rsidRDefault="0042493B" w:rsidP="00AA3FFF">
      <w:r>
        <w:rPr>
          <w:b/>
          <w:bCs/>
          <w:u w:val="single"/>
        </w:rPr>
        <w:t>Compra:</w:t>
      </w:r>
      <w:r>
        <w:t xml:space="preserve"> Pantalla de compra accesible desde la pantalla de tiendas. Posee un campo de cupón que proporcionará un descuento si el código del mismo es válido, un menú desplegable que </w:t>
      </w:r>
      <w:r w:rsidR="00261A88">
        <w:t xml:space="preserve">le permitirá ver la lista de productos que se pueden ordenar, el monto de la compra y una lista de productos comprados. El botón “Comprar” efectuará la compra. </w:t>
      </w:r>
      <w:r w:rsidR="00261A88">
        <w:t>Se puede volver a la pantalla de menú desde esta.</w:t>
      </w:r>
    </w:p>
    <w:sectPr w:rsidR="0042493B" w:rsidRPr="0042493B" w:rsidSect="00AA3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04"/>
    <w:rsid w:val="00261A88"/>
    <w:rsid w:val="0042493B"/>
    <w:rsid w:val="00430006"/>
    <w:rsid w:val="00785CA9"/>
    <w:rsid w:val="008F707E"/>
    <w:rsid w:val="00980A73"/>
    <w:rsid w:val="009E3059"/>
    <w:rsid w:val="00AA3FFF"/>
    <w:rsid w:val="00B25694"/>
    <w:rsid w:val="00F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6C37"/>
  <w15:chartTrackingRefBased/>
  <w15:docId w15:val="{0DC66DB0-3478-4FB3-A9AF-CD048C02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2022-07-05T14:52:00Z</dcterms:created>
  <dcterms:modified xsi:type="dcterms:W3CDTF">2022-07-05T15:27:00Z</dcterms:modified>
</cp:coreProperties>
</file>