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Trabajo Práctico 1 – Conceptos de Seguridad</w:t>
      </w:r>
    </w:p>
    <w:p>
      <w:pPr>
        <w:pStyle w:val="Heading2"/>
      </w:pPr>
      <w:r>
        <w:t>Parte A – El inventario y la tríada</w:t>
      </w:r>
    </w:p>
    <w:p>
      <w:r>
        <w:t>Elijo como sistema, la PC de mi trabajo, en un organismo público.</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Activo</w:t>
            </w:r>
          </w:p>
        </w:tc>
        <w:tc>
          <w:tcPr>
            <w:tcW w:type="dxa" w:w="3135"/>
          </w:tcPr>
          <w:p>
            <w:r>
              <w:rPr>
                <w:b/>
              </w:rPr>
              <w:t>Pilar CIA crítico</w:t>
            </w:r>
          </w:p>
        </w:tc>
        <w:tc>
          <w:tcPr>
            <w:tcW w:type="dxa" w:w="3135"/>
          </w:tcPr>
          <w:p>
            <w:r>
              <w:rPr>
                <w:b/>
              </w:rPr>
              <w:t>Justificación</w:t>
            </w:r>
          </w:p>
        </w:tc>
      </w:tr>
      <w:tr>
        <w:tc>
          <w:tcPr>
            <w:tcW w:type="dxa" w:w="3135"/>
          </w:tcPr>
          <w:p>
            <w:r>
              <w:t>Administración del directorio compartido</w:t>
            </w:r>
          </w:p>
        </w:tc>
        <w:tc>
          <w:tcPr>
            <w:tcW w:type="dxa" w:w="3135"/>
          </w:tcPr>
          <w:p>
            <w:r>
              <w:t>Integridad</w:t>
            </w:r>
          </w:p>
        </w:tc>
        <w:tc>
          <w:tcPr>
            <w:tcW w:type="dxa" w:w="3135"/>
          </w:tcPr>
          <w:p>
            <w:r>
              <w:t>Si se alteran los archivos puede ser grave para las operaciones del organismo.</w:t>
            </w:r>
          </w:p>
        </w:tc>
      </w:tr>
      <w:tr>
        <w:tc>
          <w:tcPr>
            <w:tcW w:type="dxa" w:w="3135"/>
          </w:tcPr>
          <w:p>
            <w:r>
              <w:t>Administración de licencias de Microsoft</w:t>
            </w:r>
          </w:p>
        </w:tc>
        <w:tc>
          <w:tcPr>
            <w:tcW w:type="dxa" w:w="3135"/>
          </w:tcPr>
          <w:p>
            <w:r>
              <w:t>Confidencialidad</w:t>
            </w:r>
          </w:p>
        </w:tc>
        <w:tc>
          <w:tcPr>
            <w:tcW w:type="dxa" w:w="3135"/>
          </w:tcPr>
          <w:p>
            <w:r>
              <w:t>De filtrarse, se podría hacer un uso ilegítimo de nuestras licencias Office.</w:t>
            </w:r>
          </w:p>
        </w:tc>
      </w:tr>
      <w:tr>
        <w:tc>
          <w:tcPr>
            <w:tcW w:type="dxa" w:w="3135"/>
          </w:tcPr>
          <w:p>
            <w:r>
              <w:t>Gestor de backups del directorio compartido (Duplicati)</w:t>
            </w:r>
          </w:p>
        </w:tc>
        <w:tc>
          <w:tcPr>
            <w:tcW w:type="dxa" w:w="3135"/>
          </w:tcPr>
          <w:p>
            <w:r>
              <w:t>Integridad</w:t>
            </w:r>
          </w:p>
        </w:tc>
        <w:tc>
          <w:tcPr>
            <w:tcW w:type="dxa" w:w="3135"/>
          </w:tcPr>
          <w:p>
            <w:r>
              <w:t>La alteración del conjunto de backups puede dejar el organismo expuesto a la pérdida de datos.</w:t>
            </w:r>
          </w:p>
        </w:tc>
      </w:tr>
      <w:tr>
        <w:tc>
          <w:tcPr>
            <w:tcW w:type="dxa" w:w="3135"/>
          </w:tcPr>
          <w:p>
            <w:r>
              <w:t>Sitio web y su subsistema de reclamos</w:t>
            </w:r>
          </w:p>
        </w:tc>
        <w:tc>
          <w:tcPr>
            <w:tcW w:type="dxa" w:w="3135"/>
          </w:tcPr>
          <w:p>
            <w:r>
              <w:t>Confidencialidad y Disponibilidad</w:t>
            </w:r>
          </w:p>
        </w:tc>
        <w:tc>
          <w:tcPr>
            <w:tcW w:type="dxa" w:w="3135"/>
          </w:tcPr>
          <w:p>
            <w:r>
              <w:t>Su base de datos contiene datos personales de los reclamos. Si la página se cae, se pierde el servicio a los usuarios.</w:t>
            </w:r>
          </w:p>
        </w:tc>
      </w:tr>
      <w:tr>
        <w:tc>
          <w:tcPr>
            <w:tcW w:type="dxa" w:w="3135"/>
          </w:tcPr>
          <w:p>
            <w:r>
              <w:t>Mi cuenta de Teams</w:t>
            </w:r>
          </w:p>
        </w:tc>
        <w:tc>
          <w:tcPr>
            <w:tcW w:type="dxa" w:w="3135"/>
          </w:tcPr>
          <w:p>
            <w:r>
              <w:t>Confidencialidad</w:t>
            </w:r>
          </w:p>
        </w:tc>
        <w:tc>
          <w:tcPr>
            <w:tcW w:type="dxa" w:w="3135"/>
          </w:tcPr>
          <w:p>
            <w:r>
              <w:t>No es importante que esté disponible ni íntegro, pero es fundamental que nadie acceda a ella, o existe el peligro de ataques mediante suplantación de identidad.</w:t>
            </w:r>
          </w:p>
        </w:tc>
      </w:tr>
    </w:tbl>
    <w:p>
      <w:pPr>
        <w:pStyle w:val="Heading3"/>
      </w:pPr>
      <w:r>
        <w:t>Mini análisis de riesgo – Activo principal</w:t>
      </w:r>
    </w:p>
    <w:p>
      <w:r>
        <w:t>El activo más importante probablemente sea el de administración de directorios compartidos. La principal amenaza que veo es que algún tercero ingrese a mi máquina. Puede aprovecharse de la vulnerabilidad de que nuestras contraseñas son similares.</w:t>
      </w:r>
    </w:p>
    <w:tbl>
      <w:tblPr>
        <w:tblStyle w:val="LightGrid-Accent1"/>
        <w:tblW w:type="auto" w:w="0"/>
        <w:tblLook w:firstColumn="1" w:firstRow="1" w:lastColumn="0" w:lastRow="0" w:noHBand="0" w:noVBand="1" w:val="04A0"/>
      </w:tblPr>
      <w:tblGrid>
        <w:gridCol w:w="4703"/>
        <w:gridCol w:w="4703"/>
      </w:tblGrid>
      <w:tr>
        <w:tc>
          <w:tcPr>
            <w:tcW w:type="dxa" w:w="4703"/>
          </w:tcPr>
          <w:p>
            <w:r>
              <w:rPr>
                <w:b/>
              </w:rPr>
              <w:t>Concepto</w:t>
            </w:r>
          </w:p>
        </w:tc>
        <w:tc>
          <w:tcPr>
            <w:tcW w:type="dxa" w:w="4703"/>
          </w:tcPr>
          <w:p>
            <w:r>
              <w:rPr>
                <w:b/>
              </w:rPr>
              <w:t>Valor</w:t>
            </w:r>
          </w:p>
        </w:tc>
      </w:tr>
      <w:tr>
        <w:tc>
          <w:tcPr>
            <w:tcW w:type="dxa" w:w="4703"/>
          </w:tcPr>
          <w:p>
            <w:r>
              <w:t>Amenaza</w:t>
            </w:r>
          </w:p>
        </w:tc>
        <w:tc>
          <w:tcPr>
            <w:tcW w:type="dxa" w:w="4703"/>
          </w:tcPr>
          <w:p>
            <w:r>
              <w:t>Acceso no autorizado de un tercero a la máquina</w:t>
            </w:r>
          </w:p>
        </w:tc>
      </w:tr>
      <w:tr>
        <w:tc>
          <w:tcPr>
            <w:tcW w:type="dxa" w:w="4703"/>
          </w:tcPr>
          <w:p>
            <w:r>
              <w:t>Vulnerabilidad</w:t>
            </w:r>
          </w:p>
        </w:tc>
        <w:tc>
          <w:tcPr>
            <w:tcW w:type="dxa" w:w="4703"/>
          </w:tcPr>
          <w:p>
            <w:r>
              <w:t>Contraseñas similares entre usuarios</w:t>
            </w:r>
          </w:p>
        </w:tc>
      </w:tr>
      <w:tr>
        <w:tc>
          <w:tcPr>
            <w:tcW w:type="dxa" w:w="4703"/>
          </w:tcPr>
          <w:p>
            <w:r>
              <w:t>Probabilidad</w:t>
            </w:r>
          </w:p>
        </w:tc>
        <w:tc>
          <w:tcPr>
            <w:tcW w:type="dxa" w:w="4703"/>
          </w:tcPr>
          <w:p>
            <w:r>
              <w:t>Bajo</w:t>
            </w:r>
          </w:p>
        </w:tc>
      </w:tr>
      <w:tr>
        <w:tc>
          <w:tcPr>
            <w:tcW w:type="dxa" w:w="4703"/>
          </w:tcPr>
          <w:p>
            <w:r>
              <w:t>Impacto</w:t>
            </w:r>
          </w:p>
        </w:tc>
        <w:tc>
          <w:tcPr>
            <w:tcW w:type="dxa" w:w="4703"/>
          </w:tcPr>
          <w:p>
            <w:r>
              <w:t>Alto</w:t>
            </w:r>
          </w:p>
        </w:tc>
      </w:tr>
    </w:tbl>
    <w:p>
      <w:pPr>
        <w:pStyle w:val="Heading2"/>
      </w:pPr>
      <w:r>
        <w:t>Parte B – La tríada en acción</w:t>
      </w:r>
    </w:p>
    <w:p>
      <w:pPr>
        <w:pStyle w:val="Heading3"/>
      </w:pPr>
      <w:r>
        <w:t>B.1 Integridad – funciones de hash</w:t>
      </w:r>
    </w:p>
    <w:p>
      <w:r>
        <w:t>Se creó un archivo orden.txt con el contenido original y se calculó su hash SHA-256. Luego se alteró un solo carácter (1000 → 9000) y se volvió a calcular.</w:t>
      </w:r>
    </w:p>
    <w:p>
      <w:r>
        <w:t>Código ejecutado:</w:t>
      </w:r>
    </w:p>
    <w:p>
      <w:r>
        <w:t>echo "Transferir 1000 a la cuenta 55" &gt; orden.txt</w:t>
      </w:r>
    </w:p>
    <w:p>
      <w:r>
        <w:t>Get-FileHash -Algorithm SHA256 orden.txt</w:t>
      </w:r>
    </w:p>
    <w:p/>
    <w:p>
      <w:r>
        <w:t>echo "Transferir 9000 a la cuenta 55" &gt; orden.txt</w:t>
      </w:r>
    </w:p>
    <w:p>
      <w:r>
        <w:t>Get-FileHash -Algorithm SHA256 orden.txt</w:t>
      </w:r>
    </w:p>
    <w:p>
      <w:r>
        <w:rPr>
          <w:b/>
        </w:rPr>
        <w:t>Captura de la ejecución:</w:t>
      </w:r>
    </w:p>
    <w:p>
      <w:r>
        <w:drawing>
          <wp:inline xmlns:a="http://schemas.openxmlformats.org/drawingml/2006/main" xmlns:pic="http://schemas.openxmlformats.org/drawingml/2006/picture">
            <wp:extent cx="5400000" cy="976438"/>
            <wp:docPr id="1" name="Picture 1"/>
            <wp:cNvGraphicFramePr>
              <a:graphicFrameLocks noChangeAspect="1"/>
            </wp:cNvGraphicFramePr>
            <a:graphic>
              <a:graphicData uri="http://schemas.openxmlformats.org/drawingml/2006/picture">
                <pic:pic>
                  <pic:nvPicPr>
                    <pic:cNvPr id="0" name="Captura-B.1.png"/>
                    <pic:cNvPicPr/>
                  </pic:nvPicPr>
                  <pic:blipFill>
                    <a:blip r:embed="rId9"/>
                    <a:stretch>
                      <a:fillRect/>
                    </a:stretch>
                  </pic:blipFill>
                  <pic:spPr>
                    <a:xfrm>
                      <a:off x="0" y="0"/>
                      <a:ext cx="5400000" cy="976438"/>
                    </a:xfrm>
                    <a:prstGeom prst="rect"/>
                  </pic:spPr>
                </pic:pic>
              </a:graphicData>
            </a:graphic>
          </wp:inline>
        </w:drawing>
      </w:r>
    </w:p>
    <w:p>
      <w:r>
        <w:rPr>
          <w:b/>
        </w:rPr>
        <w:t>Comparación de hashes: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Versión</w:t>
            </w:r>
          </w:p>
        </w:tc>
        <w:tc>
          <w:tcPr>
            <w:tcW w:type="dxa" w:w="3135"/>
          </w:tcPr>
          <w:p>
            <w:r>
              <w:rPr>
                <w:b/>
              </w:rPr>
              <w:t>Contenido</w:t>
            </w:r>
          </w:p>
        </w:tc>
        <w:tc>
          <w:tcPr>
            <w:tcW w:type="dxa" w:w="3135"/>
          </w:tcPr>
          <w:p>
            <w:r>
              <w:rPr>
                <w:b/>
              </w:rPr>
              <w:t>SHA-256</w:t>
            </w:r>
          </w:p>
        </w:tc>
      </w:tr>
      <w:tr>
        <w:tc>
          <w:tcPr>
            <w:tcW w:type="dxa" w:w="3135"/>
          </w:tcPr>
          <w:p>
            <w:r>
              <w:t>Original</w:t>
            </w:r>
          </w:p>
        </w:tc>
        <w:tc>
          <w:tcPr>
            <w:tcW w:type="dxa" w:w="3135"/>
          </w:tcPr>
          <w:p>
            <w:r>
              <w:t>Transferir 1000 a la cuenta 55</w:t>
            </w:r>
          </w:p>
        </w:tc>
        <w:tc>
          <w:tcPr>
            <w:tcW w:type="dxa" w:w="3135"/>
          </w:tcPr>
          <w:p>
            <w:r>
              <w:t>6068A4CC2E99372A1C21D015AC93CEC8D9993C22465CC7B68E3CD5D0C821B7E6</w:t>
            </w:r>
          </w:p>
        </w:tc>
      </w:tr>
      <w:tr>
        <w:tc>
          <w:tcPr>
            <w:tcW w:type="dxa" w:w="3135"/>
          </w:tcPr>
          <w:p>
            <w:r>
              <w:t>Alterado</w:t>
            </w:r>
          </w:p>
        </w:tc>
        <w:tc>
          <w:tcPr>
            <w:tcW w:type="dxa" w:w="3135"/>
          </w:tcPr>
          <w:p>
            <w:r>
              <w:t>Transferir 9000 a la cuenta 55</w:t>
            </w:r>
          </w:p>
        </w:tc>
        <w:tc>
          <w:tcPr>
            <w:tcW w:type="dxa" w:w="3135"/>
          </w:tcPr>
          <w:p>
            <w:r>
              <w:t>95180D1A89125162D1B438C5725E49EB9906D28F7F677FD37D4970575C05E805</w:t>
            </w:r>
          </w:p>
        </w:tc>
      </w:tr>
    </w:tbl>
    <w:p>
      <w:r>
        <w:rPr>
          <w:b/>
        </w:rPr>
        <w:t>Respuesta:</w:t>
      </w:r>
    </w:p>
    <w:p>
      <w:r>
        <w:t>Al cambiar un solo dígito (1000 → 9000), el hash SHA-256 cambió completamente. Esto demuestra la propiedad de avalanche: una mínima variación en la entrada produce un cambio total en la salida. Un hash permite detectar una violación de integridad porque si alguien altera el archivo, el hash calculado no coincidirá con el hash original almacenado.</w:t>
      </w:r>
    </w:p>
    <w:p>
      <w:r>
        <w:t>Sin embargo, el hash no sirve para deshacer la alteración porque es una función unidireccional: a partir del hash no se puede reconstruir el contenido original. Solo permite saber SI el archivo fue modificado, pero no QUÉ cambió ni cómo restaurarlo. Para eso se necesitan mecanismos como backups o control de versiones.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