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ind w:left="850" w:right="850"/>
      </w:pPr>
      <w:r>
        <w:rPr>
          <w:i/>
          <w:color w:val="555555"/>
        </w:rPr>
        <w:t>"Amenaza = 'circunstancia o agente que pueda causar daño'. Vulnerabilidad = 'debilidad que la amenaza puede aprovechar'. Riesgo = probabilidad × impacto."</w:t>
      </w:r>
      <w:r>
        <w:rPr>
          <w:color w:val="777777"/>
          <w:sz w:val="20"/>
        </w:rPr>
        <w:br/>
        <w:t>— Apuntes §4 – El vocabulario del riesgo</w:t>
      </w:r>
    </w:p>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La integridad se protege con funciones de hash porque permiten detectar si la información fue alterada: si alguien modifica el archivo, el hash calculado no coincidirá con el original. Sin embargo, el hash no sirve para deshacer la alteración porque es una función unidireccional — solo permite saber si el archivo fue modificado, pero no qué cambió ni cómo restaurarlo.</w:t>
      </w:r>
    </w:p>
    <w:p>
      <w:pPr>
        <w:ind w:left="850" w:right="850"/>
      </w:pPr>
      <w:r>
        <w:rPr>
          <w:i/>
          <w:color w:val="555555"/>
        </w:rPr>
        <w:t>"La información no debe alterarse de forma no autorizada, y una modificación debe poder detectarse. Se protege con funciones de hash, firmas digitales, control de versiones y permisos."</w:t>
      </w:r>
      <w:r>
        <w:rPr>
          <w:color w:val="777777"/>
          <w:sz w:val="20"/>
        </w:rPr>
        <w:br/>
        <w:t>— Apuntes §2.2 – Integridad</w:t>
      </w:r>
    </w:p>
    <w:p>
      <w:pPr>
        <w:pStyle w:val="Heading3"/>
      </w:pPr>
      <w:r>
        <w:t>B.2 Confidencialidad – cifrado simétrico</w:t>
      </w:r>
    </w:p>
    <w:p>
      <w:r>
        <w:t>Se cifró el archivo orden.txt con GnuPG usando cifrado simétrico (contraseña). Luego se intentó leer el archivo cifrado sin la clave, y finalmente se descifró con la contraseña correcta.</w:t>
      </w:r>
    </w:p>
    <w:p>
      <w:r>
        <w:t>Código ejecutado:</w:t>
      </w:r>
    </w:p>
    <w:p>
      <w:r>
        <w:t>gpg -c orden.txt          # genera orden.txt.gpg</w:t>
      </w:r>
    </w:p>
    <w:p>
      <w:r>
        <w:t>cat orden.txt.gpg         # basura binaria</w:t>
      </w:r>
    </w:p>
    <w:p>
      <w:r>
        <w:t>gpg -d orden.txt.gpg      # se recupera con la contraseña</w:t>
      </w:r>
    </w:p>
    <w:p>
      <w:r>
        <w:rPr>
          <w:b/>
        </w:rPr>
        <w:t>Captura de la ejecución:</w:t>
      </w:r>
    </w:p>
    <w:p>
      <w:r>
        <w:drawing>
          <wp:inline xmlns:a="http://schemas.openxmlformats.org/drawingml/2006/main" xmlns:pic="http://schemas.openxmlformats.org/drawingml/2006/picture">
            <wp:extent cx="5400000" cy="1246711"/>
            <wp:docPr id="2" name="Picture 2"/>
            <wp:cNvGraphicFramePr>
              <a:graphicFrameLocks noChangeAspect="1"/>
            </wp:cNvGraphicFramePr>
            <a:graphic>
              <a:graphicData uri="http://schemas.openxmlformats.org/drawingml/2006/picture">
                <pic:pic>
                  <pic:nvPicPr>
                    <pic:cNvPr id="0" name="Captura-B.2.png"/>
                    <pic:cNvPicPr/>
                  </pic:nvPicPr>
                  <pic:blipFill>
                    <a:blip r:embed="rId10"/>
                    <a:stretch>
                      <a:fillRect/>
                    </a:stretch>
                  </pic:blipFill>
                  <pic:spPr>
                    <a:xfrm>
                      <a:off x="0" y="0"/>
                      <a:ext cx="5400000" cy="1246711"/>
                    </a:xfrm>
                    <a:prstGeom prst="rect"/>
                  </pic:spPr>
                </pic:pic>
              </a:graphicData>
            </a:graphic>
          </wp:inline>
        </w:drawing>
      </w:r>
    </w:p>
    <w:p>
      <w:r>
        <w:rPr>
          <w:b/>
        </w:rPr>
        <w:t>Respuesta:</w:t>
      </w:r>
    </w:p>
    <w:p>
      <w:r>
        <w:t>El cifrado simétrico protege la confidencialidad: el archivo cifrado (orden.txt.gpg) es ilegible sin la contraseña. Si alguien roba el archivo cifrado pero no la contraseña, no se violó la confidencialidad, porque el contenido permanece protegido. Sin embargo, si además borra tu única copia, se viola la disponibilidad: ya no podés recuperar el archivo ni con la contraseña. Esto muestra por qué es importante mantener backups de los archivos cifrados.</w:t>
      </w:r>
    </w:p>
    <w:p>
      <w:pPr>
        <w:ind w:left="850" w:right="850"/>
      </w:pPr>
      <w:r>
        <w:rPr>
          <w:i/>
          <w:color w:val="555555"/>
        </w:rPr>
        <w:t>"La información debe ser accesible únicamente para quien está autorizado. Se protege principalmente con cifrado, control de acceso y clasificación de la información."</w:t>
      </w:r>
      <w:r>
        <w:rPr>
          <w:color w:val="777777"/>
          <w:sz w:val="20"/>
        </w:rPr>
        <w:br/>
        <w:t>— Apuntes §2.1 – Confidencialidad</w:t>
      </w:r>
    </w:p>
    <w:p>
      <w:pPr>
        <w:pStyle w:val="Heading3"/>
      </w:pPr>
      <w:r>
        <w:t>B.3 Confidencialidad e integridad – control de acceso</w:t>
      </w:r>
    </w:p>
    <w:p>
      <w:r>
        <w:t>Se inspeccionaron los permisos actuales del archivo orden.txt y luego se restringieron para que solo el dueño pueda leer y escribir.</w:t>
      </w:r>
    </w:p>
    <w:p>
      <w:r>
        <w:t>Código ejecutado:</w:t>
      </w:r>
    </w:p>
    <w:p>
      <w:r>
        <w:t>ls -l orden.txt</w:t>
      </w:r>
    </w:p>
    <w:p>
      <w:r>
        <w:t>chmod 600 orden.txt</w:t>
      </w:r>
    </w:p>
    <w:p>
      <w:r>
        <w:t>ls -l orden.txt           # -rw-------</w:t>
      </w:r>
    </w:p>
    <w:p>
      <w:r>
        <w:rPr>
          <w:b/>
        </w:rPr>
        <w:t>Captura de la ejecución:</w:t>
      </w:r>
    </w:p>
    <w:p>
      <w:r>
        <w:drawing>
          <wp:inline xmlns:a="http://schemas.openxmlformats.org/drawingml/2006/main" xmlns:pic="http://schemas.openxmlformats.org/drawingml/2006/picture">
            <wp:extent cx="5400000" cy="1216760"/>
            <wp:docPr id="3" name="Picture 3"/>
            <wp:cNvGraphicFramePr>
              <a:graphicFrameLocks noChangeAspect="1"/>
            </wp:cNvGraphicFramePr>
            <a:graphic>
              <a:graphicData uri="http://schemas.openxmlformats.org/drawingml/2006/picture">
                <pic:pic>
                  <pic:nvPicPr>
                    <pic:cNvPr id="0" name="Captura-B.3.png"/>
                    <pic:cNvPicPr/>
                  </pic:nvPicPr>
                  <pic:blipFill>
                    <a:blip r:embed="rId11"/>
                    <a:stretch>
                      <a:fillRect/>
                    </a:stretch>
                  </pic:blipFill>
                  <pic:spPr>
                    <a:xfrm>
                      <a:off x="0" y="0"/>
                      <a:ext cx="5400000" cy="1216760"/>
                    </a:xfrm>
                    <a:prstGeom prst="rect"/>
                  </pic:spPr>
                </pic:pic>
              </a:graphicData>
            </a:graphic>
          </wp:inline>
        </w:drawing>
      </w:r>
    </w:p>
    <w:p>
      <w:r>
        <w:rPr>
          <w:b/>
        </w:rPr>
        <w:t>Respuesta:</w:t>
      </w:r>
    </w:p>
    <w:p>
      <w:r>
        <w:t>El valor 600 en chmod significa: dueño = lectura (4) + escritura (2) = 6; grupo = nada (0); otros = nada (0). Solo el usuario propietario puede leer y modificar el archivo.</w:t>
      </w:r>
    </w:p>
    <w:p>
      <w:r>
        <w:t>Esto aporta a la confidencialidad porque impide que otros usuarios lean el contenido, y aporta a la integridad porque impide que otros lo modifiquen sin autorización. Se relaciona con el principio de menor privilegio: cada usuario recibe solo los permisos que necesita, minimizando la superficie de ataque.</w:t>
      </w:r>
    </w:p>
    <w:p>
      <w:pPr>
        <w:ind w:left="850" w:right="850"/>
      </w:pPr>
      <w:r>
        <w:rPr>
          <w:i/>
          <w:color w:val="555555"/>
        </w:rPr>
        <w:t>"Autorización: son los permisos asociados al usuario autenticado."</w:t>
      </w:r>
      <w:r>
        <w:rPr>
          <w:color w:val="777777"/>
          <w:sz w:val="20"/>
        </w:rPr>
        <w:br/>
        <w:t>— Apuntes §Amenazas en el control de acceso</w:t>
      </w:r>
    </w:p>
    <w:p>
      <w:pPr>
        <w:ind w:left="850" w:right="850"/>
      </w:pPr>
      <w:r>
        <w:rPr>
          <w:i/>
          <w:color w:val="555555"/>
        </w:rPr>
        <w:t>"Menor privilegio — cada usuario o proceso recibe solo los permisos que necesita. Es, probablemente, el principio más rentable."</w:t>
      </w:r>
      <w:r>
        <w:rPr>
          <w:color w:val="777777"/>
          <w:sz w:val="20"/>
        </w:rPr>
        <w:br/>
        <w:t>— Apuntes §6 – Principios de diseño seguro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