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3D5B"/>
          <w:sz w:val="48"/>
        </w:rPr>
        <w:t>TRABAJO PRÁCTICO</w:t>
        <w:br/>
        <w:t>DE INVESTIGACIÓN</w:t>
      </w:r>
    </w:p>
    <w:p>
      <w:pPr>
        <w:jc w:val="center"/>
      </w:pPr>
      <w:r>
        <w:rPr>
          <w:sz w:val="32"/>
        </w:rPr>
        <w:t>API REST con ASP.NET Core, Swagger/OpenAPI y arquitectura de microservicios</w:t>
      </w:r>
    </w:p>
    <w:p/>
    <w:tbl>
      <w:tblPr>
        <w:tblStyle w:val="LightShading-Accent1"/>
        <w:tblW w:type="auto" w:w="0"/>
        <w:jc w:val="center"/>
        <w:tblLook w:firstColumn="1" w:firstRow="1" w:lastColumn="0" w:lastRow="0" w:noHBand="0" w:noVBand="1" w:val="04A0"/>
      </w:tblPr>
      <w:tblGrid>
        <w:gridCol w:w="4320"/>
        <w:gridCol w:w="4320"/>
      </w:tblGrid>
      <w:tr>
        <w:tc>
          <w:tcPr>
            <w:tcW w:type="dxa" w:w="4320"/>
          </w:tcPr>
          <w:p>
            <w:r>
              <w:t>Datos de entrega</w:t>
            </w:r>
          </w:p>
        </w:tc>
        <w:tc>
          <w:tcPr>
            <w:tcW w:type="dxa" w:w="4320"/>
          </w:tcPr>
          <w:p>
            <w:r>
              <w:t>Completar</w:t>
            </w:r>
          </w:p>
        </w:tc>
      </w:tr>
      <w:tr>
        <w:tc>
          <w:tcPr>
            <w:tcW w:type="dxa" w:w="4320"/>
          </w:tcPr>
          <w:p>
            <w:r>
              <w:t>Institución / materia</w:t>
            </w:r>
          </w:p>
        </w:tc>
        <w:tc>
          <w:tcPr>
            <w:tcW w:type="dxa" w:w="4320"/>
          </w:tcPr>
          <w:p>
            <w:r>
              <w:t>______________________________________</w:t>
            </w:r>
          </w:p>
        </w:tc>
      </w:tr>
      <w:tr>
        <w:tc>
          <w:tcPr>
            <w:tcW w:type="dxa" w:w="4320"/>
          </w:tcPr>
          <w:p>
            <w:r>
              <w:t>Docente</w:t>
            </w:r>
          </w:p>
        </w:tc>
        <w:tc>
          <w:tcPr>
            <w:tcW w:type="dxa" w:w="4320"/>
          </w:tcPr>
          <w:p>
            <w:r>
              <w:t>______________________________________</w:t>
            </w:r>
          </w:p>
        </w:tc>
      </w:tr>
      <w:tr>
        <w:tc>
          <w:tcPr>
            <w:tcW w:type="dxa" w:w="4320"/>
          </w:tcPr>
          <w:p>
            <w:r>
              <w:t>Comisión / curso</w:t>
            </w:r>
          </w:p>
        </w:tc>
        <w:tc>
          <w:tcPr>
            <w:tcW w:type="dxa" w:w="4320"/>
          </w:tcPr>
          <w:p>
            <w:r>
              <w:t>______________________________________</w:t>
            </w:r>
          </w:p>
        </w:tc>
      </w:tr>
      <w:tr>
        <w:tc>
          <w:tcPr>
            <w:tcW w:type="dxa" w:w="4320"/>
          </w:tcPr>
          <w:p>
            <w:r>
              <w:t>Fecha de entrega</w:t>
            </w:r>
          </w:p>
        </w:tc>
        <w:tc>
          <w:tcPr>
            <w:tcW w:type="dxa" w:w="4320"/>
          </w:tcPr>
          <w:p>
            <w:r>
              <w:t>______________________________________</w:t>
            </w:r>
          </w:p>
        </w:tc>
      </w:tr>
    </w:tbl>
    <w:p/>
    <w:p>
      <w:pPr>
        <w:pStyle w:val="Heading2"/>
      </w:pPr>
      <w:r>
        <w:t>Integrantes del grupo</w:t>
      </w:r>
    </w:p>
    <w:p>
      <w:r>
        <w:t>1. Nombre y apellido: _______________________________________</w:t>
      </w:r>
    </w:p>
    <w:p>
      <w:r>
        <w:t>2. Nombre y apellido: _______________________________________</w:t>
      </w:r>
    </w:p>
    <w:p>
      <w:r>
        <w:t>3. Nombre y apellido: _______________________________________</w:t>
      </w:r>
    </w:p>
    <w:p>
      <w:r>
        <w:t>4. Nombre y apellido: _______________________________________</w:t>
      </w:r>
    </w:p>
    <w:p/>
    <w:p>
      <w:r>
        <w:t>Caso de aplicación: Sistema de Gestión Comercial (Productos, Categorías, Inventario y Pedidos).</w:t>
      </w:r>
    </w:p>
    <w:p>
      <w:r>
        <w:br w:type="page"/>
      </w:r>
    </w:p>
    <w:p>
      <w:pPr>
        <w:pStyle w:val="Heading1"/>
      </w:pPr>
      <w:r>
        <w:t>Resumen</w:t>
      </w:r>
    </w:p>
    <w:p>
      <w:r>
        <w:t>Este trabajo investiga cómo implementar una API REST con ASP.NET Core, cómo describir formalmente su contrato mediante el estándar OpenAPI y cómo se relaciona este enfoque con las arquitecturas basadas en microservicios. Se analizan fundamentos, decisiones de diseño, beneficios, limitaciones y su aplicación en procesos de transformación digital. Como caso de estudio se presenta un Sistema de Gestión Comercial compuesto por tres servicios: Productos, Inventario y Pedidos.</w:t>
      </w:r>
    </w:p>
    <w:p>
      <w:pPr>
        <w:pStyle w:val="Heading1"/>
      </w:pPr>
      <w:r>
        <w:t>1. Introducción y objetivos</w:t>
      </w:r>
    </w:p>
    <w:p>
      <w:r>
        <w:t>Las organizaciones necesitan integrar aplicaciones, publicar funcionalidades y evolucionar sus sistemas sin interrumpir continuamente sus operaciones. Las APIs REST constituyen una interfaz común para intercambiar información mediante HTTP; OpenAPI permite especificar esa interfaz de forma estructurada; y los microservicios son una opción arquitectónica para dividir capacidades de negocio en componentes desplegables de manera independiente.</w:t>
      </w:r>
    </w:p>
    <w:p>
      <w:r>
        <w:t>Objetivo general: investigar la implementación de APIs REST con ASP.NET Core, el diseño de sus contratos mediante Swagger/OpenAPI y el papel de los microservicios y la escalabilidad en la transformación digital empresarial.</w:t>
      </w:r>
    </w:p>
    <w:p>
      <w:r>
        <w:t>Objetivos específicos: explicar REST y sus convenciones; describir el desarrollo de una Web API en .NET 8; diferenciar OpenAPI de Swagger; comparar monolitos y microservicios; examinar escalabilidad y desafíos distribuidos; aplicar los conceptos al sistema comercial propuesto.</w:t>
      </w:r>
    </w:p>
    <w:p>
      <w:pPr>
        <w:pStyle w:val="Heading1"/>
      </w:pPr>
      <w:r>
        <w:t>2. APIs REST: concepto y principios</w:t>
      </w:r>
    </w:p>
    <w:p>
      <w:r>
        <w:t>REST (Representational State Transfer) es un estilo arquitectónico para sistemas distribuidos. En una API REST los recursos se identifican mediante URI y se manipulan usando la semántica de HTTP. Las representaciones suelen intercambiarse como JSON. Una API que utiliza HTTP y JSON no es automáticamente REST: también importan la identificación de recursos, la ausencia de estado de sesión en el servidor y el uso coherente de métodos y códigos HTTP.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Método</w:t>
            </w:r>
          </w:p>
        </w:tc>
        <w:tc>
          <w:tcPr>
            <w:tcW w:type="dxa" w:w="2880"/>
          </w:tcPr>
          <w:p>
            <w:r>
              <w:t>Uso habitual</w:t>
            </w:r>
          </w:p>
        </w:tc>
        <w:tc>
          <w:tcPr>
            <w:tcW w:type="dxa" w:w="2880"/>
          </w:tcPr>
          <w:p>
            <w:r>
              <w:t>Ejemplo</w:t>
            </w:r>
          </w:p>
        </w:tc>
      </w:tr>
      <w:tr>
        <w:tc>
          <w:tcPr>
            <w:tcW w:type="dxa" w:w="2880"/>
          </w:tcPr>
          <w:p>
            <w:r>
              <w:t>GET</w:t>
            </w:r>
          </w:p>
        </w:tc>
        <w:tc>
          <w:tcPr>
            <w:tcW w:type="dxa" w:w="2880"/>
          </w:tcPr>
          <w:p>
            <w:r>
              <w:t>Consultar sin modificar el recurso</w:t>
            </w:r>
          </w:p>
        </w:tc>
        <w:tc>
          <w:tcPr>
            <w:tcW w:type="dxa" w:w="2880"/>
          </w:tcPr>
          <w:p>
            <w:r>
              <w:t>GET /api/productos/10</w:t>
            </w:r>
          </w:p>
        </w:tc>
      </w:tr>
      <w:tr>
        <w:tc>
          <w:tcPr>
            <w:tcW w:type="dxa" w:w="2880"/>
          </w:tcPr>
          <w:p>
            <w:r>
              <w:t>POST</w:t>
            </w:r>
          </w:p>
        </w:tc>
        <w:tc>
          <w:tcPr>
            <w:tcW w:type="dxa" w:w="2880"/>
          </w:tcPr>
          <w:p>
            <w:r>
              <w:t>Crear recurso o ejecutar una operación</w:t>
            </w:r>
          </w:p>
        </w:tc>
        <w:tc>
          <w:tcPr>
            <w:tcW w:type="dxa" w:w="2880"/>
          </w:tcPr>
          <w:p>
            <w:r>
              <w:t>POST /api/pedidos</w:t>
            </w:r>
          </w:p>
        </w:tc>
      </w:tr>
      <w:tr>
        <w:tc>
          <w:tcPr>
            <w:tcW w:type="dxa" w:w="2880"/>
          </w:tcPr>
          <w:p>
            <w:r>
              <w:t>PUT</w:t>
            </w:r>
          </w:p>
        </w:tc>
        <w:tc>
          <w:tcPr>
            <w:tcW w:type="dxa" w:w="2880"/>
          </w:tcPr>
          <w:p>
            <w:r>
              <w:t>Reemplazar o actualizar un recurso definido</w:t>
            </w:r>
          </w:p>
        </w:tc>
        <w:tc>
          <w:tcPr>
            <w:tcW w:type="dxa" w:w="2880"/>
          </w:tcPr>
          <w:p>
            <w:r>
              <w:t>PUT /api/productos/10</w:t>
            </w:r>
          </w:p>
        </w:tc>
      </w:tr>
      <w:tr>
        <w:tc>
          <w:tcPr>
            <w:tcW w:type="dxa" w:w="2880"/>
          </w:tcPr>
          <w:p>
            <w:r>
              <w:t>DELETE</w:t>
            </w:r>
          </w:p>
        </w:tc>
        <w:tc>
          <w:tcPr>
            <w:tcW w:type="dxa" w:w="2880"/>
          </w:tcPr>
          <w:p>
            <w:r>
              <w:t>Solicitar eliminación o baja lógica</w:t>
            </w:r>
          </w:p>
        </w:tc>
        <w:tc>
          <w:tcPr>
            <w:tcW w:type="dxa" w:w="2880"/>
          </w:tcPr>
          <w:p>
            <w:r>
              <w:t>DELETE /api/productos/10</w:t>
            </w:r>
          </w:p>
        </w:tc>
      </w:tr>
    </w:tbl>
    <w:p>
      <w:r>
        <w:t>Las respuestas deben indicar el resultado mediante códigos como 200 (OK), 201 (Created), 204 (No Content), 400 (Bad Request), 404 (Not Found), 409 (Conflict) y 503 (Service Unavailable). Para validaciones y errores se recomienda un formato consistente, por ejemplo Problem Details.</w:t>
      </w:r>
    </w:p>
    <w:p>
      <w:r>
        <w:t>La condición stateless significa que cada solicitud contiene la información necesaria para procesarla; no prohíbe persistir pedidos, productos o reservas en una base de datos. Las APIs también deben contemplar paginación, validación, versionado, seguridad y observabilidad según el contexto.</w:t>
      </w:r>
    </w:p>
    <w:p>
      <w:pPr>
        <w:pStyle w:val="Heading1"/>
      </w:pPr>
      <w:r>
        <w:t>3. Implementación de una API REST en ASP.NET Core</w:t>
      </w:r>
    </w:p>
    <w:p>
      <w:r>
        <w:t>ASP.NET Core es el framework web moderno de .NET. En una Web API basada en controllers, las rutas se declaran mediante atributos y las acciones devuelven resultados HTTP. La aplicación se configura en Program.cs, donde se registran servicios para inyección de dependencias, controladores, Entity Framework Core, clientes HTTP y generación de OpenAPI.</w:t>
      </w:r>
    </w:p>
    <w:p>
      <w:r>
        <w:t>Un desarrollo típico comienza con la definición del recurso y su DTO, continúa con las reglas de validación, una capa de servicio y un repositorio o DbContext, y termina con el controller que expone el contrato. La separación de responsabilidades facilita pruebas, mantenimiento y evolución del código.</w:t>
      </w:r>
    </w:p>
    <w:p>
      <w:pPr>
        <w:pStyle w:val="NoSpacing"/>
        <w:ind w:left="360"/>
      </w:pPr>
      <w:r>
        <w:rPr>
          <w:rFonts w:ascii="Consolas" w:hAnsi="Consolas"/>
          <w:sz w:val="18"/>
        </w:rPr>
        <w:t>[ApiController]</w:t>
      </w:r>
    </w:p>
    <w:p>
      <w:pPr>
        <w:pStyle w:val="NoSpacing"/>
        <w:ind w:left="360"/>
      </w:pPr>
      <w:r>
        <w:rPr>
          <w:rFonts w:ascii="Consolas" w:hAnsi="Consolas"/>
          <w:sz w:val="18"/>
        </w:rPr>
        <w:t>[Route("api/productos")]</w:t>
      </w:r>
    </w:p>
    <w:p>
      <w:pPr>
        <w:pStyle w:val="NoSpacing"/>
        <w:ind w:left="360"/>
      </w:pPr>
      <w:r>
        <w:rPr>
          <w:rFonts w:ascii="Consolas" w:hAnsi="Consolas"/>
          <w:sz w:val="18"/>
        </w:rPr>
        <w:t>public class ProductosController : ControllerBase</w:t>
      </w:r>
    </w:p>
    <w:p>
      <w:pPr>
        <w:pStyle w:val="NoSpacing"/>
        <w:ind w:left="360"/>
      </w:pPr>
      <w:r>
        <w:rPr>
          <w:rFonts w:ascii="Consolas" w:hAnsi="Consolas"/>
          <w:sz w:val="18"/>
        </w:rPr>
        <w:t>{</w:t>
      </w:r>
    </w:p>
    <w:p>
      <w:pPr>
        <w:pStyle w:val="NoSpacing"/>
        <w:ind w:left="360"/>
      </w:pPr>
      <w:r>
        <w:rPr>
          <w:rFonts w:ascii="Consolas" w:hAnsi="Consolas"/>
          <w:sz w:val="18"/>
        </w:rPr>
        <w:t xml:space="preserve">    [HttpGet("{id:int}")]</w:t>
      </w:r>
    </w:p>
    <w:p>
      <w:pPr>
        <w:pStyle w:val="NoSpacing"/>
        <w:ind w:left="360"/>
      </w:pPr>
      <w:r>
        <w:rPr>
          <w:rFonts w:ascii="Consolas" w:hAnsi="Consolas"/>
          <w:sz w:val="18"/>
        </w:rPr>
        <w:t xml:space="preserve">    public async Task&lt;ActionResult&lt;ProductoDto&gt;&gt; Get(int id)</w:t>
      </w:r>
    </w:p>
    <w:p>
      <w:pPr>
        <w:pStyle w:val="NoSpacing"/>
        <w:ind w:left="360"/>
      </w:pPr>
      <w:r>
        <w:rPr>
          <w:rFonts w:ascii="Consolas" w:hAnsi="Consolas"/>
          <w:sz w:val="18"/>
        </w:rPr>
        <w:t xml:space="preserve">    {</w:t>
      </w:r>
    </w:p>
    <w:p>
      <w:pPr>
        <w:pStyle w:val="NoSpacing"/>
        <w:ind w:left="360"/>
      </w:pPr>
      <w:r>
        <w:rPr>
          <w:rFonts w:ascii="Consolas" w:hAnsi="Consolas"/>
          <w:sz w:val="18"/>
        </w:rPr>
        <w:t xml:space="preserve">        var producto = await _service.ObtenerAsync(id);</w:t>
      </w:r>
    </w:p>
    <w:p>
      <w:pPr>
        <w:pStyle w:val="NoSpacing"/>
        <w:ind w:left="360"/>
      </w:pPr>
      <w:r>
        <w:rPr>
          <w:rFonts w:ascii="Consolas" w:hAnsi="Consolas"/>
          <w:sz w:val="18"/>
        </w:rPr>
        <w:t xml:space="preserve">        return producto is null ? NotFound() : Ok(producto);</w:t>
      </w:r>
    </w:p>
    <w:p>
      <w:pPr>
        <w:pStyle w:val="NoSpacing"/>
        <w:ind w:left="360"/>
      </w:pPr>
      <w:r>
        <w:rPr>
          <w:rFonts w:ascii="Consolas" w:hAnsi="Consolas"/>
          <w:sz w:val="18"/>
        </w:rPr>
        <w:t xml:space="preserve">    }</w:t>
      </w:r>
    </w:p>
    <w:p>
      <w:pPr>
        <w:pStyle w:val="NoSpacing"/>
        <w:ind w:left="360"/>
      </w:pPr>
      <w:r>
        <w:rPr>
          <w:rFonts w:ascii="Consolas" w:hAnsi="Consolas"/>
          <w:sz w:val="18"/>
        </w:rPr>
        <w:t>}</w:t>
      </w:r>
    </w:p>
    <w:p>
      <w:r>
        <w:t>El ejemplo ilustra routing por atributos, operaciones asíncronas y respuestas tipadas; se omiten constructor e inyección del servicio para concentrarse en el endpoint. La persistencia puede implementarse con EF Core y SQL Server; las migraciones permiten versionar el esquema.</w:t>
      </w:r>
    </w:p>
    <w:p>
      <w:pPr>
        <w:pStyle w:val="Heading1"/>
      </w:pPr>
      <w:r>
        <w:t>4. Contrato de API: OpenAPI y Swagger</w:t>
      </w:r>
    </w:p>
    <w:p>
      <w:r>
        <w:t>OpenAPI Specification (OAS) es una especificación abierta para describir APIs HTTP en un documento estructurado, normalmente JSON o YAML. El contrato declara rutas, métodos, parámetros, cuerpos, esquemas de datos, códigos de respuesta y mecanismos de seguridad. Swagger es un conjunto de herramientas relacionadas con estos contratos; Swagger UI permite explorar y probar operaciones, mientras que Swagger Editor ayuda a editar definiciones.</w:t>
      </w:r>
    </w:p>
    <w:p>
      <w:r>
        <w:t>Conviene distinguir diseño contract-first (definir primero el documento OpenAPI y luego implementar) de code-first (generar el contrato desde controllers, DTOs y metadatos). Ambas estrategias son válidas, pero requieren revisar que la documentación refleje el comportamiento real.</w:t>
      </w:r>
    </w:p>
    <w:p>
      <w:pPr>
        <w:pStyle w:val="NoSpacing"/>
        <w:ind w:left="360"/>
      </w:pPr>
      <w:r>
        <w:rPr>
          <w:rFonts w:ascii="Consolas" w:hAnsi="Consolas"/>
          <w:sz w:val="18"/>
        </w:rPr>
        <w:t>openapi: 3.0.3</w:t>
      </w:r>
    </w:p>
    <w:p>
      <w:pPr>
        <w:pStyle w:val="NoSpacing"/>
        <w:ind w:left="360"/>
      </w:pPr>
      <w:r>
        <w:rPr>
          <w:rFonts w:ascii="Consolas" w:hAnsi="Consolas"/>
          <w:sz w:val="18"/>
        </w:rPr>
        <w:t>info:</w:t>
      </w:r>
    </w:p>
    <w:p>
      <w:pPr>
        <w:pStyle w:val="NoSpacing"/>
        <w:ind w:left="360"/>
      </w:pPr>
      <w:r>
        <w:rPr>
          <w:rFonts w:ascii="Consolas" w:hAnsi="Consolas"/>
          <w:sz w:val="18"/>
        </w:rPr>
        <w:t xml:space="preserve">  title: Productos API</w:t>
      </w:r>
    </w:p>
    <w:p>
      <w:pPr>
        <w:pStyle w:val="NoSpacing"/>
        <w:ind w:left="360"/>
      </w:pPr>
      <w:r>
        <w:rPr>
          <w:rFonts w:ascii="Consolas" w:hAnsi="Consolas"/>
          <w:sz w:val="18"/>
        </w:rPr>
        <w:t xml:space="preserve">  version: 1.0.0</w:t>
      </w:r>
    </w:p>
    <w:p>
      <w:pPr>
        <w:pStyle w:val="NoSpacing"/>
        <w:ind w:left="360"/>
      </w:pPr>
      <w:r>
        <w:rPr>
          <w:rFonts w:ascii="Consolas" w:hAnsi="Consolas"/>
          <w:sz w:val="18"/>
        </w:rPr>
        <w:t>paths:</w:t>
      </w:r>
    </w:p>
    <w:p>
      <w:pPr>
        <w:pStyle w:val="NoSpacing"/>
        <w:ind w:left="360"/>
      </w:pPr>
      <w:r>
        <w:rPr>
          <w:rFonts w:ascii="Consolas" w:hAnsi="Consolas"/>
          <w:sz w:val="18"/>
        </w:rPr>
        <w:t xml:space="preserve">  /api/productos:</w:t>
      </w:r>
    </w:p>
    <w:p>
      <w:pPr>
        <w:pStyle w:val="NoSpacing"/>
        <w:ind w:left="360"/>
      </w:pPr>
      <w:r>
        <w:rPr>
          <w:rFonts w:ascii="Consolas" w:hAnsi="Consolas"/>
          <w:sz w:val="18"/>
        </w:rPr>
        <w:t xml:space="preserve">    get:</w:t>
      </w:r>
    </w:p>
    <w:p>
      <w:pPr>
        <w:pStyle w:val="NoSpacing"/>
        <w:ind w:left="360"/>
      </w:pPr>
      <w:r>
        <w:rPr>
          <w:rFonts w:ascii="Consolas" w:hAnsi="Consolas"/>
          <w:sz w:val="18"/>
        </w:rPr>
        <w:t xml:space="preserve">      summary: Listar productos</w:t>
      </w:r>
    </w:p>
    <w:p>
      <w:pPr>
        <w:pStyle w:val="NoSpacing"/>
        <w:ind w:left="360"/>
      </w:pPr>
      <w:r>
        <w:rPr>
          <w:rFonts w:ascii="Consolas" w:hAnsi="Consolas"/>
          <w:sz w:val="18"/>
        </w:rPr>
        <w:t xml:space="preserve">      parameters:</w:t>
      </w:r>
    </w:p>
    <w:p>
      <w:pPr>
        <w:pStyle w:val="NoSpacing"/>
        <w:ind w:left="360"/>
      </w:pPr>
      <w:r>
        <w:rPr>
          <w:rFonts w:ascii="Consolas" w:hAnsi="Consolas"/>
          <w:sz w:val="18"/>
        </w:rPr>
        <w:t xml:space="preserve">        - name: categoriaId</w:t>
      </w:r>
    </w:p>
    <w:p>
      <w:pPr>
        <w:pStyle w:val="NoSpacing"/>
        <w:ind w:left="360"/>
      </w:pPr>
      <w:r>
        <w:rPr>
          <w:rFonts w:ascii="Consolas" w:hAnsi="Consolas"/>
          <w:sz w:val="18"/>
        </w:rPr>
        <w:t xml:space="preserve">          in: query</w:t>
      </w:r>
    </w:p>
    <w:p>
      <w:pPr>
        <w:pStyle w:val="NoSpacing"/>
        <w:ind w:left="360"/>
      </w:pPr>
      <w:r>
        <w:rPr>
          <w:rFonts w:ascii="Consolas" w:hAnsi="Consolas"/>
          <w:sz w:val="18"/>
        </w:rPr>
        <w:t xml:space="preserve">          required: false</w:t>
      </w:r>
    </w:p>
    <w:p>
      <w:pPr>
        <w:pStyle w:val="NoSpacing"/>
        <w:ind w:left="360"/>
      </w:pPr>
      <w:r>
        <w:rPr>
          <w:rFonts w:ascii="Consolas" w:hAnsi="Consolas"/>
          <w:sz w:val="18"/>
        </w:rPr>
        <w:t xml:space="preserve">          schema: { type: integer }</w:t>
      </w:r>
    </w:p>
    <w:p>
      <w:pPr>
        <w:pStyle w:val="NoSpacing"/>
        <w:ind w:left="360"/>
      </w:pPr>
      <w:r>
        <w:rPr>
          <w:rFonts w:ascii="Consolas" w:hAnsi="Consolas"/>
          <w:sz w:val="18"/>
        </w:rPr>
        <w:t xml:space="preserve">      responses:</w:t>
      </w:r>
    </w:p>
    <w:p>
      <w:pPr>
        <w:pStyle w:val="NoSpacing"/>
        <w:ind w:left="360"/>
      </w:pPr>
      <w:r>
        <w:rPr>
          <w:rFonts w:ascii="Consolas" w:hAnsi="Consolas"/>
          <w:sz w:val="18"/>
        </w:rPr>
        <w:t xml:space="preserve">        '200':</w:t>
      </w:r>
    </w:p>
    <w:p>
      <w:pPr>
        <w:pStyle w:val="NoSpacing"/>
        <w:ind w:left="360"/>
      </w:pPr>
      <w:r>
        <w:rPr>
          <w:rFonts w:ascii="Consolas" w:hAnsi="Consolas"/>
          <w:sz w:val="18"/>
        </w:rPr>
        <w:t xml:space="preserve">          description: Listado de productos</w:t>
      </w:r>
    </w:p>
    <w:p>
      <w:r>
        <w:t>Este contrato parcial muestra cómo documentar un filtro por categoría. En la implementación completa se añadirán esquemas de respuesta, ejemplos, errores y reglas de validación. Swagger UI facilita la verificación visual, pero no reemplaza las pruebas automatizadas ni garantiza que la implementación cumpla el contrato.</w:t>
      </w:r>
    </w:p>
    <w:p>
      <w:pPr>
        <w:pStyle w:val="Heading1"/>
      </w:pPr>
      <w:r>
        <w:t>5. Arquitectura monolítica y microservicios</w:t>
      </w:r>
    </w:p>
    <w:p>
      <w:r>
        <w:t>En un monolito, distintas funciones del negocio se ejecutan y despliegan como una unidad. Puede organizarse internamente en módulos bien separados y resultar adecuado para equipos pequeños o dominios poco complejos. En una arquitectura de microservicios, las capacidades de negocio se dividen en servicios pequeños respecto del dominio, autónomos en su evolución y desplegables por separado, que se comunican mediante contratos de red.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Criterio</w:t>
            </w:r>
          </w:p>
        </w:tc>
        <w:tc>
          <w:tcPr>
            <w:tcW w:type="dxa" w:w="2880"/>
          </w:tcPr>
          <w:p>
            <w:r>
              <w:t>Monolito modular</w:t>
            </w:r>
          </w:p>
        </w:tc>
        <w:tc>
          <w:tcPr>
            <w:tcW w:type="dxa" w:w="2880"/>
          </w:tcPr>
          <w:p>
            <w:r>
              <w:t>Microservicios</w:t>
            </w:r>
          </w:p>
        </w:tc>
      </w:tr>
      <w:tr>
        <w:tc>
          <w:tcPr>
            <w:tcW w:type="dxa" w:w="2880"/>
          </w:tcPr>
          <w:p>
            <w:r>
              <w:t>Despliegue</w:t>
            </w:r>
          </w:p>
        </w:tc>
        <w:tc>
          <w:tcPr>
            <w:tcW w:type="dxa" w:w="2880"/>
          </w:tcPr>
          <w:p>
            <w:r>
              <w:t>Una unidad principal</w:t>
            </w:r>
          </w:p>
        </w:tc>
        <w:tc>
          <w:tcPr>
            <w:tcW w:type="dxa" w:w="2880"/>
          </w:tcPr>
          <w:p>
            <w:r>
              <w:t>Servicios independientes</w:t>
            </w:r>
          </w:p>
        </w:tc>
      </w:tr>
      <w:tr>
        <w:tc>
          <w:tcPr>
            <w:tcW w:type="dxa" w:w="2880"/>
          </w:tcPr>
          <w:p>
            <w:r>
              <w:t>Escalabilidad</w:t>
            </w:r>
          </w:p>
        </w:tc>
        <w:tc>
          <w:tcPr>
            <w:tcW w:type="dxa" w:w="2880"/>
          </w:tcPr>
          <w:p>
            <w:r>
              <w:t>Se replica la aplicación completa</w:t>
            </w:r>
          </w:p>
        </w:tc>
        <w:tc>
          <w:tcPr>
            <w:tcW w:type="dxa" w:w="2880"/>
          </w:tcPr>
          <w:p>
            <w:r>
              <w:t>Puede escalarse cada servicio</w:t>
            </w:r>
          </w:p>
        </w:tc>
      </w:tr>
      <w:tr>
        <w:tc>
          <w:tcPr>
            <w:tcW w:type="dxa" w:w="2880"/>
          </w:tcPr>
          <w:p>
            <w:r>
              <w:t>Comunicación</w:t>
            </w:r>
          </w:p>
        </w:tc>
        <w:tc>
          <w:tcPr>
            <w:tcW w:type="dxa" w:w="2880"/>
          </w:tcPr>
          <w:p>
            <w:r>
              <w:t>Llamadas internas</w:t>
            </w:r>
          </w:p>
        </w:tc>
        <w:tc>
          <w:tcPr>
            <w:tcW w:type="dxa" w:w="2880"/>
          </w:tcPr>
          <w:p>
            <w:r>
              <w:t>HTTP, mensajería u otros protocolos</w:t>
            </w:r>
          </w:p>
        </w:tc>
      </w:tr>
      <w:tr>
        <w:tc>
          <w:tcPr>
            <w:tcW w:type="dxa" w:w="2880"/>
          </w:tcPr>
          <w:p>
            <w:r>
              <w:t>Datos</w:t>
            </w:r>
          </w:p>
        </w:tc>
        <w:tc>
          <w:tcPr>
            <w:tcW w:type="dxa" w:w="2880"/>
          </w:tcPr>
          <w:p>
            <w:r>
              <w:t>Frecuentemente compartidos</w:t>
            </w:r>
          </w:p>
        </w:tc>
        <w:tc>
          <w:tcPr>
            <w:tcW w:type="dxa" w:w="2880"/>
          </w:tcPr>
          <w:p>
            <w:r>
              <w:t>Propiedad de datos por servicio</w:t>
            </w:r>
          </w:p>
        </w:tc>
      </w:tr>
      <w:tr>
        <w:tc>
          <w:tcPr>
            <w:tcW w:type="dxa" w:w="2880"/>
          </w:tcPr>
          <w:p>
            <w:r>
              <w:t>Operación</w:t>
            </w:r>
          </w:p>
        </w:tc>
        <w:tc>
          <w:tcPr>
            <w:tcW w:type="dxa" w:w="2880"/>
          </w:tcPr>
          <w:p>
            <w:r>
              <w:t>Más simple al inicio</w:t>
            </w:r>
          </w:p>
        </w:tc>
        <w:tc>
          <w:tcPr>
            <w:tcW w:type="dxa" w:w="2880"/>
          </w:tcPr>
          <w:p>
            <w:r>
              <w:t>Mayor complejidad distribuida</w:t>
            </w:r>
          </w:p>
        </w:tc>
      </w:tr>
      <w:tr>
        <w:tc>
          <w:tcPr>
            <w:tcW w:type="dxa" w:w="2880"/>
          </w:tcPr>
          <w:p>
            <w:r>
              <w:t>Fallos</w:t>
            </w:r>
          </w:p>
        </w:tc>
        <w:tc>
          <w:tcPr>
            <w:tcW w:type="dxa" w:w="2880"/>
          </w:tcPr>
          <w:p>
            <w:r>
              <w:t>Pueden afectar a toda la aplicación</w:t>
            </w:r>
          </w:p>
        </w:tc>
        <w:tc>
          <w:tcPr>
            <w:tcW w:type="dxa" w:w="2880"/>
          </w:tcPr>
          <w:p>
            <w:r>
              <w:t>Pueden aislarse, pero propagarse por red</w:t>
            </w:r>
          </w:p>
        </w:tc>
      </w:tr>
    </w:tbl>
    <w:p>
      <w:r>
        <w:t>No existe una arquitectura universalmente superior. Un monolito modular bien diseñado puede ser más económico y sencillo. Los microservicios suelen justificarse cuando el dominio, la escala, los equipos o la frecuencia de cambios requieren independencia operativa.</w:t>
      </w:r>
    </w:p>
    <w:p>
      <w:pPr>
        <w:pStyle w:val="Heading1"/>
      </w:pPr>
      <w:r>
        <w:t>6. Ventajas y desventajas de los microservicios</w:t>
      </w:r>
    </w:p>
    <w:p>
      <w:pPr>
        <w:pStyle w:val="Heading2"/>
      </w:pPr>
      <w:r>
        <w:t>6.1 Ventajas</w:t>
      </w:r>
    </w:p>
    <w:p>
      <w:pPr>
        <w:pStyle w:val="ListBullet"/>
      </w:pPr>
      <w:r>
        <w:t>Despliegue independiente: permite actualizar un servicio sin publicar necesariamente el resto del sistema.</w:t>
      </w:r>
    </w:p>
    <w:p>
      <w:pPr>
        <w:pStyle w:val="ListBullet"/>
      </w:pPr>
      <w:r>
        <w:t>Escalabilidad selectiva: si Pedidos recibe más tráfico que Productos, puede aumentar su número de instancias sin replicar toda la solución.</w:t>
      </w:r>
    </w:p>
    <w:p>
      <w:pPr>
        <w:pStyle w:val="ListBullet"/>
      </w:pPr>
      <w:r>
        <w:t>Alineación con capacidades de negocio: cada servicio posee una responsabilidad y un contrato definidos.</w:t>
      </w:r>
    </w:p>
    <w:p>
      <w:pPr>
        <w:pStyle w:val="ListBullet"/>
      </w:pPr>
      <w:r>
        <w:t>Autonomía de equipos y mantenimiento: facilita asignar propiedad y ciclos de evolución diferenciados.</w:t>
      </w:r>
    </w:p>
    <w:p>
      <w:pPr>
        <w:pStyle w:val="ListBullet"/>
      </w:pPr>
      <w:r>
        <w:t>Aislamiento potencial de fallos: con timeouts, límites y mecanismos de recuperación adecuados, un problema puede contenerse.</w:t>
      </w:r>
    </w:p>
    <w:p>
      <w:pPr>
        <w:pStyle w:val="Heading2"/>
      </w:pPr>
      <w:r>
        <w:t>6.2 Desventajas</w:t>
      </w:r>
    </w:p>
    <w:p>
      <w:pPr>
        <w:pStyle w:val="ListBullet"/>
      </w:pPr>
      <w:r>
        <w:t>Mayor complejidad operativa: múltiples despliegues, configuración, monitoreo y coordinación.</w:t>
      </w:r>
    </w:p>
    <w:p>
      <w:pPr>
        <w:pStyle w:val="ListBullet"/>
      </w:pPr>
      <w:r>
        <w:t>Latencia y fallos de red: las llamadas remotas son más costosas y menos confiables que una llamada local.</w:t>
      </w:r>
    </w:p>
    <w:p>
      <w:pPr>
        <w:pStyle w:val="ListBullet"/>
      </w:pPr>
      <w:r>
        <w:t>Consistencia distribuida: las transacciones entre servicios requieren mecanismos de coordinación o compensación.</w:t>
      </w:r>
    </w:p>
    <w:p>
      <w:pPr>
        <w:pStyle w:val="ListBullet"/>
      </w:pPr>
      <w:r>
        <w:t>Pruebas y diagnóstico más exigentes: hay que verificar contratos, integración, trazas y comportamiento ante dependencias caídas.</w:t>
      </w:r>
    </w:p>
    <w:p>
      <w:pPr>
        <w:pStyle w:val="ListBullet"/>
      </w:pPr>
      <w:r>
        <w:t>Costos de infraestructura y aprendizaje: se requieren prácticas de automatización, seguridad y observabilidad.</w:t>
      </w:r>
    </w:p>
    <w:p>
      <w:pPr>
        <w:pStyle w:val="Heading1"/>
      </w:pPr>
      <w:r>
        <w:t>7. Escalabilidad y transformación digital</w:t>
      </w:r>
    </w:p>
    <w:p>
      <w:r>
        <w:t>Escalar verticalmente implica asignar más recursos a una instancia; escalar horizontalmente significa agregar instancias y distribuir las solicitudes. Los microservicios pueden facilitar el escalado horizontal selectivo, pero no lo garantizan por sí mismos: deben contemplarse balanceo, servicios sin estado de sesión local, límites de base de datos, caché, control de concurrencia y capacidad de recuperación.</w:t>
      </w:r>
    </w:p>
    <w:p>
      <w:r>
        <w:t>En procesos de transformación digital, las empresas necesitan integrar canales digitales, automatizar procesos y responder rápidamente a nuevas necesidades. Una API bien documentada permite que diferentes equipos y sistemas consuman capacidades de negocio con contratos explícitos. Los microservicios pueden acompañar esa evolución cuando hay necesidades de despliegue frecuente, equipos independientes o cargas heterogéneas. La adopción debe responder a necesidades medibles y no únicamente a una tendencia tecnológica.</w:t>
      </w:r>
    </w:p>
    <w:p>
      <w:pPr>
        <w:pStyle w:val="Heading1"/>
      </w:pPr>
      <w:r>
        <w:t>8. Caso práctico: Sistema de Gestión Comercial</w:t>
      </w:r>
    </w:p>
    <w:p>
      <w:r>
        <w:t>El proyecto de demostración propone tres microservicios ASP.NET Core .NET 8: Productos MS (productos, categorías y filtros), Inventario MS (existencias y reservas) y Pedidos MS (creación, consulta y cancelación). Cada servicio posee una base SQL Server independiente en términos lógicos. La comunicación inicial se realiza por HTTP REST con clientes configurados mediante IHttpClientFactory; no se incorpora Kafka en esta primera etapa.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Servicio</w:t>
            </w:r>
          </w:p>
        </w:tc>
        <w:tc>
          <w:tcPr>
            <w:tcW w:type="dxa" w:w="2880"/>
          </w:tcPr>
          <w:p>
            <w:r>
              <w:t>Responsabilidad</w:t>
            </w:r>
          </w:p>
        </w:tc>
        <w:tc>
          <w:tcPr>
            <w:tcW w:type="dxa" w:w="2880"/>
          </w:tcPr>
          <w:p>
            <w:r>
              <w:t>Endpoints representativos</w:t>
            </w:r>
          </w:p>
        </w:tc>
      </w:tr>
      <w:tr>
        <w:tc>
          <w:tcPr>
            <w:tcW w:type="dxa" w:w="2880"/>
          </w:tcPr>
          <w:p>
            <w:r>
              <w:t>Productos</w:t>
            </w:r>
          </w:p>
        </w:tc>
        <w:tc>
          <w:tcPr>
            <w:tcW w:type="dxa" w:w="2880"/>
          </w:tcPr>
          <w:p>
            <w:r>
              <w:t>Catálogo y categorías</w:t>
            </w:r>
          </w:p>
        </w:tc>
        <w:tc>
          <w:tcPr>
            <w:tcW w:type="dxa" w:w="2880"/>
          </w:tcPr>
          <w:p>
            <w:r>
              <w:t>GET /api/productos?categoriaId=2; GET /api/categorias</w:t>
            </w:r>
          </w:p>
        </w:tc>
      </w:tr>
      <w:tr>
        <w:tc>
          <w:tcPr>
            <w:tcW w:type="dxa" w:w="2880"/>
          </w:tcPr>
          <w:p>
            <w:r>
              <w:t>Inventario</w:t>
            </w:r>
          </w:p>
        </w:tc>
        <w:tc>
          <w:tcPr>
            <w:tcW w:type="dxa" w:w="2880"/>
          </w:tcPr>
          <w:p>
            <w:r>
              <w:t>Stock y reservas</w:t>
            </w:r>
          </w:p>
        </w:tc>
        <w:tc>
          <w:tcPr>
            <w:tcW w:type="dxa" w:w="2880"/>
          </w:tcPr>
          <w:p>
            <w:r>
              <w:t>GET /api/inventario/{productoId}; POST /api/reservas</w:t>
            </w:r>
          </w:p>
        </w:tc>
      </w:tr>
      <w:tr>
        <w:tc>
          <w:tcPr>
            <w:tcW w:type="dxa" w:w="2880"/>
          </w:tcPr>
          <w:p>
            <w:r>
              <w:t>Pedidos</w:t>
            </w:r>
          </w:p>
        </w:tc>
        <w:tc>
          <w:tcPr>
            <w:tcW w:type="dxa" w:w="2880"/>
          </w:tcPr>
          <w:p>
            <w:r>
              <w:t>Pedido y cancelación</w:t>
            </w:r>
          </w:p>
        </w:tc>
        <w:tc>
          <w:tcPr>
            <w:tcW w:type="dxa" w:w="2880"/>
          </w:tcPr>
          <w:p>
            <w:r>
              <w:t>POST /api/pedidos; POST /api/pedidos/{id}/cancelacion</w:t>
            </w:r>
          </w:p>
        </w:tc>
      </w:tr>
    </w:tbl>
    <w:p>
      <w:r>
        <w:t>Flujo principal: Pedidos recibe los ítems, consulta Productos para validar su estado y precio, registra el pedido pendiente, solicita una reserva atómica a Inventario y, si se confirma, cambia el pedido a confirmado. Ante falta de stock devuelve un conflicto de negocio. Si una llamada falla por timeout, el resultado puede ser incierto: las reservas deben identificarse y ser idempotentes para evitar duplicaciones al reintentar.</w:t>
      </w:r>
    </w:p>
    <w:p>
      <w:r>
        <w:t>Las categorías permiten filtrar el catálogo mediante GET /api/productos?categoriaId={id}. La relación entre Categoría y Producto es uno a muchos y se implementa con Entity Framework Core. Inventario y Pedidos almacenan ProductoId como referencia lógica sin acceder directamente a las tablas del catálogo.</w:t>
      </w:r>
    </w:p>
    <w:p>
      <w:pPr>
        <w:pStyle w:val="Heading1"/>
      </w:pPr>
      <w:r>
        <w:t>9. Estrategia de validación de la implementación</w:t>
      </w:r>
    </w:p>
    <w:p>
      <w:r>
        <w:t>Se verificará el CRUD de productos y categorías, filtros, validación de precios, gestión de stock, reservas atómicas, cancelación idempotente y respuestas ante dependencias no disponibles. También se contrastarán los endpoints implementados con su contrato OpenAPI, se ejecutarán pruebas unitarias y de integración y se documentarán ejemplos reproducibles en Swagger UI o Postman.</w:t>
      </w:r>
    </w:p>
    <w:p>
      <w:r>
        <w:t>Como segunda implementación del mismo dominio se utilizará .NET Framework 4.8 con ASP.NET Web API 2 y Entity Framework 6. La finalidad será observar diferencias tecnológicas conservando los casos de uso. El análisis comparativo detallado se incorporará en un documento independiente una vez que ambas soluciones estén implementadas.</w:t>
      </w:r>
    </w:p>
    <w:p>
      <w:pPr>
        <w:pStyle w:val="Heading1"/>
      </w:pPr>
      <w:r>
        <w:t>10. Conclusiones</w:t>
      </w:r>
    </w:p>
    <w:p>
      <w:r>
        <w:t>Una API REST bien diseñada proporciona una interfaz comprensible y estable para integrar sistemas. OpenAPI formaliza ese contrato y herramientas como Swagger UI facilitan su documentación y exploración. ASP.NET Core ofrece mecanismos actuales para construir APIs con separación de responsabilidades, inyección de dependencias y persistencia. Los microservicios permiten modularidad y escalado selectivo, pero introducen desafíos de operación, comunicación y consistencia. La elección entre monolito y microservicios debe fundamentarse en el contexto del negocio y en la capacidad técnica del equipo.</w:t>
      </w:r>
    </w:p>
    <w:p>
      <w:pPr>
        <w:pStyle w:val="Heading1"/>
      </w:pPr>
      <w:r>
        <w:t>11. Bibliografía y fuentes técnicas</w:t>
      </w:r>
    </w:p>
    <w:p>
      <w:pPr>
        <w:pStyle w:val="ListBullet"/>
      </w:pPr>
      <w:r>
        <w:t>Microsoft Learn. Create web APIs with ASP.NET Core. https://learn.microsoft.com/aspnet/core/web-api/</w:t>
      </w:r>
    </w:p>
    <w:p>
      <w:pPr>
        <w:pStyle w:val="ListBullet"/>
      </w:pPr>
      <w:r>
        <w:t>Microsoft Learn. ASP.NET Core OpenAPI support. https://learn.microsoft.com/aspnet/core/fundamentals/openapi/</w:t>
      </w:r>
    </w:p>
    <w:p>
      <w:pPr>
        <w:pStyle w:val="ListBullet"/>
      </w:pPr>
      <w:r>
        <w:t>OpenAPI Initiative. OpenAPI Specification. https://spec.openapis.org/oas/latest.html</w:t>
      </w:r>
    </w:p>
    <w:p>
      <w:pPr>
        <w:pStyle w:val="ListBullet"/>
      </w:pPr>
      <w:r>
        <w:t>Microsoft Learn. Microservices architecture. https://learn.microsoft.com/dotnet/architecture/microservices/</w:t>
      </w:r>
    </w:p>
    <w:p>
      <w:pPr>
        <w:pStyle w:val="ListBullet"/>
      </w:pPr>
      <w:r>
        <w:t>Fielding, R. T. (2000). Architectural Styles and the Design of Network-based Software Architectures. University of California, Irvine. https://ics.uci.edu/~fielding/pubs/dissertation/top.htm</w:t>
      </w:r>
    </w:p>
    <w:p>
      <w:pPr>
        <w:pStyle w:val="ListBullet"/>
      </w:pPr>
      <w:r>
        <w:t>Fowler, M. &amp; Lewis, J. (2014). Microservices. https://martinfowler.com/articles/microservices.html</w:t>
      </w:r>
    </w:p>
    <w:p>
      <w:pPr>
        <w:pStyle w:val="Heading1"/>
      </w:pPr>
      <w:r>
        <w:t>12. Documentación complementaria</w:t>
      </w:r>
    </w:p>
    <w:p>
      <w:r>
        <w:t>Documento 02: Especificación funcional y técnica del Sistema de Gestión Comercial en .NET 8. Documento 03: Especificación equivalente en .NET Framework 4.8. Documento 04 (futuro): Comparación de implementación y resultados. El repositorio de código se incorporará al finalizar el desarrollo.</w:t>
      </w:r>
    </w:p>
    <w:sectPr w:rsidR="00FC693F" w:rsidRPr="0006063C" w:rsidSect="00034616">
      <w:headerReference w:type="default" r:id="rId9"/>
      <w:footerReference w:type="default" r:id="rId10"/>
      <w:pgSz w:w="12240" w:h="15840"/>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académico · Versión 1.0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TRABAJO PRÁCTICO DE INVESTIGACIÓN  |  .NET Y MICROSERVICIOS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D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