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Bdr>
          <w:top w:val="none" w:sz="0" w:space="0" w:color="000000"/>
          <w:left w:val="none" w:sz="0" w:space="0" w:color="000000"/>
          <w:bottom w:val="none" w:sz="0" w:space="0" w:color="000000"/>
          <w:right w:val="none" w:sz="0" w:space="0" w:color="000000"/>
        </w:pBdr>
        <w:spacing w:after="200" w:before="0" w:line="312"/>
        <w:ind w:left="0" w:right="0" w:firstLine="0" w:firstLineChars="0"/>
        <w:jc w:val="left"/>
      </w:pPr>
      <w:r>
        <w:rPr>
          <w:rFonts w:ascii="Arial" w:hAnsi="Arial" w:eastAsia="Arial" w:cs="Arial"/>
          <w:i w:val="false"/>
          <w:b w:val="true"/>
          <w:u w:val="none"/>
          <w:strike w:val="false"/>
          <w:sz w:val="18"/>
          <w:szCs w:val="18"/>
          <w:color w:val="5A6480"/>
        </w:rPr>
        <w:t xml:space="preserve">PROPUESTA DE DISEÑO</w:t>
      </w:r>
    </w:p>
    <w:p>
      <w:pPr>
        <w:pStyle w:val="Normal"/>
        <w:pBdr>
          <w:top w:val="none" w:sz="0" w:space="0" w:color="000000"/>
          <w:left w:val="none" w:sz="0" w:space="0" w:color="000000"/>
          <w:bottom w:val="none" w:sz="0" w:space="0" w:color="000000"/>
          <w:right w:val="none" w:sz="0" w:space="0" w:color="000000"/>
        </w:pBdr>
        <w:spacing w:after="280" w:before="0" w:line="312"/>
        <w:ind w:left="0" w:right="0" w:firstLine="0" w:firstLineChars="0"/>
        <w:jc w:val="left"/>
      </w:pPr>
      <w:r>
        <w:rPr>
          <w:rFonts w:ascii="Arial" w:hAnsi="Arial" w:eastAsia="Arial" w:cs="Arial"/>
          <w:i w:val="false"/>
          <w:b w:val="true"/>
          <w:u w:val="none"/>
          <w:strike w:val="false"/>
          <w:sz w:val="56"/>
          <w:szCs w:val="56"/>
          <w:color w:val="002060"/>
        </w:rPr>
        <w:t xml:space="preserve">Los informes cuantitativos de PULSO PUCP en Word</w:t>
      </w:r>
    </w:p>
    <w:tbl xmlns:a="http://schemas.openxmlformats.org/drawingml/2006/main" xmlns:pic="http://schemas.openxmlformats.org/drawingml/2006/picture">
      <w:tblPr>
        <w:jc w:val="start"/>
        <w:tblLayout w:type="fixed"/>
        <w:tblLook w:firstRow="1" w:lastRow="0" w:firstColumn="0" w:lastColumn="0" w:noHBand="0" w:noVBand="1"/>
      </w:tblPr>
      <w:tblGrid>
        <w:gridCol w:w="1296"/>
      </w:tblGrid>
      <w:tr>
        <w:trPr>
          <w:trHeight w:val="29" w:hRule="auto"/>
        </w:trPr>
        <w:tc>
          <w:tcPr>
            <w:tcBorders>
              <w:top w:val="single" w:sz="20" w:space="0" w:color="CA5651"/>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r>
    </w:tbl>
    <w:p>
      <w:pPr>
        <w:pStyle w:val="Normal"/>
        <w:pBdr>
          <w:top w:val="none" w:sz="0" w:space="0" w:color="000000"/>
          <w:left w:val="none" w:sz="0" w:space="0" w:color="000000"/>
          <w:bottom w:val="none" w:sz="0" w:space="0" w:color="000000"/>
          <w:right w:val="none" w:sz="0" w:space="0" w:color="000000"/>
        </w:pBdr>
        <w:spacing w:after="2400" w:before="200" w:line="312"/>
        <w:ind w:left="0" w:right="0" w:firstLine="0" w:firstLineChars="0"/>
        <w:jc w:val="left"/>
      </w:pPr>
      <w:r>
        <w:rPr>
          <w:rFonts w:ascii="Arial" w:hAnsi="Arial" w:eastAsia="Arial" w:cs="Arial"/>
          <w:i w:val="false"/>
          <w:b w:val="false"/>
          <w:u w:val="none"/>
          <w:strike w:val="false"/>
          <w:sz w:val="26"/>
          <w:szCs w:val="26"/>
          <w:color w:val="26303F"/>
        </w:rPr>
        <w:t xml:space="preserve">La página, los estilos, cada gráfico y cada tabla en su formato de Word</w:t>
      </w:r>
    </w:p>
    <w:p>
      <w:pPr>
        <w:pStyle w:val="Normal"/>
        <w:pBdr>
          <w:top w:val="none" w:sz="0" w:space="0" w:color="000000"/>
          <w:left w:val="none" w:sz="0" w:space="0" w:color="000000"/>
          <w:bottom w:val="none" w:sz="0" w:space="0" w:color="000000"/>
          <w:right w:val="none" w:sz="0" w:space="0" w:color="000000"/>
        </w:pBdr>
        <w:spacing w:after="40" w:before="0" w:line="312"/>
        <w:ind w:left="0" w:right="0" w:firstLine="0" w:firstLineChars="0"/>
        <w:jc w:val="left"/>
      </w:pPr>
      <w:r>
        <w:rPr>
          <w:rFonts w:ascii="Arial" w:hAnsi="Arial" w:eastAsia="Arial" w:cs="Arial"/>
          <w:i w:val="false"/>
          <w:b w:val="true"/>
          <w:u w:val="none"/>
          <w:strike w:val="false"/>
          <w:sz w:val="19"/>
          <w:szCs w:val="19"/>
          <w:color w:val="002060"/>
        </w:rPr>
        <w:t xml:space="preserve">PULSO PUCP</w:t>
      </w:r>
    </w:p>
    <w:p>
      <w:pPr>
        <w:pStyle w:val="Normal"/>
        <w:pBdr>
          <w:top w:val="none" w:sz="0" w:space="0" w:color="000000"/>
          <w:left w:val="none" w:sz="0" w:space="0" w:color="000000"/>
          <w:bottom w:val="none" w:sz="0" w:space="0" w:color="000000"/>
          <w:right w:val="none" w:sz="0" w:space="0" w:color="000000"/>
        </w:pBdr>
        <w:spacing w:after="40" w:before="0" w:line="312"/>
        <w:ind w:left="0" w:right="0" w:firstLine="0" w:firstLineChars="0"/>
        <w:jc w:val="left"/>
      </w:pPr>
      <w:r>
        <w:rPr>
          <w:rFonts w:ascii="Arial" w:hAnsi="Arial" w:eastAsia="Arial" w:cs="Arial"/>
          <w:i w:val="false"/>
          <w:b w:val="false"/>
          <w:u w:val="none"/>
          <w:strike w:val="false"/>
          <w:sz w:val="19"/>
          <w:szCs w:val="19"/>
          <w:color w:val="5A6480"/>
        </w:rPr>
        <w:t xml:space="preserve">Octubre de 2026</w:t>
      </w:r>
    </w:p>
    <w:p>
      <w:pPr/>
      <w:r>
        <w:br w:type="page"/>
      </w:r>
    </w:p>
    <w:p>
      <w:pPr>
        <w:pStyle w:val="Normal"/>
        <w:pBdr>
          <w:top w:val="none" w:sz="0" w:space="0" w:color="000000"/>
          <w:left w:val="none" w:sz="0" w:space="0" w:color="000000"/>
          <w:bottom w:val="none" w:sz="0" w:space="0" w:color="000000"/>
          <w:right w:val="none" w:sz="0" w:space="0" w:color="000000"/>
        </w:pBdr>
        <w:spacing w:after="120" w:before="0" w:line="312"/>
        <w:ind w:left="0" w:right="0" w:firstLine="0" w:firstLineChars="0"/>
        <w:jc w:val="left"/>
      </w:pPr>
      <w:r>
        <w:rPr>
          <w:rFonts w:ascii="Arial" w:hAnsi="Arial" w:eastAsia="Arial" w:cs="Arial"/>
          <w:i w:val="false"/>
          <w:b w:val="true"/>
          <w:u w:val="none"/>
          <w:strike w:val="false"/>
          <w:sz w:val="25"/>
          <w:szCs w:val="25"/>
          <w:color w:val="002060"/>
        </w:rPr>
        <w:t xml:space="preserve">Resumen</w:t>
      </w:r>
    </w:p>
    <w:p>
      <w:pPr>
        <w:pStyle w:val="Normal"/>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Esta propuesta define cómo se diagraman los informes cuantitativos de PULSO PUCP en Word y acompaña a la propuesta de diseño en PPT. Presenta la estructura del documento y sus partes, las reglas de página y de estilo, la traducción de las láminas del PPT a figuras de Word, los gráficos del motor con su rótulo, su nota y su lectura, las situaciones de datos más frecuentes, las tablas y un ejemplo por tipo de estudio. Los rótulos, las notas y las referencias siguen las convenciones editoriales de la American Psychological Association (2020). El capítulo de acreditación usa los datos del proyecto de referencia. Los demás usan cifras ficticias.</w:t>
      </w:r>
    </w:p>
    <w:p>
      <w:pPr>
        <w:pStyle w:val="Normal"/>
        <w:pBdr>
          <w:top w:val="none" w:sz="0" w:space="0" w:color="000000"/>
          <w:left w:val="none" w:sz="0" w:space="0" w:color="000000"/>
          <w:bottom w:val="none" w:sz="0" w:space="0" w:color="000000"/>
          <w:right w:val="none" w:sz="0" w:space="0" w:color="000000"/>
        </w:pBdr>
        <w:spacing w:after="280" w:before="0" w:line="312"/>
        <w:ind w:left="0" w:right="0" w:firstLine="0" w:firstLineChars="0"/>
        <w:jc w:val="left"/>
      </w:pPr>
      <w:r>
        <w:rPr>
          <w:rFonts w:ascii="Arial" w:hAnsi="Arial" w:eastAsia="Arial" w:cs="Arial"/>
          <w:i w:val="false"/>
          <w:b w:val="true"/>
          <w:u w:val="none"/>
          <w:strike w:val="false"/>
          <w:sz w:val="21"/>
          <w:szCs w:val="21"/>
          <w:color w:val="002060"/>
        </w:rPr>
        <w:t xml:space="preserve">Palabras clave: </w:t>
      </w:r>
      <w:r>
        <w:rPr>
          <w:rFonts w:ascii="Arial" w:hAnsi="Arial" w:eastAsia="Arial" w:cs="Arial"/>
          <w:i w:val="false"/>
          <w:b w:val="false"/>
          <w:u w:val="none"/>
          <w:strike w:val="false"/>
          <w:sz w:val="21"/>
          <w:szCs w:val="21"/>
          <w:color w:val="26303F"/>
        </w:rPr>
        <w:t xml:space="preserve">diseño de informes, visualización de datos, encuestas, identidad visual, Word</w:t>
      </w:r>
    </w:p>
    <w:p>
      <w:pPr/>
      <w:r>
        <w:br w:type="page"/>
      </w:r>
    </w:p>
    <w:p>
      <w:pPr>
        <w:pStyle w:val="Normal"/>
        <w:pBdr>
          <w:top w:val="none" w:sz="0" w:space="0" w:color="000000"/>
          <w:left w:val="none" w:sz="0" w:space="0" w:color="000000"/>
          <w:bottom w:val="none" w:sz="0" w:space="0" w:color="000000"/>
          <w:right w:val="none" w:sz="0" w:space="0" w:color="000000"/>
        </w:pBdr>
        <w:spacing w:after="200" w:before="0" w:line="312"/>
        <w:ind w:left="0" w:right="0" w:firstLine="0" w:firstLineChars="0"/>
        <w:jc w:val="left"/>
      </w:pPr>
      <w:r>
        <w:rPr>
          <w:rFonts w:ascii="Arial" w:hAnsi="Arial" w:eastAsia="Arial" w:cs="Arial"/>
          <w:i w:val="false"/>
          <w:b w:val="true"/>
          <w:u w:val="none"/>
          <w:strike w:val="false"/>
          <w:sz w:val="36"/>
          <w:szCs w:val="36"/>
          <w:color w:val="002060"/>
        </w:rPr>
        <w:t xml:space="preserve">Contenido</w:t>
      </w:r>
    </w:p>
    <w:p>
      <w:pPr/>
      <w:r>
        <w:rPr/>
        <w:fldChar w:fldCharType="begin" w:dirty="true"/>
      </w:r>
      <w:r>
        <w:rPr/>
        <w:instrText xml:space="preserve">TOC \o "1-2" \h \z \u</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20" w:before="320" w:line="312"/>
        <w:ind w:left="0" w:right="0" w:firstLine="0" w:firstLineChars="0"/>
        <w:jc w:val="left"/>
      </w:pPr>
      <w:r>
        <w:rPr>
          <w:rFonts w:ascii="Arial" w:hAnsi="Arial" w:eastAsia="Arial" w:cs="Arial"/>
          <w:i w:val="false"/>
          <w:b w:val="true"/>
          <w:u w:val="none"/>
          <w:strike w:val="false"/>
          <w:sz w:val="26"/>
          <w:szCs w:val="26"/>
          <w:color w:val="002060"/>
        </w:rPr>
        <w:t xml:space="preserve">Índice de gráficos</w:t>
      </w:r>
    </w:p>
    <w:p>
      <w:pPr/>
      <w:r>
        <w:rPr/>
        <w:fldChar w:fldCharType="begin" w:dirty="true"/>
      </w:r>
      <w:r>
        <w:rPr/>
        <w:instrText xml:space="preserve">TOC \h \z \c "Gráfico"</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20" w:before="320" w:line="312"/>
        <w:ind w:left="0" w:right="0" w:firstLine="0" w:firstLineChars="0"/>
        <w:jc w:val="left"/>
      </w:pPr>
      <w:r>
        <w:rPr>
          <w:rFonts w:ascii="Arial" w:hAnsi="Arial" w:eastAsia="Arial" w:cs="Arial"/>
          <w:i w:val="false"/>
          <w:b w:val="true"/>
          <w:u w:val="none"/>
          <w:strike w:val="false"/>
          <w:sz w:val="26"/>
          <w:szCs w:val="26"/>
          <w:color w:val="002060"/>
        </w:rPr>
        <w:t xml:space="preserve">Índice de tablas</w:t>
      </w:r>
    </w:p>
    <w:p>
      <w:pPr/>
      <w:r>
        <w:rPr/>
        <w:fldChar w:fldCharType="begin" w:dirty="true"/>
      </w:r>
      <w:r>
        <w:rPr/>
        <w:instrText xml:space="preserve">TOC \h \z \c "Tabla"</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60" w:before="160" w:line="312"/>
        <w:ind w:left="0" w:right="0" w:firstLine="0" w:firstLineChars="0"/>
        <w:jc w:val="left"/>
      </w:pPr>
      <w:r>
        <w:rPr>
          <w:rFonts w:ascii="Arial" w:hAnsi="Arial" w:eastAsia="Arial" w:cs="Arial"/>
          <w:i w:val="true"/>
          <w:b w:val="false"/>
          <w:u w:val="none"/>
          <w:strike w:val="false"/>
          <w:sz w:val="17"/>
          <w:szCs w:val="17"/>
          <w:color w:val="5A6480"/>
        </w:rPr>
        <w:t xml:space="preserve">Los índices son campos de Word: se actualizan con clic derecho &gt; Actualizar campos, o seleccionando todo y presionando F9.</w:t>
      </w:r>
    </w:p>
    <w:p>
      <w:pPr>
        <w:sectPr>
          <w:headerReference r:id="rId20" w:type="default"/>
          <w:headerReference r:id="rId21" w:type="first"/>
          <w:footerReference r:id="rId7" w:type="default"/>
          <w:footerReference r:id="rId8" w:type="first"/>
          <w:type w:val="nextPage"/>
          <w:pgSz w:h="16834" w:w="11909" w:orient="portrait"/>
          <w:pgMar w:header="576" w:bottom="1296" w:top="1584" w:right="1440" w:left="1440" w:footer="576" w:gutter="0"/>
          <w:cols/>
          <w:titlePg/>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1</w:t>
      </w:r>
    </w:p>
    <w:p>
      <w:pPr>
        <w:pStyle w:val="Titre1"/>
      </w:pPr>
      <w:r>
        <w:t xml:space="preserve">El documento</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Cómo se ordena un informe de PULSO en Word y cómo se ve cada una de sus partes. La propuesta parte de los informes entregados entre 2022 y 2026: conserva su orden y resuelve lo que se repetía en ellos, como la numeración de gráficos hecha a mano, la falta de índices de gráficos y de tablas y los capítulos que empezaban a mitad de página.</w:t>
      </w:r>
    </w:p>
    <w:p>
      <w:pPr>
        <w:pStyle w:val="Titre2"/>
      </w:pPr>
      <w:r>
        <w:t xml:space="preserve">1.1. Estructura del informe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Todo informe cuantitativo sigue el mismo orden. Lo que cambia según el tipo de estudio es cómo se agrupan los resultados.</w:t>
      </w:r>
    </w:p>
    <w:tbl xmlns:a="http://schemas.openxmlformats.org/drawingml/2006/main" xmlns:pic="http://schemas.openxmlformats.org/drawingml/2006/picture">
      <w:tblPr>
        <w:jc w:val="start"/>
        <w:tblLayout w:type="fixed"/>
        <w:tblLook w:firstRow="1" w:lastRow="0" w:firstColumn="0" w:lastColumn="0" w:noHBand="0" w:noVBand="1"/>
      </w:tblPr>
      <w:tblGrid>
        <w:gridCol w:w="2232"/>
        <w:gridCol w:w="4248"/>
        <w:gridCol w:w="2549"/>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Parte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Qué lleva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Según el estudio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Portada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Tipo de informe, título, subtítulo, quién lo elabora y la fecha. Sola en su página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 encargo externo, la versión C, con «Elaborado para»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Índices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Contenido, índice de gráficos e índice de tablas, en página propia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Siempre los tres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Introducción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Qué se pidió, el objetivo y cómo se organiza el documento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Diseño metodológico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Ficha técnica, población, muestra, trabajo de campo, procesamiento y el recuadro «Cómo leer este informe»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 acreditación, la matriz del modelo de acreditación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Perfil de los participantes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Quiénes respondieron, por público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Resultados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Un capítulo por dimensión o por tema, cada uno abierto con su número y su mapa de secciones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Acreditación: dimensión, factor y criterio del modelo. Otros estudios: por tema, índice o grupo de comparación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Conclusiones y recomendaciones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Hallazgos por dimensión y recomendaciones que se desprenden de ellos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 acreditación, agrupadas por dimensión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Anexos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Instrumentos, tablas técnicas y cruces, con numeración propia (A, B, C)</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Contraportada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Logo y contacto de PULSO PUCP</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bl>
    <w:p>
      <w:pPr>
        <w:pStyle w:val="Normal"/>
      </w:pPr>
      <w:r>
        <w:t xml:space="preserve"/>
      </w:r>
    </w:p>
    <w:p>
      <w:pPr>
        <w:pStyle w:val="Titre2"/>
      </w:pPr>
      <w:r>
        <w:t xml:space="preserve">1.2. Portada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alternativa se ve a página completa en el anexo. La portada va sola en su página, alineada a la izquierda y sin bloques de color de fondo. Los logos van en su encabezado y no se repiten en el interior. El filete coral es el único acento de color del documento.</w:t>
      </w:r>
    </w:p>
    <w:tbl xmlns:a="http://schemas.openxmlformats.org/drawingml/2006/main" xmlns:pic="http://schemas.openxmlformats.org/drawingml/2006/picture">
      <w:tblPr>
        <w:jc w:val="start"/>
        <w:tblLayout w:type="fixed"/>
        <w:tblLook w:firstRow="1" w:lastRow="0" w:firstColumn="0" w:lastColumn="0" w:noHBand="0" w:noVBand="1"/>
      </w:tblPr>
      <w:tblGrid>
        <w:gridCol w:w="3130"/>
        <w:gridCol w:w="3130"/>
        <w:gridCol w:w="3130"/>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1" name=""/>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33"/>
                          <a:srcRect/>
                          <a:stretch>
                            <a:fillRect/>
                          </a:stretch>
                        </pic:blipFill>
                        <pic:spPr bwMode="auto">
                          <a:xfrm>
                            <a:off x="0" y="0"/>
                            <a:ext cx="24426" cy="34528"/>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3" name=""/>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34"/>
                          <a:srcRect/>
                          <a:stretch>
                            <a:fillRect/>
                          </a:stretch>
                        </pic:blipFill>
                        <pic:spPr bwMode="auto">
                          <a:xfrm>
                            <a:off x="0" y="0"/>
                            <a:ext cx="24426" cy="34528"/>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5" name=""/>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35"/>
                          <a:srcRect/>
                          <a:stretch>
                            <a:fillRect/>
                          </a:stretch>
                        </pic:blipFill>
                        <pic:spPr bwMode="auto">
                          <a:xfrm>
                            <a:off x="0" y="0"/>
                            <a:ext cx="24426" cy="34528"/>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Tipográfica (recomendada)</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Con banda lateral</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C. Con ficha del encargo</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A es la portada por defecto: título grande, filete corto, subtítulo y, al pie, quién elabora y la fecha.</w:t>
      </w:r>
    </w:p>
    <w:p>
      <w:pPr>
        <w:pStyle w:val="ListaGuia"/>
      </w:pPr>
      <w:r>
        <w:rPr>
          <w:rFonts w:ascii="Arial" w:hAnsi="Arial" w:eastAsia="Arial" w:cs="Arial"/>
          <w:i w:val="false"/>
          <w:b w:val="false"/>
          <w:u w:val="none"/>
          <w:strike w:val="false"/>
          <w:sz w:val="21"/>
          <w:szCs w:val="21"/>
          <w:color w:val="26303F"/>
        </w:rPr>
        <w:t xml:space="preserve">•  B sirve para series de informes de un mismo estudio: la banda azul los identifica en el escritorio y en la impresión.</w:t>
      </w:r>
    </w:p>
    <w:p>
      <w:pPr>
        <w:pStyle w:val="ListaGuia"/>
      </w:pPr>
      <w:r>
        <w:rPr>
          <w:rFonts w:ascii="Arial" w:hAnsi="Arial" w:eastAsia="Arial" w:cs="Arial"/>
          <w:i w:val="false"/>
          <w:b w:val="false"/>
          <w:u w:val="none"/>
          <w:strike w:val="false"/>
          <w:sz w:val="21"/>
          <w:szCs w:val="21"/>
          <w:color w:val="26303F"/>
        </w:rPr>
        <w:t xml:space="preserve">•  C se usa cuando hay un encargo externo: «Elaborado para», «Elaborado por», fecha y versión en una tabla de filetes finos.</w:t>
      </w:r>
    </w:p>
    <w:p>
      <w:pPr>
        <w:pStyle w:val="Titre2"/>
      </w:pPr>
      <w:r>
        <w:t xml:space="preserve">1.3. Índices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índice va en página propia y lo arma Word con los títulos del documento. Le siguen el índice de gráficos y el de tablas, que también arma Word a partir de los rótulos numerados.</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7" name=""/>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36"/>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9" name=""/>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37"/>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Clásico, con la página a la derecha (recomendado)</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Con el número del capítulo en columna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A es el índice que Word genera con los estilos «toc 1» y «toc 2»: se actualiza solo y no hay que mantenerlo a mano.</w:t>
      </w:r>
    </w:p>
    <w:p>
      <w:pPr>
        <w:pStyle w:val="ListaGuia"/>
      </w:pPr>
      <w:r>
        <w:rPr>
          <w:rFonts w:ascii="Arial" w:hAnsi="Arial" w:eastAsia="Arial" w:cs="Arial"/>
          <w:i w:val="false"/>
          <w:b w:val="false"/>
          <w:u w:val="none"/>
          <w:strike w:val="false"/>
          <w:sz w:val="21"/>
          <w:szCs w:val="21"/>
          <w:color w:val="26303F"/>
        </w:rPr>
        <w:t xml:space="preserve">•  B es una tabla de Word para informes cortos o de difusión, donde el índice también presenta el contenido. Se mantiene a mano.</w:t>
      </w:r>
    </w:p>
    <w:p>
      <w:pPr>
        <w:pStyle w:val="Titre2"/>
      </w:pPr>
      <w:r>
        <w:t xml:space="preserve">1.4. Apertura de capítulo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capítulo empieza en página nueva. La apertura dice qué número es, cómo se llama, de qué trata y qué secciones tiene, y deja el resto de la página para el contenido.</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1" name=""/>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38"/>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3" name=""/>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39"/>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Sobria: antetítulo y título</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Número grande y mapa del capítulo (recomendada)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B es la apertura de este documento: el número en un azul muy claro, el título, una frase de entrada y la lista de secciones.</w:t>
      </w:r>
    </w:p>
    <w:p>
      <w:pPr>
        <w:pStyle w:val="ListaGuia"/>
      </w:pPr>
      <w:r>
        <w:rPr>
          <w:rFonts w:ascii="Arial" w:hAnsi="Arial" w:eastAsia="Arial" w:cs="Arial"/>
          <w:i w:val="false"/>
          <w:b w:val="false"/>
          <w:u w:val="none"/>
          <w:strike w:val="false"/>
          <w:sz w:val="21"/>
          <w:szCs w:val="21"/>
          <w:color w:val="26303F"/>
        </w:rPr>
        <w:t xml:space="preserve">•  A sirve para informes breves o para anexos, donde una apertura amplia ocuparía demasiado.</w:t>
      </w:r>
    </w:p>
    <w:p>
      <w:pPr>
        <w:pStyle w:val="Titre2"/>
      </w:pPr>
      <w:r>
        <w:t xml:space="preserve">1.5. Encabezado, pie y recuadros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interior, el encabezado lleva el nombre del informe a la izquierda y el capítulo en curso a la derecha: cada capítulo es una sección de Word con su propio encabezado. El pie lleva sólo el número de página, a la derecha.</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5" name=""/>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40"/>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7" name=""/>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41"/>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Página interior con el recuadro «Cómo leer este informe»</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Contraportada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El recuadro «Cómo leer este informe» va en el diseño metodológico: fondo gris muy claro, un filete azul arriba y tres o cuatro líneas.</w:t>
      </w:r>
    </w:p>
    <w:p>
      <w:pPr>
        <w:pStyle w:val="ListaGuia"/>
      </w:pPr>
      <w:r>
        <w:rPr>
          <w:rFonts w:ascii="Arial" w:hAnsi="Arial" w:eastAsia="Arial" w:cs="Arial"/>
          <w:i w:val="false"/>
          <w:b w:val="false"/>
          <w:u w:val="none"/>
          <w:strike w:val="false"/>
          <w:sz w:val="21"/>
          <w:szCs w:val="21"/>
          <w:color w:val="26303F"/>
        </w:rPr>
        <w:t xml:space="preserve">•  La contraportada cierra con el logo de PULSO PUCP al centro y el contacto en una línea.</w:t>
      </w:r>
    </w:p>
    <w:p>
      <w:pPr>
        <w:sectPr>
          <w:headerReference r:id="rId22" w:type="default"/>
          <w:footerReference r:id="rId9"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2</w:t>
      </w:r>
    </w:p>
    <w:p>
      <w:pPr>
        <w:pStyle w:val="Titre1"/>
      </w:pPr>
      <w:r>
        <w:t xml:space="preserve">Cómo leer este informe</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Las páginas que explican al lector cómo leer las cifras del informe. En un informe real van al final del diseño metodológico, antes de los resultados, y se repiten iguales en todos los estudios: el Top Two Box y el Bottom Two Box, el redondeo, las escalas, las cifras pequeñas, las bases chicas y la información faltante.</w:t>
      </w:r>
    </w:p>
    <w:p>
      <w:pPr>
        <w:pStyle w:val="Titre2"/>
      </w:pPr>
      <w:r>
        <w:t xml:space="preserve">2.1. Top Two Box</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Es la suma de los dos valores superiores de la escala. Resume en una cifra el acuerdo de cada grupo y permite compararlo entre públicos y con mediciones de otros años.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w:t>
      </w:r>
      <w:r>
        <w:rPr>
          <w:rStyle w:val="NumeroRotulo"/>
        </w:rPr>
        <w:fldChar w:fldCharType="end"/>
      </w:r>
      <w:r>
        <w:br w:type="textWrapping"/>
      </w:r>
      <w:r>
        <w:rPr>
          <w:rFonts/>
          <w:i w:val="true"/>
          <w:strike w:val="false"/>
        </w:rPr>
        <w:t xml:space="preserve">Cómo se calcula el Top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536192"/>
            <wp:docPr id="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42"/>
                    <a:stretch>
                      <a:fillRect/>
                    </a:stretch>
                  </pic:blipFill>
                  <pic:spPr bwMode="auto">
                    <a:xfrm>
                      <a:off x="0" y="0"/>
                      <a:ext cx="5733288" cy="1536192"/>
                    </a:xfrm>
                    <a:prstGeom prst="rect">
                      <a:avLst/>
                    </a:prstGeom>
                    <a:noFill/>
                  </pic:spPr>
                </pic:pic>
              </a:graphicData>
            </a:graphic>
          </wp:inline>
        </w:drawing>
      </w:r>
    </w:p>
    <w:p>
      <w:pPr>
        <w:pStyle w:val="BaseFuente"/>
      </w:pPr>
      <w:r>
        <w:t xml:space="preserve">Ejemplo ilustrativo. Fuente: PULSO PUCP 2026.</w:t>
      </w:r>
    </w:p>
    <w:p>
      <w:pPr>
        <w:pStyle w:val="Titre2"/>
      </w:pPr>
      <w:r>
        <w:t xml:space="preserve">2.2. Bottom Two Box</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Es la suma de los dos valores inferiores de la escala. Se usa cuando interesa el desacuerdo, por ejemplo para ubicar los aspectos que más críticas reciben. Va en naranja oscuro, al lado del Top Two Box.</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w:t>
      </w:r>
      <w:r>
        <w:rPr>
          <w:rStyle w:val="NumeroRotulo"/>
        </w:rPr>
        <w:fldChar w:fldCharType="end"/>
      </w:r>
      <w:r>
        <w:br w:type="textWrapping"/>
      </w:r>
      <w:r>
        <w:rPr>
          <w:rFonts/>
          <w:i w:val="true"/>
          <w:strike w:val="false"/>
        </w:rPr>
        <w:t xml:space="preserve">Cómo se calcula el Bottom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536192"/>
            <wp:docPr id="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43"/>
                    <a:stretch>
                      <a:fillRect/>
                    </a:stretch>
                  </pic:blipFill>
                  <pic:spPr bwMode="auto">
                    <a:xfrm>
                      <a:off x="0" y="0"/>
                      <a:ext cx="5733288" cy="1536192"/>
                    </a:xfrm>
                    <a:prstGeom prst="rect">
                      <a:avLst/>
                    </a:prstGeom>
                    <a:noFill/>
                  </pic:spPr>
                </pic:pic>
              </a:graphicData>
            </a:graphic>
          </wp:inline>
        </w:drawing>
      </w:r>
    </w:p>
    <w:p>
      <w:pPr>
        <w:pStyle w:val="BaseFuente"/>
      </w:pPr>
      <w:r>
        <w:t xml:space="preserve">Ejemplo ilustrativo. Fuente: PULSO PUCP 2026.</w:t>
      </w:r>
    </w:p>
    <w:p>
      <w:pPr>
        <w:pStyle w:val="Titre2"/>
      </w:pPr>
      <w:r>
        <w:t xml:space="preserve">2.3. Redondeo de las cifras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Las cifras se muestran en enteros. Hay dos maneras de redondear y el informe dice cuál usa. Las dos tablas usan el mismo ejemplo: 1, 7, 60, 110 y 0 casos de 178.</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Redondeo estándar. Cada porcentaje se redondea por separado: desde 0.5 sube y por debajo baja. Cada cifra queda lo más cerca posible de su valor exacto, pero la suma puede dar 99% o 101%.</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1</w:t>
      </w:r>
      <w:r>
        <w:rPr>
          <w:rStyle w:val="NumeroRotulo"/>
        </w:rPr>
        <w:fldChar w:fldCharType="end"/>
      </w:r>
      <w:r>
        <w:br w:type="textWrapping"/>
      </w:r>
      <w:r>
        <w:rPr>
          <w:rFonts/>
          <w:i w:val="true"/>
          <w:strike w:val="false"/>
        </w:rPr>
        <w:t xml:space="preserve">Redondeo estándar</w:t>
      </w:r>
    </w:p>
    <w:tbl xmlns:a="http://schemas.openxmlformats.org/drawingml/2006/main" xmlns:pic="http://schemas.openxmlformats.org/drawingml/2006/picture">
      <w:tblPr>
        <w:jc w:val="start"/>
        <w:tblLayout w:type="fixed"/>
        <w:tblLook w:firstRow="1" w:lastRow="0" w:firstColumn="0" w:lastColumn="0" w:noHBand="0" w:noVBand="1"/>
      </w:tblPr>
      <w:tblGrid>
        <w:gridCol w:w="2133"/>
        <w:gridCol w:w="1209"/>
        <w:gridCol w:w="1209"/>
        <w:gridCol w:w="1209"/>
        <w:gridCol w:w="1209"/>
        <w:gridCol w:w="1209"/>
        <w:gridCol w:w="85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Totalmente en desacuerdo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desacuerdo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De acuerdo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Totalmente de acuerdo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Sin información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Suma</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Valor exacto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0.56%</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3.93%</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33.71%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61.80%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0.00%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100%</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Redondeo estándar</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1%</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4%</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34%</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62%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CA5651"/>
              </w:rPr>
            </w:pPr>
            <w:r>
              <w:rPr>
                <w:rFonts w:ascii="Arial" w:hAnsi="Arial" w:eastAsia="Arial" w:cs="Arial"/>
                <w:i w:val="false"/>
                <w:b w:val="true"/>
                <w:u w:val="none"/>
                <w:strike w:val="false"/>
                <w:sz w:val="18"/>
                <w:szCs w:val="18"/>
                <w:color w:val="CA5651"/>
              </w:rPr>
              <w:t xml:space="preserve">101%</w:t>
            </w:r>
          </w:p>
        </w:tc>
      </w:tr>
    </w:tbl>
    <w:p>
      <w:pPr>
        <w:pStyle w:val="BaseFuente"/>
      </w:pPr>
      <w:r>
        <w:t xml:space="preserve">Base: ejemplo de 178 casos. La suma queda en 101% porque cada cifra se redondeó por su cuenta.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Redondeo del resto mayor. Primero se toma la parte entera de cada porcentaje. Los puntos que faltan para llegar a 100 se dan, uno por uno, a las categorías con el resto decimal más grande. La suma siempre da 100%.</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2</w:t>
      </w:r>
      <w:r>
        <w:rPr>
          <w:rStyle w:val="NumeroRotulo"/>
        </w:rPr>
        <w:fldChar w:fldCharType="end"/>
      </w:r>
      <w:r>
        <w:br w:type="textWrapping"/>
      </w:r>
      <w:r>
        <w:rPr>
          <w:rFonts/>
          <w:i w:val="true"/>
          <w:strike w:val="false"/>
        </w:rPr>
        <w:t xml:space="preserve">Redondeo del resto mayor</w:t>
      </w:r>
    </w:p>
    <w:tbl xmlns:a="http://schemas.openxmlformats.org/drawingml/2006/main" xmlns:pic="http://schemas.openxmlformats.org/drawingml/2006/picture">
      <w:tblPr>
        <w:jc w:val="start"/>
        <w:tblLayout w:type="fixed"/>
        <w:tblLook w:firstRow="1" w:lastRow="0" w:firstColumn="0" w:lastColumn="0" w:noHBand="0" w:noVBand="1"/>
      </w:tblPr>
      <w:tblGrid>
        <w:gridCol w:w="2133"/>
        <w:gridCol w:w="1209"/>
        <w:gridCol w:w="1209"/>
        <w:gridCol w:w="1209"/>
        <w:gridCol w:w="1209"/>
        <w:gridCol w:w="1209"/>
        <w:gridCol w:w="85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Totalmente en desacuerdo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desacuerdo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De acuerdo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Totalmente de acuerdo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Sin información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Suma</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Valor exacto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0.56%</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3.93%</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33.71%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61.80%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0.00%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100%</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Parte entera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0%</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61%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0%</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CA5651"/>
              </w:rPr>
            </w:pPr>
            <w:r>
              <w:rPr>
                <w:rFonts w:ascii="Arial" w:hAnsi="Arial" w:eastAsia="Arial" w:cs="Arial"/>
                <w:i w:val="false"/>
                <w:b w:val="false"/>
                <w:u w:val="none"/>
                <w:strike w:val="false"/>
                <w:sz w:val="18"/>
                <w:szCs w:val="18"/>
                <w:color w:val="CA5651"/>
              </w:rPr>
              <w:t xml:space="preserve">97%</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Resto decimal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0.56</w:t>
            </w:r>
          </w:p>
        </w:tc>
        <w:tc>
          <w:tcPr>
            <w:tcBorders>
              <w:top w:val="single" w:sz="4" w:space="0" w:color="D5D9DF"/>
              <w:left w:val="none" w:sz="0" w:space="0" w:color="000000"/>
              <w:bottom w:val="single" w:sz="4" w:space="0" w:color="D5D9DF"/>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CA5651"/>
              </w:rPr>
            </w:pPr>
            <w:r>
              <w:rPr>
                <w:rFonts w:ascii="Arial" w:hAnsi="Arial" w:eastAsia="Arial" w:cs="Arial"/>
                <w:i w:val="false"/>
                <w:b w:val="false"/>
                <w:u w:val="none"/>
                <w:strike w:val="false"/>
                <w:sz w:val="18"/>
                <w:szCs w:val="18"/>
                <w:color w:val="CA5651"/>
              </w:rPr>
              <w:t xml:space="preserve">0.93</w:t>
            </w:r>
          </w:p>
        </w:tc>
        <w:tc>
          <w:tcPr>
            <w:tcBorders>
              <w:top w:val="single" w:sz="4" w:space="0" w:color="D5D9DF"/>
              <w:left w:val="none" w:sz="0" w:space="0" w:color="000000"/>
              <w:bottom w:val="single" w:sz="4" w:space="0" w:color="D5D9DF"/>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CA5651"/>
              </w:rPr>
            </w:pPr>
            <w:r>
              <w:rPr>
                <w:rFonts w:ascii="Arial" w:hAnsi="Arial" w:eastAsia="Arial" w:cs="Arial"/>
                <w:i w:val="false"/>
                <w:b w:val="false"/>
                <w:u w:val="none"/>
                <w:strike w:val="false"/>
                <w:sz w:val="18"/>
                <w:szCs w:val="18"/>
                <w:color w:val="CA5651"/>
              </w:rPr>
              <w:t xml:space="preserve">0.71</w:t>
            </w:r>
          </w:p>
        </w:tc>
        <w:tc>
          <w:tcPr>
            <w:tcBorders>
              <w:top w:val="single" w:sz="4" w:space="0" w:color="D5D9DF"/>
              <w:left w:val="none" w:sz="0" w:space="0" w:color="000000"/>
              <w:bottom w:val="single" w:sz="4" w:space="0" w:color="D5D9DF"/>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CA5651"/>
              </w:rPr>
            </w:pPr>
            <w:r>
              <w:rPr>
                <w:rFonts w:ascii="Arial" w:hAnsi="Arial" w:eastAsia="Arial" w:cs="Arial"/>
                <w:i w:val="false"/>
                <w:b w:val="false"/>
                <w:u w:val="none"/>
                <w:strike w:val="false"/>
                <w:sz w:val="18"/>
                <w:szCs w:val="18"/>
                <w:color w:val="CA5651"/>
              </w:rPr>
              <w:t xml:space="preserve">0.80</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0.00</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Resultado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0%</w:t>
            </w:r>
          </w:p>
        </w:tc>
        <w:tc>
          <w:tcPr>
            <w:tcBorders>
              <w:top w:val="single" w:sz="4" w:space="0" w:color="D5D9DF"/>
              <w:left w:val="none" w:sz="0" w:space="0" w:color="000000"/>
              <w:bottom w:val="single" w:sz="6" w:space="0" w:color="002060"/>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CA5651"/>
              </w:rPr>
            </w:pPr>
            <w:r>
              <w:rPr>
                <w:rFonts w:ascii="Arial" w:hAnsi="Arial" w:eastAsia="Arial" w:cs="Arial"/>
                <w:i w:val="false"/>
                <w:b w:val="true"/>
                <w:u w:val="none"/>
                <w:strike w:val="false"/>
                <w:sz w:val="18"/>
                <w:szCs w:val="18"/>
                <w:color w:val="CA5651"/>
              </w:rPr>
              <w:t xml:space="preserve">4%</w:t>
            </w:r>
          </w:p>
        </w:tc>
        <w:tc>
          <w:tcPr>
            <w:tcBorders>
              <w:top w:val="single" w:sz="4" w:space="0" w:color="D5D9DF"/>
              <w:left w:val="none" w:sz="0" w:space="0" w:color="000000"/>
              <w:bottom w:val="single" w:sz="6" w:space="0" w:color="002060"/>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CA5651"/>
              </w:rPr>
            </w:pPr>
            <w:r>
              <w:rPr>
                <w:rFonts w:ascii="Arial" w:hAnsi="Arial" w:eastAsia="Arial" w:cs="Arial"/>
                <w:i w:val="false"/>
                <w:b w:val="true"/>
                <w:u w:val="none"/>
                <w:strike w:val="false"/>
                <w:sz w:val="18"/>
                <w:szCs w:val="18"/>
                <w:color w:val="CA5651"/>
              </w:rPr>
              <w:t xml:space="preserve">34%</w:t>
            </w:r>
          </w:p>
        </w:tc>
        <w:tc>
          <w:tcPr>
            <w:tcBorders>
              <w:top w:val="single" w:sz="4" w:space="0" w:color="D5D9DF"/>
              <w:left w:val="none" w:sz="0" w:space="0" w:color="000000"/>
              <w:bottom w:val="single" w:sz="6" w:space="0" w:color="002060"/>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CA5651"/>
              </w:rPr>
            </w:pPr>
            <w:r>
              <w:rPr>
                <w:rFonts w:ascii="Arial" w:hAnsi="Arial" w:eastAsia="Arial" w:cs="Arial"/>
                <w:i w:val="false"/>
                <w:b w:val="true"/>
                <w:u w:val="none"/>
                <w:strike w:val="false"/>
                <w:sz w:val="18"/>
                <w:szCs w:val="18"/>
                <w:color w:val="CA5651"/>
              </w:rPr>
              <w:t xml:space="preserve">62%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100%</w:t>
            </w:r>
          </w:p>
        </w:tc>
      </w:tr>
    </w:tbl>
    <w:p>
      <w:pPr>
        <w:pStyle w:val="BaseFuente"/>
      </w:pPr>
      <w:r>
        <w:t xml:space="preserve">Base: ejemplo de 178 casos. Faltan 3 puntos y van a los 3 restos más grandes, marcados. El 0.56% queda en 0%.</w:t>
      </w:r>
    </w:p>
    <w:p>
      <w:pPr>
        <w:pStyle w:val="Titre2"/>
      </w:pPr>
      <w:r>
        <w:t xml:space="preserve">2.4. Una misma escala, muchas redacciones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 redacción de la escala cambia según el estudio y el público, pero el color y el orden se mantienen: de lo negativo a lo positivo y, al final, en gris, la falta de información. El Top Two Box es siempre la suma de las dos respuestas más altas.</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3</w:t>
      </w:r>
      <w:r>
        <w:rPr>
          <w:rStyle w:val="NumeroRotulo"/>
        </w:rPr>
        <w:fldChar w:fldCharType="end"/>
      </w:r>
      <w:r>
        <w:br w:type="textWrapping"/>
      </w:r>
      <w:r>
        <w:rPr>
          <w:rFonts/>
          <w:i w:val="true"/>
          <w:strike w:val="false"/>
        </w:rPr>
        <w:t xml:space="preserve">Redacciones de la escala y su color</w:t>
      </w:r>
    </w:p>
    <w:tbl xmlns:a="http://schemas.openxmlformats.org/drawingml/2006/main" xmlns:pic="http://schemas.openxmlformats.org/drawingml/2006/picture">
      <w:tblPr>
        <w:jc w:val="start"/>
        <w:tblLayout w:type="fixed"/>
        <w:tblLook w:firstRow="1" w:lastRow="0" w:firstColumn="0" w:lastColumn="0" w:noHBand="0" w:noVBand="1"/>
      </w:tblPr>
      <w:tblGrid>
        <w:gridCol w:w="1564"/>
        <w:gridCol w:w="1635"/>
        <w:gridCol w:w="1422"/>
        <w:gridCol w:w="1351"/>
        <w:gridCol w:w="1635"/>
        <w:gridCol w:w="1422"/>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Escala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1</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2</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3</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4</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Al final, en gris</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26303F"/>
              </w:rPr>
            </w:pPr>
            <w:r>
              <w:rPr>
                <w:rFonts w:ascii="Arial" w:hAnsi="Arial" w:eastAsia="Arial" w:cs="Arial"/>
                <w:i w:val="false"/>
                <w:b w:val="true"/>
                <w:u w:val="none"/>
                <w:strike w:val="false"/>
                <w:sz w:val="17"/>
                <w:szCs w:val="17"/>
                <w:color w:val="26303F"/>
              </w:rPr>
              <w:t xml:space="preserve">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Totalmente 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De 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Totalmente de 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Sin información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26303F"/>
              </w:rPr>
            </w:pPr>
            <w:r>
              <w:rPr>
                <w:rFonts w:ascii="Arial" w:hAnsi="Arial" w:eastAsia="Arial" w:cs="Arial"/>
                <w:i w:val="false"/>
                <w:b w:val="true"/>
                <w:u w:val="none"/>
                <w:strike w:val="false"/>
                <w:sz w:val="17"/>
                <w:szCs w:val="17"/>
                <w:color w:val="26303F"/>
              </w:rPr>
              <w:t xml:space="preserve">Satisfacción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Muy insatisfecho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Insatisfecho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Satisfecho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Muy satisfecho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No he usado el servicio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26303F"/>
              </w:rPr>
            </w:pPr>
            <w:r>
              <w:rPr>
                <w:rFonts w:ascii="Arial" w:hAnsi="Arial" w:eastAsia="Arial" w:cs="Arial"/>
                <w:i w:val="false"/>
                <w:b w:val="true"/>
                <w:u w:val="none"/>
                <w:strike w:val="false"/>
                <w:sz w:val="17"/>
                <w:szCs w:val="17"/>
                <w:color w:val="26303F"/>
              </w:rPr>
              <w:t xml:space="preserve">Importancia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Nada importante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Poco importante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Importante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Muy importante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Sin información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26303F"/>
              </w:rPr>
            </w:pPr>
            <w:r>
              <w:rPr>
                <w:rFonts w:ascii="Arial" w:hAnsi="Arial" w:eastAsia="Arial" w:cs="Arial"/>
                <w:i w:val="false"/>
                <w:b w:val="true"/>
                <w:u w:val="none"/>
                <w:strike w:val="false"/>
                <w:sz w:val="17"/>
                <w:szCs w:val="17"/>
                <w:color w:val="26303F"/>
              </w:rPr>
              <w:t xml:space="preserve">Utilidad</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Nada útil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Poco útil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Útil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Totalmente útil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Sin información</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26303F"/>
              </w:rPr>
            </w:pPr>
            <w:r>
              <w:rPr>
                <w:rFonts w:ascii="Arial" w:hAnsi="Arial" w:eastAsia="Arial" w:cs="Arial"/>
                <w:i w:val="false"/>
                <w:b w:val="true"/>
                <w:u w:val="none"/>
                <w:strike w:val="false"/>
                <w:sz w:val="17"/>
                <w:szCs w:val="17"/>
                <w:color w:val="26303F"/>
              </w:rPr>
              <w:t xml:space="preserve">Competencia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Nada competente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Poco competente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Competente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Totalmente competente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Sin información</w:t>
            </w:r>
          </w:p>
        </w:tc>
      </w:tr>
    </w:tbl>
    <w:p>
      <w:pPr>
        <w:pStyle w:val="BaseFuente"/>
      </w:pPr>
      <w:r>
        <w:t xml:space="preserve">Base: escalas usadas en los estudios de PULSO PUCP. El color de cada columna es el de su respuesta en los gráficos.</w:t>
      </w:r>
    </w:p>
    <w:p>
      <w:pPr>
        <w:pStyle w:val="Titre2"/>
      </w:pPr>
      <w:r>
        <w:t xml:space="preserve">2.5. Cifras muy pequeñas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Si una cifra no cabe dentro de su color, sube sobre la barra con una línea guía. Si hay varias seguidas, se separan para no taparse, y la fila gana el aire que necesitan. Ninguna cifra se omite.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w:t>
      </w:r>
      <w:r>
        <w:rPr>
          <w:rStyle w:val="NumeroRotulo"/>
        </w:rPr>
        <w:fldChar w:fldCharType="end"/>
      </w:r>
      <w:r>
        <w:br w:type="textWrapping"/>
      </w:r>
      <w:r>
        <w:rPr>
          <w:rFonts/>
          <w:i w:val="true"/>
          <w:strike w:val="false"/>
        </w:rPr>
        <w:t xml:space="preserve">Cifras pequeñas en distintas posiciones de la barra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44"/>
                    <a:stretch>
                      <a:fillRect/>
                    </a:stretch>
                  </pic:blipFill>
                  <pic:spPr bwMode="auto">
                    <a:xfrm>
                      <a:off x="0" y="0"/>
                      <a:ext cx="5733288" cy="2607869"/>
                    </a:xfrm>
                    <a:prstGeom prst="rect">
                      <a:avLst/>
                    </a:prstGeom>
                    <a:noFill/>
                  </pic:spPr>
                </pic:pic>
              </a:graphicData>
            </a:graphic>
          </wp:inline>
        </w:drawing>
      </w:r>
    </w:p>
    <w:p>
      <w:pPr>
        <w:pStyle w:val="BaseFuente"/>
      </w:pPr>
      <w:r>
        <w:t xml:space="preserve">Base: 120 casos de ejemplo. Cifras ficticias. Fuente: PULSO PUCP 2026.</w:t>
      </w:r>
    </w:p>
    <w:p>
      <w:pPr>
        <w:pStyle w:val="Titre2"/>
      </w:pPr>
      <w:r>
        <w:t xml:space="preserve">2.6. Bases chicas e información faltante</w:t>
      </w:r>
    </w:p>
    <w:p>
      <w:pPr>
        <w:pStyle w:val="ListaGuia"/>
      </w:pPr>
      <w:r>
        <w:rPr>
          <w:rFonts w:ascii="Arial" w:hAnsi="Arial" w:eastAsia="Arial" w:cs="Arial"/>
          <w:i w:val="false"/>
          <w:b w:val="false"/>
          <w:u w:val="none"/>
          <w:strike w:val="false"/>
          <w:sz w:val="21"/>
          <w:szCs w:val="21"/>
          <w:color w:val="26303F"/>
        </w:rPr>
        <w:t xml:space="preserve">•  Cuando un grupo tiene menos de 30 personas, junto al porcentaje va el número de casos, por ejemplo «12 de 15». Con tan pocos casos, una persona mueve varios puntos y no se comparan los grupos con pruebas de significancia.</w:t>
      </w:r>
    </w:p>
    <w:p>
      <w:pPr>
        <w:pStyle w:val="ListaGuia"/>
      </w:pPr>
      <w:r>
        <w:rPr>
          <w:rFonts w:ascii="Arial" w:hAnsi="Arial" w:eastAsia="Arial" w:cs="Arial"/>
          <w:i w:val="false"/>
          <w:b w:val="false"/>
          <w:u w:val="none"/>
          <w:strike w:val="false"/>
          <w:sz w:val="21"/>
          <w:szCs w:val="21"/>
          <w:color w:val="26303F"/>
        </w:rPr>
        <w:t xml:space="preserve">•  «Sin información» reúne a quienes no respondieron o respondieron «No sabe». Va al final de la barra, en gris, y cuenta en la base: así se ve cuántos no pudieron opinar.</w:t>
      </w:r>
    </w:p>
    <w:p>
      <w:pPr>
        <w:pStyle w:val="ListaGuia"/>
      </w:pPr>
      <w:r>
        <w:rPr>
          <w:rFonts w:ascii="Arial" w:hAnsi="Arial" w:eastAsia="Arial" w:cs="Arial"/>
          <w:i w:val="false"/>
          <w:b w:val="false"/>
          <w:u w:val="none"/>
          <w:strike w:val="false"/>
          <w:sz w:val="21"/>
          <w:szCs w:val="21"/>
          <w:color w:val="26303F"/>
        </w:rPr>
        <w:t xml:space="preserve">•  Cada gráfico dice su base debajo. Si una pregunta sólo se hizo a una parte, la base lo indica, por ejemplo «Base: 20 estudiantes que respondieron Sí en la pregunta anterior».</w:t>
      </w:r>
    </w:p>
    <w:tbl xmlns:a="http://schemas.openxmlformats.org/drawingml/2006/main" xmlns:pic="http://schemas.openxmlformats.org/drawingml/2006/picture">
      <w:tblPr>
        <w:jc w:val="start"/>
        <w:tblLayout w:type="fixed"/>
        <w:tblLook w:firstRow="1" w:lastRow="0" w:firstColumn="0" w:lastColumn="0" w:noHBand="0" w:noVBand="1"/>
      </w:tblPr>
      <w:tblGrid>
        <w:gridCol w:w="9029"/>
      </w:tblGrid>
      <w:tr>
        <w:trPr>
          <w:trHeight w:val="360" w:hRule="auto"/>
        </w:trPr>
        <w:tc>
          <w:tcPr>
            <w:tcBorders>
              <w:top w:val="single" w:sz="8" w:space="0" w:color="002060"/>
              <w:left w:val="none" w:sz="0" w:space="0" w:color="000000"/>
              <w:bottom w:val="none" w:sz="0" w:space="0" w:color="000000"/>
              <w:right w:val="none" w:sz="0" w:space="0" w:color="000000"/>
            </w:tcBorders>
            <w:shd w:val="clear" w:color="auto" w:fill="F3F5F8"/>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200" w:before="200" w:line="312"/>
              <w:ind w:left="200" w:right="20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20"/>
                <w:szCs w:val="20"/>
                <w:color w:val="002060"/>
              </w:rPr>
              <w:t xml:space="preserve">Cómo leer este informe</w:t>
            </w:r>
            <w:r>
              <w:rPr>
                <w:rFonts w:ascii="Helvetica" w:hAnsi="Helvetica" w:eastAsia="Helvetica" w:cs="Helvetica"/>
                <w:i w:val="false"/>
                <w:b w:val="false"/>
                <w:u w:val="none"/>
                <w:strike w:val="false"/>
                <w:sz w:val="22"/>
                <w:szCs w:val="22"/>
                <w:color w:val="000000"/>
              </w:rPr>
              <w:br/>
            </w:r>
            <w:r>
              <w:rPr>
                <w:rFonts w:ascii="Arial" w:hAnsi="Arial" w:eastAsia="Arial" w:cs="Arial"/>
                <w:i w:val="false"/>
                <w:b w:val="false"/>
                <w:u w:val="none"/>
                <w:strike w:val="false"/>
                <w:sz w:val="19"/>
                <w:szCs w:val="19"/>
                <w:color w:val="26303F"/>
              </w:rPr>
              <w:t xml:space="preserve">Los porcentajes se calculan sobre quienes respondieron cada pregunta. La base va debajo de cada gráfico.</w:t>
            </w:r>
            <w:r>
              <w:rPr>
                <w:rFonts w:ascii="Helvetica" w:hAnsi="Helvetica" w:eastAsia="Helvetica" w:cs="Helvetica"/>
                <w:i w:val="false"/>
                <w:b w:val="false"/>
                <w:u w:val="none"/>
                <w:strike w:val="false"/>
                <w:sz w:val="22"/>
                <w:szCs w:val="22"/>
                <w:color w:val="000000"/>
              </w:rPr>
              <w:br/>
            </w:r>
            <w:r>
              <w:rPr>
                <w:rFonts w:ascii="Arial" w:hAnsi="Arial" w:eastAsia="Arial" w:cs="Arial"/>
                <w:i w:val="false"/>
                <w:b w:val="false"/>
                <w:u w:val="none"/>
                <w:strike w:val="false"/>
                <w:sz w:val="19"/>
                <w:szCs w:val="19"/>
                <w:color w:val="26303F"/>
              </w:rPr>
              <w:t xml:space="preserve">Top Two Box es la suma de las dos respuestas de acuerdo de la escala.</w:t>
            </w:r>
            <w:r>
              <w:rPr>
                <w:rFonts w:ascii="Helvetica" w:hAnsi="Helvetica" w:eastAsia="Helvetica" w:cs="Helvetica"/>
                <w:i w:val="false"/>
                <w:b w:val="false"/>
                <w:u w:val="none"/>
                <w:strike w:val="false"/>
                <w:sz w:val="22"/>
                <w:szCs w:val="22"/>
                <w:color w:val="000000"/>
              </w:rPr>
              <w:br/>
            </w:r>
            <w:r>
              <w:rPr>
                <w:rFonts w:ascii="Arial" w:hAnsi="Arial" w:eastAsia="Arial" w:cs="Arial"/>
                <w:i w:val="false"/>
                <w:b w:val="false"/>
                <w:u w:val="none"/>
                <w:strike w:val="false"/>
                <w:sz w:val="19"/>
                <w:szCs w:val="19"/>
                <w:color w:val="26303F"/>
              </w:rPr>
              <w:t xml:space="preserve">Con menos de 30 casos, junto al porcentaje va el número de personas entre paréntesis.</w:t>
            </w:r>
            <w:r>
              <w:rPr>
                <w:rFonts w:ascii="Helvetica" w:hAnsi="Helvetica" w:eastAsia="Helvetica" w:cs="Helvetica"/>
                <w:i w:val="false"/>
                <w:b w:val="false"/>
                <w:u w:val="none"/>
                <w:strike w:val="false"/>
                <w:sz w:val="22"/>
                <w:szCs w:val="22"/>
                <w:color w:val="000000"/>
              </w:rPr>
              <w:br/>
            </w:r>
            <w:r>
              <w:rPr>
                <w:rFonts w:ascii="Arial" w:hAnsi="Arial" w:eastAsia="Arial" w:cs="Arial"/>
                <w:i w:val="false"/>
                <w:b w:val="false"/>
                <w:u w:val="none"/>
                <w:strike w:val="false"/>
                <w:sz w:val="19"/>
                <w:szCs w:val="19"/>
                <w:color w:val="26303F"/>
              </w:rPr>
              <w:t xml:space="preserve">Las cifras se redondean al entero con el método del resto mayor, de modo que cada barra suma 100%.</w:t>
            </w:r>
          </w:p>
        </w:tc>
      </w:tr>
    </w:tbl>
    <w:p>
      <w:pPr>
        <w:pStyle w:val="Normal"/>
      </w:pPr>
      <w:r>
        <w:t xml:space="preserve"/>
      </w:r>
    </w:p>
    <w:p>
      <w:pPr>
        <w:sectPr>
          <w:headerReference r:id="rId23" w:type="default"/>
          <w:footerReference r:id="rId10"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3</w:t>
      </w:r>
    </w:p>
    <w:p>
      <w:pPr>
        <w:pStyle w:val="Titre1"/>
      </w:pPr>
      <w:r>
        <w:t xml:space="preserve">Reglas del informe Word</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 página, los estilos de Word, la escala tipográfica y los colores que comparten todos los informes. Siguen los principios de claridad y economía visual que proponen Few (2012) y Tufte (2001).</w:t>
      </w:r>
    </w:p>
    <w:p>
      <w:pPr>
        <w:pStyle w:val="Titre2"/>
      </w:pPr>
      <w:r>
        <w:t xml:space="preserve">3.1. La página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informe se arma en una página A4 vertical. El texto, los gráficos y las tablas ocupan el mismo ancho útil, de modo que todo queda alineado con los márgenes.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w:t>
      </w:r>
      <w:r>
        <w:rPr>
          <w:rStyle w:val="NumeroRotulo"/>
        </w:rPr>
        <w:fldChar w:fldCharType="end"/>
      </w:r>
      <w:r>
        <w:br w:type="textWrapping"/>
      </w:r>
      <w:r>
        <w:rPr>
          <w:rFonts/>
          <w:i w:val="true"/>
          <w:strike w:val="false"/>
        </w:rPr>
        <w:t xml:space="preserve">La página del informe y sus partes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822192"/>
            <wp:docPr id="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45"/>
                    <a:stretch>
                      <a:fillRect/>
                    </a:stretch>
                  </pic:blipFill>
                  <pic:spPr bwMode="auto">
                    <a:xfrm>
                      <a:off x="0" y="0"/>
                      <a:ext cx="5733288" cy="3822192"/>
                    </a:xfrm>
                    <a:prstGeom prst="rect">
                      <a:avLst/>
                    </a:prstGeom>
                    <a:noFill/>
                  </pic:spPr>
                </pic:pic>
              </a:graphicData>
            </a:graphic>
          </wp:inline>
        </w:drawing>
      </w:r>
    </w:p>
    <w:p>
      <w:pPr>
        <w:pStyle w:val="BaseFuente"/>
      </w:pPr>
      <w:r>
        <w:t xml:space="preserve">Base: esquema medido de una página del informe. Fuente: PULSO PUCP 2026.</w:t>
      </w:r>
    </w:p>
    <w:tbl xmlns:a="http://schemas.openxmlformats.org/drawingml/2006/main" xmlns:pic="http://schemas.openxmlformats.org/drawingml/2006/picture">
      <w:tblPr>
        <w:jc w:val="start"/>
        <w:tblLayout w:type="fixed"/>
        <w:tblLook w:firstRow="1" w:lastRow="0" w:firstColumn="0" w:lastColumn="0" w:noHBand="0" w:noVBand="1"/>
      </w:tblPr>
      <w:tblGrid>
        <w:gridCol w:w="2304"/>
        <w:gridCol w:w="6725"/>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Medida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Valor</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Página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A4 vertical, 21 × 29.7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Márgenes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2.54 cm a los lados, 2.79 cm arriba y 2.29 cm abajo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Ancho útil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15.93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Encabezado y pie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Logos sólo en la portada. En el interior, el informe y el capítulo en curso arriba y el folio abajo, a 1.02 cm del borde</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Del ancho útil, sin fondo. El alto depende del número de filas (capítulo «De PPT a Word»)</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Tabla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Del ancho útil, con filetes azules arriba y abajo</w:t>
            </w:r>
          </w:p>
        </w:tc>
      </w:tr>
    </w:tbl>
    <w:p>
      <w:pPr>
        <w:pStyle w:val="Normal"/>
      </w:pPr>
      <w:r>
        <w:t xml:space="preserve"/>
      </w:r>
    </w:p>
    <w:p>
      <w:pPr>
        <w:pStyle w:val="Titre2"/>
      </w:pPr>
      <w:r>
        <w:t xml:space="preserve">3.2. Anatomía de una figura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gráfico del informe es una figura de cuatro partes que siempre van juntas: el rótulo arriba, el gráfico, la base y la fuente, y el párrafo de lectura.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46"/>
                    <a:stretch>
                      <a:fillRect/>
                    </a:stretch>
                  </pic:blipFill>
                  <pic:spPr bwMode="auto">
                    <a:xfrm>
                      <a:off x="0" y="0"/>
                      <a:ext cx="5733288" cy="2179930"/>
                    </a:xfrm>
                    <a:prstGeom prst="rect">
                      <a:avLst/>
                    </a:prstGeom>
                    <a:noFill/>
                  </pic:spPr>
                </pic:pic>
              </a:graphicData>
            </a:graphic>
          </wp:inline>
        </w:drawing>
      </w:r>
    </w:p>
    <w:p>
      <w:pPr>
        <w:pStyle w:val="BaseFuenteLectura"/>
      </w:pPr>
      <w:r>
        <w:t xml:space="preserve">Base: 148 docentes, 1,234 estudiantes y 314 egresados. Fuente: PULSO PUCP 2026.</w:t>
      </w:r>
    </w:p>
    <w:p>
      <w:pPr>
        <w:pStyle w:val="Lectura"/>
      </w:pPr>
      <w:r>
        <w:t xml:space="preserve">El </w:t>
      </w:r>
      <w:r>
        <w:rPr>
          <w:rFonts/>
          <w:b w:val="true"/>
          <w:strike w:val="false"/>
        </w:rPr>
        <w:t xml:space="preserve">75%</w:t>
      </w:r>
      <w:r>
        <w:t xml:space="preserve"> de los docentes y el </w:t>
      </w:r>
      <w:r>
        <w:rPr>
          <w:rFonts/>
          <w:b w:val="true"/>
          <w:strike w:val="false"/>
        </w:rPr>
        <w:t xml:space="preserve">53%</w:t>
      </w:r>
      <w:r>
        <w:t xml:space="preserve"> de los estudiantes está de acuerdo o totalmente de acuerdo con que la Unidad cuenta con servicios de tutoría. Uno de cada cuatro estudiantes no tiene información sobre el servicio.</w:t>
      </w:r>
    </w:p>
    <w:tbl xmlns:a="http://schemas.openxmlformats.org/drawingml/2006/main" xmlns:pic="http://schemas.openxmlformats.org/drawingml/2006/picture">
      <w:tblPr>
        <w:jc w:val="start"/>
        <w:tblLayout w:type="fixed"/>
        <w:tblLook w:firstRow="1" w:lastRow="0" w:firstColumn="0" w:lastColumn="0" w:noHBand="0" w:noVBand="1"/>
      </w:tblPr>
      <w:tblGrid>
        <w:gridCol w:w="1728"/>
        <w:gridCol w:w="3888"/>
        <w:gridCol w:w="341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Parte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Qué 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Por qué</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«Gráfico 5.» y la pregunta tal como se hizo, en una línea y en negrita. El número es un campo de Word</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 el número, el gráfico entra al índice de gráficos y se puede citar en el texto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Imagen sin fondo del ancho útil, sin título dentro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Ocupa el mismo ancho que el texto y no repite el rótulo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Cuántas personas respondieron y quién hizo el estudio, en cursiva gris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Es un párrafo editable: si cambia la base, se corrige sin rehacer la imagen</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Lectura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 que muestra el gráfico, en texto corrido y con sus mismas cifras en negrita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Separa lo que el analista concluye de lo que muestra el dato</w:t>
            </w:r>
          </w:p>
        </w:tc>
      </w:tr>
    </w:tbl>
    <w:p>
      <w:pPr>
        <w:pStyle w:val="Normal"/>
      </w:pPr>
      <w:r>
        <w:t xml:space="preserve"/>
      </w:r>
    </w:p>
    <w:p>
      <w:pPr>
        <w:pStyle w:val="Titre2"/>
      </w:pPr>
      <w:r>
        <w:t xml:space="preserve">3.3. Estilos de Word</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elemento es un estilo o un campo de Word. Para ajustar uno en todo el informe se modifica su estilo en Inicio &gt; Estilos, y para renumerar gráficos, tablas e índices se selecciona todo y se presiona F9.</w:t>
      </w:r>
    </w:p>
    <w:tbl xmlns:a="http://schemas.openxmlformats.org/drawingml/2006/main" xmlns:pic="http://schemas.openxmlformats.org/drawingml/2006/picture">
      <w:tblPr>
        <w:jc w:val="start"/>
        <w:tblLayout w:type="fixed"/>
        <w:tblLook w:firstRow="1" w:lastRow="0" w:firstColumn="0" w:lastColumn="0" w:noHBand="0" w:noVBand="1"/>
      </w:tblPr>
      <w:tblGrid>
        <w:gridCol w:w="2520"/>
        <w:gridCol w:w="3528"/>
        <w:gridCol w:w="2981"/>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Elemento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Estilo o campo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Formato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«CAPÍTULO 1», 9 pt, gris,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capítulo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«Título 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 pt, azul oscuro, negrita, filete inferior</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sección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«Título 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12.5 pt, azul oscuro,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 de gráfico o tabla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de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 azul oscuro, negrita, pegado a la figura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del rótulo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Campo SEQ con el estilo «Número de rótulo»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 azul oscuro,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pt, gris, cursiva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10.5 pt, gris muy oscuro, texto corrido</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Índices y encabezado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Campos de tabla de contenido y de ilustraciones. El encabezado es propio de cada sección</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Se actualizan con F9</w:t>
            </w:r>
          </w:p>
        </w:tc>
      </w:tr>
    </w:tbl>
    <w:p>
      <w:pPr>
        <w:pStyle w:val="Normal"/>
      </w:pPr>
      <w:r>
        <w:t xml:space="preserve"/>
      </w:r>
    </w:p>
    <w:p>
      <w:pPr>
        <w:pStyle w:val="Titre2"/>
      </w:pPr>
      <w:r>
        <w:t xml:space="preserve">3.4. Escala tipográfica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Word se lee impreso o en pantalla, página por página. Por eso la letra es más chica que en el PPT, pero ninguna baja de 8 pt, ni siquiera dentro del gráfico.</w:t>
      </w:r>
    </w:p>
    <w:tbl xmlns:a="http://schemas.openxmlformats.org/drawingml/2006/main" xmlns:pic="http://schemas.openxmlformats.org/drawingml/2006/picture">
      <w:tblPr>
        <w:jc w:val="start"/>
        <w:tblLayout w:type="fixed"/>
        <w:tblLook w:firstRow="1" w:lastRow="0" w:firstColumn="0" w:lastColumn="0" w:noHBand="0" w:noVBand="1"/>
      </w:tblPr>
      <w:tblGrid>
        <w:gridCol w:w="3456"/>
        <w:gridCol w:w="2880"/>
        <w:gridCol w:w="269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Uso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Tamaño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el PPT</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 pt</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Portadilla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capítulo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sección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12.5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Antetítulo de 10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13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Texto y 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10.5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 a 15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Cifras dentro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 a 10 pt, negrita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Rótulos dentro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a 9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Leyenda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pt</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pt, cursiva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w:t>
            </w:r>
          </w:p>
        </w:tc>
      </w:tr>
    </w:tbl>
    <w:p>
      <w:pPr>
        <w:pStyle w:val="Normal"/>
      </w:pPr>
      <w:r>
        <w:t xml:space="preserve"/>
      </w:r>
    </w:p>
    <w:p>
      <w:pPr>
        <w:pStyle w:val="Titre2"/>
      </w:pPr>
      <w:r>
        <w:t xml:space="preserve">3.5. Colores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Las paletas son las mismas del PPT y significan lo mismo. En Word se imprimen, así que cada color se distingue también en escala de grises.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w:t>
      </w:r>
      <w:r>
        <w:rPr>
          <w:rStyle w:val="NumeroRotulo"/>
        </w:rPr>
        <w:fldChar w:fldCharType="end"/>
      </w:r>
      <w:r>
        <w:br w:type="textWrapping"/>
      </w:r>
      <w:r>
        <w:rPr>
          <w:rFonts/>
          <w:i w:val="true"/>
          <w:strike w:val="false"/>
        </w:rPr>
        <w:t xml:space="preserve">Las cuatro paletas del informe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542032"/>
            <wp:docPr id="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47"/>
                    <a:stretch>
                      <a:fillRect/>
                    </a:stretch>
                  </pic:blipFill>
                  <pic:spPr bwMode="auto">
                    <a:xfrm>
                      <a:off x="0" y="0"/>
                      <a:ext cx="5733288" cy="2542032"/>
                    </a:xfrm>
                    <a:prstGeom prst="rect">
                      <a:avLst/>
                    </a:prstGeom>
                    <a:noFill/>
                  </pic:spPr>
                </pic:pic>
              </a:graphicData>
            </a:graphic>
          </wp:inline>
        </w:drawing>
      </w:r>
    </w:p>
    <w:p>
      <w:pPr>
        <w:pStyle w:val="BaseFuente"/>
      </w:pPr>
      <w:r>
        <w:t xml:space="preserve">Base: paletas de la identidad de PULSO PUCP. Fuente: PULSO PUCP 2026.</w:t>
      </w:r>
    </w:p>
    <w:p>
      <w:pPr>
        <w:pStyle w:val="Titre2"/>
      </w:pPr>
      <w:r>
        <w:t xml:space="preserve">3.6. Cómo se ubican las cifras y las respuestas</w:t>
      </w:r>
    </w:p>
    <w:p>
      <w:pPr>
        <w:pStyle w:val="ListaGuia"/>
      </w:pPr>
      <w:r>
        <w:rPr>
          <w:rFonts w:ascii="Arial" w:hAnsi="Arial" w:eastAsia="Arial" w:cs="Arial"/>
          <w:i w:val="false"/>
          <w:b w:val="false"/>
          <w:u w:val="none"/>
          <w:strike w:val="false"/>
          <w:sz w:val="21"/>
          <w:szCs w:val="21"/>
          <w:color w:val="26303F"/>
        </w:rPr>
        <w:t xml:space="preserve">•  Las barras apiladas empiezan todas en el mismo punto, a la izquierda, para comparar el Top Two Box de cada fila.</w:t>
      </w:r>
    </w:p>
    <w:p>
      <w:pPr>
        <w:pStyle w:val="ListaGuia"/>
      </w:pPr>
      <w:r>
        <w:rPr>
          <w:rFonts w:ascii="Arial" w:hAnsi="Arial" w:eastAsia="Arial" w:cs="Arial"/>
          <w:i w:val="false"/>
          <w:b w:val="false"/>
          <w:u w:val="none"/>
          <w:strike w:val="false"/>
          <w:sz w:val="21"/>
          <w:szCs w:val="21"/>
          <w:color w:val="26303F"/>
        </w:rPr>
        <w:t xml:space="preserve">•  Ninguna cifra se omite. Si no cabe dentro de su color, va encima con una línea guía, y la fila gana el aire que necesita: la barra conserva su grosor.</w:t>
      </w:r>
    </w:p>
    <w:p>
      <w:pPr>
        <w:pStyle w:val="ListaGuia"/>
      </w:pPr>
      <w:r>
        <w:rPr>
          <w:rFonts w:ascii="Arial" w:hAnsi="Arial" w:eastAsia="Arial" w:cs="Arial"/>
          <w:i w:val="false"/>
          <w:b w:val="false"/>
          <w:u w:val="none"/>
          <w:strike w:val="false"/>
          <w:sz w:val="21"/>
          <w:szCs w:val="21"/>
          <w:color w:val="26303F"/>
        </w:rPr>
        <w:t xml:space="preserve">•  Las respuestas de una escala van de lo negativo a lo positivo. «Sin información» y «No he usado el servicio» van al final y en gris.</w:t>
      </w:r>
    </w:p>
    <w:p>
      <w:pPr>
        <w:pStyle w:val="ListaGuia"/>
      </w:pPr>
      <w:r>
        <w:rPr>
          <w:rFonts w:ascii="Arial" w:hAnsi="Arial" w:eastAsia="Arial" w:cs="Arial"/>
          <w:i w:val="false"/>
          <w:b w:val="false"/>
          <w:u w:val="none"/>
          <w:strike w:val="false"/>
          <w:sz w:val="21"/>
          <w:szCs w:val="21"/>
          <w:color w:val="26303F"/>
        </w:rPr>
        <w:t xml:space="preserve">•  Las respuestas sin orden propio van de la más elegida a la menos elegida. «Otros» y «No sabe» van al final.</w:t>
      </w:r>
    </w:p>
    <w:p>
      <w:pPr>
        <w:pStyle w:val="ListaGuia"/>
      </w:pPr>
      <w:r>
        <w:rPr>
          <w:rFonts w:ascii="Arial" w:hAnsi="Arial" w:eastAsia="Arial" w:cs="Arial"/>
          <w:i w:val="false"/>
          <w:b w:val="false"/>
          <w:u w:val="none"/>
          <w:strike w:val="false"/>
          <w:sz w:val="21"/>
          <w:szCs w:val="21"/>
          <w:color w:val="26303F"/>
        </w:rPr>
        <w:t xml:space="preserve">•  Si la pregunta sólo se hizo a una parte de las personas, la base lo dice: por ejemplo, «Base: 20 estudiantes que respondieron Sí en la pregunta anterior».</w:t>
      </w:r>
    </w:p>
    <w:p>
      <w:pPr>
        <w:sectPr>
          <w:headerReference r:id="rId24" w:type="default"/>
          <w:footerReference r:id="rId11"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4</w:t>
      </w:r>
    </w:p>
    <w:p>
      <w:pPr>
        <w:pStyle w:val="Titre1"/>
      </w:pPr>
      <w:r>
        <w:t xml:space="preserve">De PPT a Word</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Un gráfico que se ve bien proyectado no se ve bien impreso por sí solo. Este capítulo da las reglas para pasar cada lámina del PPT al Word sin perder lo que dice.</w:t>
      </w:r>
    </w:p>
    <w:p>
      <w:pPr>
        <w:pStyle w:val="Titre2"/>
      </w:pPr>
      <w:r>
        <w:t xml:space="preserve">4.1. Lo que cambia</w:t>
      </w:r>
    </w:p>
    <w:tbl xmlns:a="http://schemas.openxmlformats.org/drawingml/2006/main" xmlns:pic="http://schemas.openxmlformats.org/drawingml/2006/picture">
      <w:tblPr>
        <w:jc w:val="start"/>
        <w:tblLayout w:type="fixed"/>
        <w:tblLook w:firstRow="1" w:lastRow="0" w:firstColumn="0" w:lastColumn="0" w:noHBand="0" w:noVBand="1"/>
      </w:tblPr>
      <w:tblGrid>
        <w:gridCol w:w="2016"/>
        <w:gridCol w:w="3600"/>
        <w:gridCol w:w="341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Aspecto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Word</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PPT</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sobre el gráfico, en una línea: «Gráfico 5.» y la pregunta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El título de la lámina, arriba y en coral</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Tamaño de letra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 a 11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a 14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Ancho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Fijo: 15.93 cm, el del texto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Depende del tipo de lámina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Párrafo debajo del gráfico, con la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Al pie de la lámina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Texto de análisis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Párrafo de lectura debajo del gráfico, en texto corrido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Al costado o encima del gráfico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Numeración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Gráficos y tablas numerados, con índices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Sin número</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Si no cabe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gráfico y base pasan juntos a la página siguiente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Pasa a otra lámina marcada «(cont.)»</w:t>
            </w:r>
          </w:p>
        </w:tc>
      </w:tr>
    </w:tbl>
    <w:p>
      <w:pPr>
        <w:pStyle w:val="Normal"/>
      </w:pPr>
      <w:r>
        <w:t xml:space="preserve"/>
      </w:r>
    </w:p>
    <w:p>
      <w:pPr>
        <w:pStyle w:val="Titre2"/>
      </w:pPr>
      <w:r>
        <w:t xml:space="preserve">4.2. Ancho y alto del gráfico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ancho es siempre el del texto. El alto crece con el número de filas, con una medida fija por fila, de modo que el grosor de la barra es el mismo en todo el informe.</w:t>
      </w:r>
    </w:p>
    <w:tbl xmlns:a="http://schemas.openxmlformats.org/drawingml/2006/main" xmlns:pic="http://schemas.openxmlformats.org/drawingml/2006/picture">
      <w:tblPr>
        <w:jc w:val="start"/>
        <w:tblLayout w:type="fixed"/>
        <w:tblLook w:firstRow="1" w:lastRow="0" w:firstColumn="0" w:lastColumn="0" w:noHBand="0" w:noVBand="1"/>
      </w:tblPr>
      <w:tblGrid>
        <w:gridCol w:w="1728"/>
        <w:gridCol w:w="3672"/>
        <w:gridCol w:w="3629"/>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Filas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Escala apilada: alto del gráfico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Barras de categorías: alto del gráfico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3.96 cm</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2.59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4.88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3.28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5.79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3.96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6.71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4.65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8.53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6.02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10.36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7.39 cm</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12.19 cm</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8.76 cm</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En una escala apilada, cada fila suma 0.91 cm y la barra mide 0.53 cm de grosor.</w:t>
      </w:r>
    </w:p>
    <w:p>
      <w:pPr>
        <w:pStyle w:val="ListaGuia"/>
      </w:pPr>
      <w:r>
        <w:rPr>
          <w:rFonts w:ascii="Arial" w:hAnsi="Arial" w:eastAsia="Arial" w:cs="Arial"/>
          <w:i w:val="false"/>
          <w:b w:val="false"/>
          <w:u w:val="none"/>
          <w:strike w:val="false"/>
          <w:sz w:val="21"/>
          <w:szCs w:val="21"/>
          <w:color w:val="26303F"/>
        </w:rPr>
        <w:t xml:space="preserve">•  En barras de categorías, cada fila suma 0.69 cm y la barra mide 0.44 cm.</w:t>
      </w:r>
    </w:p>
    <w:p>
      <w:pPr>
        <w:pStyle w:val="ListaGuia"/>
      </w:pPr>
      <w:r>
        <w:rPr>
          <w:rFonts w:ascii="Arial" w:hAnsi="Arial" w:eastAsia="Arial" w:cs="Arial"/>
          <w:i w:val="false"/>
          <w:b w:val="false"/>
          <w:u w:val="none"/>
          <w:strike w:val="false"/>
          <w:sz w:val="21"/>
          <w:szCs w:val="21"/>
          <w:color w:val="26303F"/>
        </w:rPr>
        <w:t xml:space="preserve">•  Si hay cifras chicas que suben sobre la barra, la fila crece. La barra no adelgaza.</w:t>
      </w:r>
    </w:p>
    <w:p>
      <w:pPr>
        <w:pStyle w:val="ListaGuia"/>
      </w:pPr>
      <w:r>
        <w:rPr>
          <w:rFonts w:ascii="Arial" w:hAnsi="Arial" w:eastAsia="Arial" w:cs="Arial"/>
          <w:i w:val="false"/>
          <w:b w:val="false"/>
          <w:u w:val="none"/>
          <w:strike w:val="false"/>
          <w:sz w:val="21"/>
          <w:szCs w:val="21"/>
          <w:color w:val="26303F"/>
        </w:rPr>
        <w:t xml:space="preserve">•  Una etiqueta larga se reparte en varias líneas y su fila crece lo necesario, sin cortar palabras.</w:t>
      </w:r>
    </w:p>
    <w:p>
      <w:pPr>
        <w:pStyle w:val="Titre2"/>
      </w:pPr>
      <w:r>
        <w:t xml:space="preserve">4.3. Una lámina con varios gráficos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PPT una lámina puede reunir dos o más gráficos. En el Word cada uno es una figura con su número, una debajo de la otra, en el orden en que se leen en la lámina. El texto que acompañaba a la lámina pasa a ser el párrafo de lectura de la última figura.</w:t>
      </w:r>
    </w:p>
    <w:p>
      <w:pPr>
        <w:pStyle w:val="RotuloGrafico"/>
      </w:pPr>
      <w:r>
        <w:rPr>
          <w:rFonts w:ascii="Arial" w:hAnsi="Arial" w:eastAsia="Arial" w:cs="Arial"/>
          <w:i w:val="false"/>
          <w:b w:val="true"/>
          <w:u w:val="none"/>
          <w:strike w:val="false"/>
          <w:sz w:val="16"/>
          <w:szCs w:val="16"/>
          <w:color w:val="5A6480"/>
        </w:rPr>
        <w:t xml:space="preserve">EN EL PPT</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224974"/>
            <wp:docPr id="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48"/>
                    <a:stretch>
                      <a:fillRect/>
                    </a:stretch>
                  </pic:blipFill>
                  <pic:spPr bwMode="auto">
                    <a:xfrm>
                      <a:off x="0" y="0"/>
                      <a:ext cx="5733288" cy="3224974"/>
                    </a:xfrm>
                    <a:prstGeom prst="rect">
                      <a:avLst/>
                    </a:prstGeom>
                    <a:noFill/>
                  </pic:spPr>
                </pic:pic>
              </a:graphicData>
            </a:graphic>
          </wp:inline>
        </w:drawing>
      </w:r>
    </w:p>
    <w:p>
      <w:pPr>
        <w:pStyle w:val="BaseFuente"/>
      </w:pPr>
      <w:r>
        <w:t xml:space="preserve">Lámina «Dos gráficos con narrativa» del PPT</w:t>
      </w:r>
    </w:p>
    <w:p>
      <w:pPr>
        <w:pStyle w:val="Normal"/>
        <w:keepNext/>
        <w:pBdr>
          <w:top w:val="none" w:sz="0" w:space="0" w:color="000000"/>
          <w:left w:val="none" w:sz="0" w:space="0" w:color="000000"/>
          <w:bottom w:val="none" w:sz="0" w:space="0" w:color="000000"/>
          <w:right w:val="none" w:sz="0" w:space="0" w:color="000000"/>
        </w:pBdr>
        <w:spacing w:after="0" w:before="160" w:line="240"/>
        <w:ind w:left="0" w:right="0" w:firstLine="0" w:firstLineChars="0"/>
        <w:jc w:val="left"/>
      </w:pPr>
      <w:r>
        <w:rPr>
          <w:rFonts w:ascii="Arial" w:hAnsi="Arial" w:eastAsia="Arial" w:cs="Arial"/>
          <w:i w:val="false"/>
          <w:b w:val="true"/>
          <w:u w:val="none"/>
          <w:strike w:val="false"/>
          <w:sz w:val="16"/>
          <w:szCs w:val="16"/>
          <w:color w:val="5A6480"/>
        </w:rPr>
        <w:t xml:space="preserve">EN EL WORD</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w:t>
      </w:r>
      <w:r>
        <w:rPr>
          <w:rStyle w:val="NumeroRotulo"/>
        </w:rPr>
        <w:fldChar w:fldCharType="end"/>
      </w:r>
      <w:r>
        <w:br w:type="textWrapping"/>
      </w:r>
      <w:r>
        <w:rPr>
          <w:rFonts/>
          <w:i w:val="true"/>
          <w:strike w:val="false"/>
        </w:rPr>
        <w:t xml:space="preserve">¿En qué año obtuvo su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49"/>
                    <a:stretch>
                      <a:fillRect/>
                    </a:stretch>
                  </pic:blipFill>
                  <pic:spPr bwMode="auto">
                    <a:xfrm>
                      <a:off x="0" y="0"/>
                      <a:ext cx="5733288" cy="1810512"/>
                    </a:xfrm>
                    <a:prstGeom prst="rect">
                      <a:avLst/>
                    </a:prstGeom>
                    <a:noFill/>
                  </pic:spPr>
                </pic:pic>
              </a:graphicData>
            </a:graphic>
          </wp:inline>
        </w:drawing>
      </w:r>
    </w:p>
    <w:p>
      <w:pPr>
        <w:pStyle w:val="BaseFuente"/>
      </w:pPr>
      <w:r>
        <w:t xml:space="preserve">Base: 56 egresados que tienen título.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w:t>
      </w:r>
      <w:r>
        <w:rPr>
          <w:rStyle w:val="NumeroRotulo"/>
        </w:rPr>
        <w:fldChar w:fldCharType="end"/>
      </w:r>
      <w:r>
        <w:br w:type="textWrapping"/>
      </w:r>
      <w:r>
        <w:rPr>
          <w:rFonts/>
          <w:i w:val="true"/>
          <w:strike w:val="false"/>
        </w:rPr>
        <w:t xml:space="preserve">Sueldo mensual bruto,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50"/>
                    <a:stretch>
                      <a:fillRect/>
                    </a:stretch>
                  </pic:blipFill>
                  <pic:spPr bwMode="auto">
                    <a:xfrm>
                      <a:off x="0" y="0"/>
                      <a:ext cx="5733288" cy="1965960"/>
                    </a:xfrm>
                    <a:prstGeom prst="rect">
                      <a:avLst/>
                    </a:prstGeom>
                    <a:noFill/>
                  </pic:spPr>
                </pic:pic>
              </a:graphicData>
            </a:graphic>
          </wp:inline>
        </w:drawing>
      </w:r>
    </w:p>
    <w:p>
      <w:pPr>
        <w:pStyle w:val="BaseFuenteLectura"/>
      </w:pPr>
      <w:r>
        <w:t xml:space="preserve">Base: 167 egresados que respondieron. Fuente: PULSO PUCP 2026.</w:t>
      </w:r>
    </w:p>
    <w:p>
      <w:pPr>
        <w:pStyle w:val="Lectura"/>
      </w:pPr>
      <w:r>
        <w:t xml:space="preserve">El </w:t>
      </w:r>
      <w:r>
        <w:rPr>
          <w:rFonts/>
          <w:b w:val="true"/>
          <w:strike w:val="false"/>
        </w:rPr>
        <w:t xml:space="preserve">57%</w:t>
      </w:r>
      <w:r>
        <w:t xml:space="preserve"> de los titulados obtuvo su título en </w:t>
      </w:r>
      <w:r>
        <w:rPr>
          <w:rFonts/>
          <w:b w:val="true"/>
          <w:strike w:val="false"/>
        </w:rPr>
        <w:t xml:space="preserve">2025</w:t>
      </w:r>
      <w:r>
        <w:t xml:space="preserve">, y el tramo de sueldo más frecuente es entre </w:t>
      </w:r>
      <w:r>
        <w:rPr>
          <w:rFonts/>
          <w:b w:val="true"/>
          <w:strike w:val="false"/>
        </w:rPr>
        <w:t xml:space="preserve">1500</w:t>
      </w:r>
      <w:r>
        <w:t xml:space="preserve"> y </w:t>
      </w:r>
      <w:r>
        <w:rPr>
          <w:rFonts/>
          <w:b w:val="true"/>
          <w:strike w:val="false"/>
        </w:rPr>
        <w:t xml:space="preserve">3000</w:t>
      </w:r>
      <w:r>
        <w:t xml:space="preserve"> soles (</w:t>
      </w:r>
      <w:r>
        <w:rPr>
          <w:rFonts/>
          <w:b w:val="true"/>
          <w:strike w:val="false"/>
        </w:rPr>
        <w:t xml:space="preserve">43%</w:t>
      </w:r>
      <w:r>
        <w:t xml:space="preserve">).</w:t>
      </w:r>
    </w:p>
    <w:p>
      <w:pPr>
        <w:pStyle w:val="Titre2"/>
      </w:pPr>
      <w:r>
        <w:t xml:space="preserve">4.4. Cifras destacadas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Las cifras grandes de una lámina pasan al Word como una franja de cifras, que es una tabla de Word. No son una imagen: se editan en la propia tabla.</w:t>
      </w:r>
    </w:p>
    <w:p>
      <w:pPr>
        <w:pStyle w:val="RotuloGrafico"/>
      </w:pPr>
      <w:r>
        <w:rPr>
          <w:rFonts w:ascii="Arial" w:hAnsi="Arial" w:eastAsia="Arial" w:cs="Arial"/>
          <w:i w:val="false"/>
          <w:b w:val="true"/>
          <w:u w:val="none"/>
          <w:strike w:val="false"/>
          <w:sz w:val="16"/>
          <w:szCs w:val="16"/>
          <w:color w:val="5A6480"/>
        </w:rPr>
        <w:t xml:space="preserve">EN EL PPT</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224974"/>
            <wp:docPr id="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51"/>
                    <a:stretch>
                      <a:fillRect/>
                    </a:stretch>
                  </pic:blipFill>
                  <pic:spPr bwMode="auto">
                    <a:xfrm>
                      <a:off x="0" y="0"/>
                      <a:ext cx="5733288" cy="3224974"/>
                    </a:xfrm>
                    <a:prstGeom prst="rect">
                      <a:avLst/>
                    </a:prstGeom>
                    <a:noFill/>
                  </pic:spPr>
                </pic:pic>
              </a:graphicData>
            </a:graphic>
          </wp:inline>
        </w:drawing>
      </w:r>
    </w:p>
    <w:p>
      <w:pPr>
        <w:pStyle w:val="BaseFuente"/>
      </w:pPr>
      <w:r>
        <w:t xml:space="preserve">Lámina «Cifras en banda superior» del PPT</w:t>
      </w:r>
    </w:p>
    <w:p>
      <w:pPr>
        <w:pStyle w:val="Normal"/>
        <w:keepNext/>
        <w:pBdr>
          <w:top w:val="none" w:sz="0" w:space="0" w:color="000000"/>
          <w:left w:val="none" w:sz="0" w:space="0" w:color="000000"/>
          <w:bottom w:val="none" w:sz="0" w:space="0" w:color="000000"/>
          <w:right w:val="none" w:sz="0" w:space="0" w:color="000000"/>
        </w:pBdr>
        <w:spacing w:after="0" w:before="160" w:line="240"/>
        <w:ind w:left="0" w:right="0" w:firstLine="0" w:firstLineChars="0"/>
        <w:jc w:val="left"/>
      </w:pPr>
      <w:r>
        <w:rPr>
          <w:rFonts w:ascii="Arial" w:hAnsi="Arial" w:eastAsia="Arial" w:cs="Arial"/>
          <w:i w:val="false"/>
          <w:b w:val="true"/>
          <w:u w:val="none"/>
          <w:strike w:val="false"/>
          <w:sz w:val="16"/>
          <w:szCs w:val="16"/>
          <w:color w:val="5A6480"/>
        </w:rPr>
        <w:t xml:space="preserve">EN EL WORD</w:t>
      </w:r>
    </w:p>
    <w:tbl xmlns:a="http://schemas.openxmlformats.org/drawingml/2006/main" xmlns:pic="http://schemas.openxmlformats.org/drawingml/2006/picture">
      <w:tblPr>
        <w:jc w:val="start"/>
        <w:tblLayout w:type="fixed"/>
        <w:tblLook w:firstRow="1" w:lastRow="0" w:firstColumn="0" w:lastColumn="0" w:noHBand="0" w:noVBand="1"/>
      </w:tblPr>
      <w:tblGrid>
        <w:gridCol w:w="3010"/>
        <w:gridCol w:w="3010"/>
        <w:gridCol w:w="3010"/>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417</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personas encuestadas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22 años</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edad mediana del estudiante</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31%</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de egresados titulados</w:t>
            </w:r>
          </w:p>
        </w:tc>
      </w:tr>
    </w:tbl>
    <w:p>
      <w:pPr>
        <w:pStyle w:val="Normal"/>
      </w:pPr>
      <w:r>
        <w:t xml:space="preserve"/>
      </w:r>
    </w:p>
    <w:p>
      <w:pPr>
        <w:pStyle w:val="Titre2"/>
      </w:pPr>
      <w:r>
        <w:t xml:space="preserve">4.5. Lo que no pasa al Word</w:t>
      </w:r>
    </w:p>
    <w:p>
      <w:pPr>
        <w:pStyle w:val="ListaGuia"/>
      </w:pPr>
      <w:r>
        <w:rPr>
          <w:rFonts w:ascii="Arial" w:hAnsi="Arial" w:eastAsia="Arial" w:cs="Arial"/>
          <w:i w:val="false"/>
          <w:b w:val="false"/>
          <w:u w:val="none"/>
          <w:strike w:val="false"/>
          <w:sz w:val="21"/>
          <w:szCs w:val="21"/>
          <w:color w:val="26303F"/>
        </w:rPr>
        <w:t xml:space="preserve">•  Los íconos de público y las formas decorativas: en Word el público se nombra en el texto o en el rótulo.</w:t>
      </w:r>
    </w:p>
    <w:p>
      <w:pPr>
        <w:pStyle w:val="ListaGuia"/>
      </w:pPr>
      <w:r>
        <w:rPr>
          <w:rFonts w:ascii="Arial" w:hAnsi="Arial" w:eastAsia="Arial" w:cs="Arial"/>
          <w:i w:val="false"/>
          <w:b w:val="false"/>
          <w:u w:val="none"/>
          <w:strike w:val="false"/>
          <w:sz w:val="21"/>
          <w:szCs w:val="21"/>
          <w:color w:val="26303F"/>
        </w:rPr>
        <w:t xml:space="preserve">•  Las portadillas de capítulo: el Word usa el número y el título del capítulo.</w:t>
      </w:r>
    </w:p>
    <w:p>
      <w:pPr>
        <w:pStyle w:val="ListaGuia"/>
      </w:pPr>
      <w:r>
        <w:rPr>
          <w:rFonts w:ascii="Arial" w:hAnsi="Arial" w:eastAsia="Arial" w:cs="Arial"/>
          <w:i w:val="false"/>
          <w:b w:val="false"/>
          <w:u w:val="none"/>
          <w:strike w:val="false"/>
          <w:sz w:val="21"/>
          <w:szCs w:val="21"/>
          <w:color w:val="26303F"/>
        </w:rPr>
        <w:t xml:space="preserve">•  La narrativa al costado del gráfico: pasa a ser el párrafo de lectura.</w:t>
      </w:r>
    </w:p>
    <w:p>
      <w:pPr>
        <w:sectPr>
          <w:headerReference r:id="rId25" w:type="default"/>
          <w:footerReference r:id="rId12"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5</w:t>
      </w:r>
    </w:p>
    <w:p>
      <w:pPr>
        <w:pStyle w:val="Titre1"/>
      </w:pPr>
      <w:r>
        <w:t xml:space="preserve">Galería de gráficos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Cada tipo de gráfico del motor en su formato de Word, con una línea sobre cuándo se usa. Los datos del proyecto de referencia se usan donde existen. El resto son cifras ficticias con la forma real de cada caso.</w:t>
      </w:r>
    </w:p>
    <w:p>
      <w:pPr>
        <w:pStyle w:val="Titre2"/>
      </w:pPr>
      <w:r>
        <w:t xml:space="preserve">5.1. Barras de categorías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de categorías sin orden propio. Van de la más elegida a la menos elegida y la mayor se destaca en azul oscuro.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w:t>
      </w:r>
      <w:r>
        <w:rPr>
          <w:rStyle w:val="NumeroRotulo"/>
        </w:rPr>
        <w:fldChar w:fldCharType="end"/>
      </w:r>
      <w:r>
        <w:br w:type="textWrapping"/>
      </w:r>
      <w:r>
        <w:rPr>
          <w:rFonts/>
          <w:i w:val="true"/>
          <w:strike w:val="false"/>
        </w:rPr>
        <w:t xml:space="preserve">¿Qué herramientas de inteligencia artificial usa en sus funciones laborales?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52"/>
                    <a:stretch>
                      <a:fillRect/>
                    </a:stretch>
                  </pic:blipFill>
                  <pic:spPr bwMode="auto">
                    <a:xfrm>
                      <a:off x="0" y="0"/>
                      <a:ext cx="5733288" cy="1965960"/>
                    </a:xfrm>
                    <a:prstGeom prst="rect">
                      <a:avLst/>
                    </a:prstGeom>
                    <a:noFill/>
                  </pic:spPr>
                </pic:pic>
              </a:graphicData>
            </a:graphic>
          </wp:inline>
        </w:drawing>
      </w:r>
    </w:p>
    <w:p>
      <w:pPr>
        <w:pStyle w:val="BaseFuente"/>
      </w:pPr>
      <w:r>
        <w:t xml:space="preserve">Base: 174 egresados que usan IA. Opción múltiple: los porcentajes pueden sumar más de 100. Fuente: PULSO PUCP 2026.</w:t>
      </w:r>
    </w:p>
    <w:p>
      <w:pPr>
        <w:pStyle w:val="Titre2"/>
      </w:pPr>
      <w:r>
        <w:t xml:space="preserve">5.2. Barras de 0 a 100 %, con y sin marcas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barras agrupadas van de 0 a 100 % para comparar entre gráficos. Las marcas del eje son opcionales: la misma pregunta sin marcas y con ellas.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10</w:t>
      </w:r>
      <w:r>
        <w:rPr>
          <w:rStyle w:val="NumeroRotulo"/>
        </w:rPr>
        <w:fldChar w:fldCharType="end"/>
      </w:r>
      <w:r>
        <w:br w:type="textWrapping"/>
      </w:r>
      <w:r>
        <w:rPr>
          <w:rFonts/>
          <w:i w:val="true"/>
          <w:strike w:val="false"/>
        </w:rPr>
        <w:t xml:space="preserve">¿Qué herramientas de inteligencia artificial usa en sus funciones laborales? (sin marcas)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472184"/>
            <wp:docPr id="4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53"/>
                    <a:stretch>
                      <a:fillRect/>
                    </a:stretch>
                  </pic:blipFill>
                  <pic:spPr bwMode="auto">
                    <a:xfrm>
                      <a:off x="0" y="0"/>
                      <a:ext cx="5733288" cy="1472184"/>
                    </a:xfrm>
                    <a:prstGeom prst="rect">
                      <a:avLst/>
                    </a:prstGeom>
                    <a:noFill/>
                  </pic:spPr>
                </pic:pic>
              </a:graphicData>
            </a:graphic>
          </wp:inline>
        </w:drawing>
      </w:r>
    </w:p>
    <w:p>
      <w:pPr>
        <w:pStyle w:val="BaseFuente"/>
      </w:pPr>
      <w:r>
        <w:t xml:space="preserve">Base: 174 egresados que usan IA.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11</w:t>
      </w:r>
      <w:r>
        <w:rPr>
          <w:rStyle w:val="NumeroRotulo"/>
        </w:rPr>
        <w:fldChar w:fldCharType="end"/>
      </w:r>
      <w:r>
        <w:br w:type="textWrapping"/>
      </w:r>
      <w:r>
        <w:rPr>
          <w:rFonts/>
          <w:i w:val="true"/>
          <w:strike w:val="false"/>
        </w:rPr>
        <w:t xml:space="preserve">¿Qué herramientas de inteligencia artificial usa en sus funciones laborales? (con marcas)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609344"/>
            <wp:docPr id="4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54"/>
                    <a:stretch>
                      <a:fillRect/>
                    </a:stretch>
                  </pic:blipFill>
                  <pic:spPr bwMode="auto">
                    <a:xfrm>
                      <a:off x="0" y="0"/>
                      <a:ext cx="5733288" cy="1609344"/>
                    </a:xfrm>
                    <a:prstGeom prst="rect">
                      <a:avLst/>
                    </a:prstGeom>
                    <a:noFill/>
                  </pic:spPr>
                </pic:pic>
              </a:graphicData>
            </a:graphic>
          </wp:inline>
        </w:drawing>
      </w:r>
    </w:p>
    <w:p>
      <w:pPr>
        <w:pStyle w:val="BaseFuente"/>
      </w:pPr>
      <w:r>
        <w:t xml:space="preserve">Base: 174 egresados que usan IA. Fuente: PULSO PUCP 2026.</w:t>
      </w:r>
    </w:p>
    <w:p>
      <w:pPr>
        <w:pStyle w:val="Titre2"/>
      </w:pPr>
      <w:r>
        <w:t xml:space="preserve">5.3. Columnas en orden natural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Escalas numéricas y años. Las columnas siguen el orden de la escala y «No sabe» va al final en gris.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12</w:t>
      </w:r>
      <w:r>
        <w:rPr>
          <w:rStyle w:val="NumeroRotulo"/>
        </w:rPr>
        <w:fldChar w:fldCharType="end"/>
      </w:r>
      <w:r>
        <w:br w:type="textWrapping"/>
      </w:r>
      <w:r>
        <w:rPr>
          <w:rFonts/>
          <w:i w:val="true"/>
          <w:strike w:val="false"/>
        </w:rPr>
        <w:t xml:space="preserve">En una escala de 1 a 10, ¿cuánto confía en el Congreso?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4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55"/>
                    <a:stretch>
                      <a:fillRect/>
                    </a:stretch>
                  </pic:blipFill>
                  <pic:spPr bwMode="auto">
                    <a:xfrm>
                      <a:off x="0" y="0"/>
                      <a:ext cx="5733288" cy="1993392"/>
                    </a:xfrm>
                    <a:prstGeom prst="rect">
                      <a:avLst/>
                    </a:prstGeom>
                    <a:noFill/>
                  </pic:spPr>
                </pic:pic>
              </a:graphicData>
            </a:graphic>
          </wp:inline>
        </w:drawing>
      </w:r>
    </w:p>
    <w:p>
      <w:pPr>
        <w:pStyle w:val="BaseFuente"/>
      </w:pPr>
      <w:r>
        <w:t xml:space="preserve">Base: 1,200 entrevistados. Fuente: PULSO PUCP 2026.</w:t>
      </w:r>
    </w:p>
    <w:p>
      <w:pPr>
        <w:pStyle w:val="Titre2"/>
      </w:pPr>
      <w:r>
        <w:t xml:space="preserve">5.4. Escala apilada con Top Two Box</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Escalas de acuerdo, satisfacción o utilidad. La columna verde suma las dos respuestas positivas.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13</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4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56"/>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172 estudiantes. Fuente: PULSO PUCP 2026.</w:t>
      </w:r>
    </w:p>
    <w:p>
      <w:pPr>
        <w:pStyle w:val="Titre2"/>
      </w:pPr>
      <w:r>
        <w:t xml:space="preserve">5.5. Escala con comparativo de otro año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Cuando el estudio repite la pregunta. La segunda columna da el Top Two Box de la medición anterior.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14</w:t>
      </w:r>
      <w:r>
        <w:rPr>
          <w:rStyle w:val="NumeroRotulo"/>
        </w:rPr>
        <w:fldChar w:fldCharType="end"/>
      </w:r>
      <w:r>
        <w:br w:type="textWrapping"/>
      </w:r>
      <w:r>
        <w:rPr>
          <w:rFonts/>
          <w:i w:val="true"/>
          <w:strike w:val="false"/>
        </w:rPr>
        <w:t xml:space="preserve">La Unidad cuenta con servicios de tutoría académica.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4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57"/>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172 estudiantes. 2021: informe consolidado anterior. Fuente: PULSO PUCP 2026.</w:t>
      </w:r>
    </w:p>
    <w:p>
      <w:pPr>
        <w:pStyle w:val="Titre2"/>
      </w:pPr>
      <w:r>
        <w:t xml:space="preserve">5.6. Dicotómica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de Sí y No. La cifra grande es la del Sí y la barra parte el total.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15</w:t>
      </w:r>
      <w:r>
        <w:rPr>
          <w:rStyle w:val="NumeroRotulo"/>
        </w:rPr>
        <w:fldChar w:fldCharType="end"/>
      </w:r>
      <w:r>
        <w:br w:type="textWrapping"/>
      </w:r>
      <w:r>
        <w:rPr>
          <w:rFonts/>
          <w:i w:val="true"/>
          <w:strike w:val="false"/>
        </w:rPr>
        <w:t xml:space="preserve">¿Cuenta con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5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58"/>
                    <a:stretch>
                      <a:fillRect/>
                    </a:stretch>
                  </pic:blipFill>
                  <pic:spPr bwMode="auto">
                    <a:xfrm>
                      <a:off x="0" y="0"/>
                      <a:ext cx="5733288" cy="1170432"/>
                    </a:xfrm>
                    <a:prstGeom prst="rect">
                      <a:avLst/>
                    </a:prstGeom>
                    <a:noFill/>
                  </pic:spPr>
                </pic:pic>
              </a:graphicData>
            </a:graphic>
          </wp:inline>
        </w:drawing>
      </w:r>
    </w:p>
    <w:p>
      <w:pPr>
        <w:pStyle w:val="BaseFuente"/>
      </w:pPr>
      <w:r>
        <w:t xml:space="preserve">Base: 178 egresados. Fuente: PULSO PUCP 2026.</w:t>
      </w:r>
    </w:p>
    <w:p>
      <w:pPr>
        <w:pStyle w:val="Titre2"/>
      </w:pPr>
      <w:r>
        <w:t xml:space="preserve">5.7. Dona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Pocas categorías que suman 100%. Con más de cinco se usan barras.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16</w:t>
      </w:r>
      <w:r>
        <w:rPr>
          <w:rStyle w:val="NumeroRotulo"/>
        </w:rPr>
        <w:fldChar w:fldCharType="end"/>
      </w:r>
      <w:r>
        <w:br w:type="textWrapping"/>
      </w:r>
      <w:r>
        <w:rPr>
          <w:rFonts/>
          <w:i w:val="true"/>
          <w:strike w:val="false"/>
        </w:rPr>
        <w:t xml:space="preserve">Situación laboral actual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5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59"/>
                    <a:stretch>
                      <a:fillRect/>
                    </a:stretch>
                  </pic:blipFill>
                  <pic:spPr bwMode="auto">
                    <a:xfrm>
                      <a:off x="0" y="0"/>
                      <a:ext cx="5733288" cy="2450592"/>
                    </a:xfrm>
                    <a:prstGeom prst="rect">
                      <a:avLst/>
                    </a:prstGeom>
                    <a:noFill/>
                  </pic:spPr>
                </pic:pic>
              </a:graphicData>
            </a:graphic>
          </wp:inline>
        </w:drawing>
      </w:r>
    </w:p>
    <w:p>
      <w:pPr>
        <w:pStyle w:val="BaseFuente"/>
      </w:pPr>
      <w:r>
        <w:t xml:space="preserve">Base: 178 egresados. Fuente: PULSO PUCP 2026.</w:t>
      </w:r>
    </w:p>
    <w:p>
      <w:pPr>
        <w:pStyle w:val="Titre2"/>
      </w:pPr>
      <w:r>
        <w:t xml:space="preserve">5.8. Torta con leyenda de cifras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a cuatro categorías que suman 100%. La leyenda lleva el nombre de cada parte y la torta, sus cifras.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17</w:t>
      </w:r>
      <w:r>
        <w:rPr>
          <w:rStyle w:val="NumeroRotulo"/>
        </w:rPr>
        <w:fldChar w:fldCharType="end"/>
      </w:r>
      <w:r>
        <w:br w:type="textWrapping"/>
      </w:r>
      <w:r>
        <w:rPr>
          <w:rFonts/>
          <w:i w:val="true"/>
          <w:strike w:val="false"/>
        </w:rPr>
        <w:t xml:space="preserve">¿Cuenta con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60"/>
                    <a:stretch>
                      <a:fillRect/>
                    </a:stretch>
                  </pic:blipFill>
                  <pic:spPr bwMode="auto">
                    <a:xfrm>
                      <a:off x="0" y="0"/>
                      <a:ext cx="5733288" cy="2176272"/>
                    </a:xfrm>
                    <a:prstGeom prst="rect">
                      <a:avLst/>
                    </a:prstGeom>
                    <a:noFill/>
                  </pic:spPr>
                </pic:pic>
              </a:graphicData>
            </a:graphic>
          </wp:inline>
        </w:drawing>
      </w:r>
    </w:p>
    <w:p>
      <w:pPr>
        <w:pStyle w:val="BaseFuente"/>
      </w:pPr>
      <w:r>
        <w:t xml:space="preserve">Base: 178 egresados. Fuente: PULSO PUCP 2026.</w:t>
      </w:r>
    </w:p>
    <w:p>
      <w:pPr>
        <w:pStyle w:val="Titre2"/>
      </w:pPr>
      <w:r>
        <w:t xml:space="preserve">5.9. Histograma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Variables numéricas como la edad. Cada columna es un valor y el triángulo marca la mediana.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18</w:t>
      </w:r>
      <w:r>
        <w:rPr>
          <w:rStyle w:val="NumeroRotulo"/>
        </w:rPr>
        <w:fldChar w:fldCharType="end"/>
      </w:r>
      <w:r>
        <w:br w:type="textWrapping"/>
      </w:r>
      <w:r>
        <w:rPr>
          <w:rFonts/>
          <w:i w:val="true"/>
          <w:strike w:val="false"/>
        </w:rPr>
        <w:t xml:space="preserve">Edad de los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084832"/>
            <wp:docPr id="5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61"/>
                    <a:stretch>
                      <a:fillRect/>
                    </a:stretch>
                  </pic:blipFill>
                  <pic:spPr bwMode="auto">
                    <a:xfrm>
                      <a:off x="0" y="0"/>
                      <a:ext cx="5733288" cy="2084832"/>
                    </a:xfrm>
                    <a:prstGeom prst="rect">
                      <a:avLst/>
                    </a:prstGeom>
                    <a:noFill/>
                  </pic:spPr>
                </pic:pic>
              </a:graphicData>
            </a:graphic>
          </wp:inline>
        </w:drawing>
      </w:r>
    </w:p>
    <w:p>
      <w:pPr>
        <w:pStyle w:val="BaseFuente"/>
      </w:pPr>
      <w:r>
        <w:t xml:space="preserve">Base: 170 estudiantes que declararon su edad. Fuente: PULSO PUCP 2026.</w:t>
      </w:r>
    </w:p>
    <w:p>
      <w:pPr>
        <w:pStyle w:val="Titre2"/>
      </w:pPr>
      <w:r>
        <w:t xml:space="preserve">5.10. Promedio por grupo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indicador numérico por grupo. La columna mayor va en azul oscuro.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19</w:t>
      </w:r>
      <w:r>
        <w:rPr>
          <w:rStyle w:val="NumeroRotulo"/>
        </w:rPr>
        <w:fldChar w:fldCharType="end"/>
      </w:r>
      <w:r>
        <w:br w:type="textWrapping"/>
      </w:r>
      <w:r>
        <w:rPr>
          <w:rFonts/>
          <w:i w:val="true"/>
          <w:strike w:val="false"/>
        </w:rPr>
        <w:t xml:space="preserve">Edad promedio por nivel curricular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5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62"/>
                    <a:stretch>
                      <a:fillRect/>
                    </a:stretch>
                  </pic:blipFill>
                  <pic:spPr bwMode="auto">
                    <a:xfrm>
                      <a:off x="0" y="0"/>
                      <a:ext cx="5733288" cy="1810512"/>
                    </a:xfrm>
                    <a:prstGeom prst="rect">
                      <a:avLst/>
                    </a:prstGeom>
                    <a:noFill/>
                  </pic:spPr>
                </pic:pic>
              </a:graphicData>
            </a:graphic>
          </wp:inline>
        </w:drawing>
      </w:r>
    </w:p>
    <w:p>
      <w:pPr>
        <w:pStyle w:val="BaseFuente"/>
      </w:pPr>
      <w:r>
        <w:t xml:space="preserve">Base: 172 estudiantes que declararon su edad. Fuente: PULSO PUCP 2026.</w:t>
      </w:r>
    </w:p>
    <w:p>
      <w:pPr>
        <w:pStyle w:val="Titre2"/>
      </w:pPr>
      <w:r>
        <w:t xml:space="preserve">5.11. Diagrama de caja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Cuánto varía una variable numérica en cada grupo. La caja reúne a la mitad central y la línea es la mediana.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20</w:t>
      </w:r>
      <w:r>
        <w:rPr>
          <w:rStyle w:val="NumeroRotulo"/>
        </w:rPr>
        <w:fldChar w:fldCharType="end"/>
      </w:r>
      <w:r>
        <w:br w:type="textWrapping"/>
      </w:r>
      <w:r>
        <w:rPr>
          <w:rFonts/>
          <w:i w:val="true"/>
          <w:strike w:val="false"/>
        </w:rPr>
        <w:t xml:space="preserve">Distribución de la edad por nivel curricular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6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63"/>
                    <a:stretch>
                      <a:fillRect/>
                    </a:stretch>
                  </pic:blipFill>
                  <pic:spPr bwMode="auto">
                    <a:xfrm>
                      <a:off x="0" y="0"/>
                      <a:ext cx="5733288" cy="1993392"/>
                    </a:xfrm>
                    <a:prstGeom prst="rect">
                      <a:avLst/>
                    </a:prstGeom>
                    <a:noFill/>
                  </pic:spPr>
                </pic:pic>
              </a:graphicData>
            </a:graphic>
          </wp:inline>
        </w:drawing>
      </w:r>
    </w:p>
    <w:p>
      <w:pPr>
        <w:pStyle w:val="BaseFuente"/>
      </w:pPr>
      <w:r>
        <w:t xml:space="preserve">Base: 172 estudiantes. Fuente: PULSO PUCP 2026.</w:t>
      </w:r>
    </w:p>
    <w:p>
      <w:pPr>
        <w:pStyle w:val="Titre2"/>
      </w:pPr>
      <w:r>
        <w:t xml:space="preserve">5.12. Media y rango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Una variable numérica entre públicos distintos. El punto es la media y la línea va del valor más bajo al más alto.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21</w:t>
      </w:r>
      <w:r>
        <w:rPr>
          <w:rStyle w:val="NumeroRotulo"/>
        </w:rPr>
        <w:fldChar w:fldCharType="end"/>
      </w:r>
      <w:r>
        <w:br w:type="textWrapping"/>
      </w:r>
      <w:r>
        <w:rPr>
          <w:rFonts/>
          <w:i w:val="true"/>
          <w:strike w:val="false"/>
        </w:rPr>
        <w:t xml:space="preserve">Edad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6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64"/>
                    <a:stretch>
                      <a:fillRect/>
                    </a:stretch>
                  </pic:blipFill>
                  <pic:spPr bwMode="auto">
                    <a:xfrm>
                      <a:off x="0" y="0"/>
                      <a:ext cx="5733288" cy="1810512"/>
                    </a:xfrm>
                    <a:prstGeom prst="rect">
                      <a:avLst/>
                    </a:prstGeom>
                    <a:noFill/>
                  </pic:spPr>
                </pic:pic>
              </a:graphicData>
            </a:graphic>
          </wp:inline>
        </w:drawing>
      </w:r>
    </w:p>
    <w:p>
      <w:pPr>
        <w:pStyle w:val="BaseFuente"/>
      </w:pPr>
      <w:r>
        <w:t xml:space="preserve">Base: 52 docentes, 172 estudiantes, 178 egresados, 15 administrativos. El punto es la media. La línea va de la edad mínima a la máxima. Fuente: PULSO PUCP 2026.</w:t>
      </w:r>
    </w:p>
    <w:p>
      <w:pPr>
        <w:pStyle w:val="Titre2"/>
      </w:pPr>
      <w:r>
        <w:t xml:space="preserve">5.13. Divergentes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Para leer de un vistazo el desacuerdo y el acuerdo. El cero separa los dos lados y cada lado lleva su total.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22</w:t>
      </w:r>
      <w:r>
        <w:rPr>
          <w:rStyle w:val="NumeroRotulo"/>
        </w:rPr>
        <w:fldChar w:fldCharType="end"/>
      </w:r>
      <w:r>
        <w:br w:type="textWrapping"/>
      </w:r>
      <w:r>
        <w:rPr>
          <w:rFonts/>
          <w:i w:val="true"/>
          <w:strike w:val="false"/>
        </w:rPr>
        <w:t xml:space="preserve">Valoración de la gestión de la carrera, docentes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6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65"/>
                    <a:stretch>
                      <a:fillRect/>
                    </a:stretch>
                  </pic:blipFill>
                  <pic:spPr bwMode="auto">
                    <a:xfrm>
                      <a:off x="0" y="0"/>
                      <a:ext cx="5733288" cy="1993392"/>
                    </a:xfrm>
                    <a:prstGeom prst="rect">
                      <a:avLst/>
                    </a:prstGeom>
                    <a:noFill/>
                  </pic:spPr>
                </pic:pic>
              </a:graphicData>
            </a:graphic>
          </wp:inline>
        </w:drawing>
      </w:r>
    </w:p>
    <w:p>
      <w:pPr>
        <w:pStyle w:val="BaseFuente"/>
      </w:pPr>
      <w:r>
        <w:t xml:space="preserve">Base: 148 docentes. Fuente: PULSO PUCP 2026.</w:t>
      </w:r>
    </w:p>
    <w:p>
      <w:pPr>
        <w:pStyle w:val="Titre2"/>
      </w:pPr>
      <w:r>
        <w:t xml:space="preserve">5.14. Ranking con puntos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Una lista larga de opciones, de mayor a menor.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23</w:t>
      </w:r>
      <w:r>
        <w:rPr>
          <w:rStyle w:val="NumeroRotulo"/>
        </w:rPr>
        <w:fldChar w:fldCharType="end"/>
      </w:r>
      <w:r>
        <w:br w:type="textWrapping"/>
      </w:r>
      <w:r>
        <w:rPr>
          <w:rFonts/>
          <w:i w:val="true"/>
          <w:strike w:val="false"/>
        </w:rPr>
        <w:t xml:space="preserve">Qué podría mejorar la carrera (cinco opciones más mencionadas)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359152"/>
            <wp:docPr id="6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66"/>
                    <a:stretch>
                      <a:fillRect/>
                    </a:stretch>
                  </pic:blipFill>
                  <pic:spPr bwMode="auto">
                    <a:xfrm>
                      <a:off x="0" y="0"/>
                      <a:ext cx="5733288" cy="2359152"/>
                    </a:xfrm>
                    <a:prstGeom prst="rect">
                      <a:avLst/>
                    </a:prstGeom>
                    <a:noFill/>
                  </pic:spPr>
                </pic:pic>
              </a:graphicData>
            </a:graphic>
          </wp:inline>
        </w:drawing>
      </w:r>
    </w:p>
    <w:p>
      <w:pPr>
        <w:pStyle w:val="BaseFuente"/>
      </w:pPr>
      <w:r>
        <w:t xml:space="preserve">Base: 131 egresados. Fuente: PULSO PUCP 2026.</w:t>
      </w:r>
    </w:p>
    <w:p>
      <w:pPr>
        <w:pStyle w:val="Titre2"/>
      </w:pPr>
      <w:r>
        <w:t xml:space="preserve">5.15. Ranking en barras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 misma lista larga que el ranking con puntos, en barras. Conviene cuando las cifras son parecidas y hay que leer cada una.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24</w:t>
      </w:r>
      <w:r>
        <w:rPr>
          <w:rStyle w:val="NumeroRotulo"/>
        </w:rPr>
        <w:fldChar w:fldCharType="end"/>
      </w:r>
      <w:r>
        <w:br w:type="textWrapping"/>
      </w:r>
      <w:r>
        <w:rPr>
          <w:rFonts/>
          <w:i w:val="true"/>
          <w:strike w:val="false"/>
        </w:rPr>
        <w:t xml:space="preserve">Qué podría mejorar la carrera (siete opciones más mencionadas)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761488"/>
            <wp:docPr id="6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67"/>
                    <a:stretch>
                      <a:fillRect/>
                    </a:stretch>
                  </pic:blipFill>
                  <pic:spPr bwMode="auto">
                    <a:xfrm>
                      <a:off x="0" y="0"/>
                      <a:ext cx="5733288" cy="2761488"/>
                    </a:xfrm>
                    <a:prstGeom prst="rect">
                      <a:avLst/>
                    </a:prstGeom>
                    <a:noFill/>
                  </pic:spPr>
                </pic:pic>
              </a:graphicData>
            </a:graphic>
          </wp:inline>
        </w:drawing>
      </w:r>
    </w:p>
    <w:p>
      <w:pPr>
        <w:pStyle w:val="BaseFuente"/>
      </w:pPr>
      <w:r>
        <w:t xml:space="preserve">Base: 131 egresados. Opción múltiple. Fuente: PULSO PUCP 2026.</w:t>
      </w:r>
    </w:p>
    <w:p>
      <w:pPr>
        <w:pStyle w:val="Titre2"/>
      </w:pPr>
      <w:r>
        <w:t xml:space="preserve">5.16. Puntos comparativos y brecha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grupos o dos preguntas emparentadas en cada fila. La distancia entre los puntos es la brecha.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25</w:t>
      </w:r>
      <w:r>
        <w:rPr>
          <w:rStyle w:val="NumeroRotulo"/>
        </w:rPr>
        <w:fldChar w:fldCharType="end"/>
      </w:r>
      <w:r>
        <w:br w:type="textWrapping"/>
      </w:r>
      <w:r>
        <w:rPr>
          <w:rFonts/>
          <w:i w:val="true"/>
          <w:strike w:val="false"/>
        </w:rPr>
        <w:t xml:space="preserve">Conocer la misión frente a saber dónde consultarla,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7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68"/>
                    <a:stretch>
                      <a:fillRect/>
                    </a:stretch>
                  </pic:blipFill>
                  <pic:spPr bwMode="auto">
                    <a:xfrm>
                      <a:off x="0" y="0"/>
                      <a:ext cx="5733288" cy="1993392"/>
                    </a:xfrm>
                    <a:prstGeom prst="rect">
                      <a:avLst/>
                    </a:prstGeom>
                    <a:noFill/>
                  </pic:spPr>
                </pic:pic>
              </a:graphicData>
            </a:graphic>
          </wp:inline>
        </w:drawing>
      </w:r>
    </w:p>
    <w:p>
      <w:pPr>
        <w:pStyle w:val="BaseFuente"/>
      </w:pPr>
      <w:r>
        <w:t xml:space="preserve">Base: 52 docentes, 172 estudiantes, 178 egresados, 15 administrativos. Fuente: PULSO PUCP 2026.</w:t>
      </w:r>
    </w:p>
    <w:p>
      <w:pPr>
        <w:pStyle w:val="Titre2"/>
      </w:pPr>
      <w:r>
        <w:t xml:space="preserve">5.17. Brecha entre dos públicos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mismas preguntas a dos públicos. Cada fila muestra a los dos y, a la derecha, cuántos puntos los separan.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26</w:t>
      </w:r>
      <w:r>
        <w:rPr>
          <w:rStyle w:val="NumeroRotulo"/>
        </w:rPr>
        <w:fldChar w:fldCharType="end"/>
      </w:r>
      <w:r>
        <w:br w:type="textWrapping"/>
      </w:r>
      <w:r>
        <w:rPr>
          <w:rFonts/>
          <w:i w:val="true"/>
          <w:strike w:val="false"/>
        </w:rPr>
        <w:t xml:space="preserve">Top Two Box de las competencias: docentes frente a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7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69"/>
                    <a:stretch>
                      <a:fillRect/>
                    </a:stretch>
                  </pic:blipFill>
                  <pic:spPr bwMode="auto">
                    <a:xfrm>
                      <a:off x="0" y="0"/>
                      <a:ext cx="5733288" cy="2176272"/>
                    </a:xfrm>
                    <a:prstGeom prst="rect">
                      <a:avLst/>
                    </a:prstGeom>
                    <a:noFill/>
                  </pic:spPr>
                </pic:pic>
              </a:graphicData>
            </a:graphic>
          </wp:inline>
        </w:drawing>
      </w:r>
    </w:p>
    <w:p>
      <w:pPr>
        <w:pStyle w:val="BaseFuente"/>
      </w:pPr>
      <w:r>
        <w:t xml:space="preserve">Base: 51 docentes y 109 estudiantes. Fuente: PULSO PUCP 2026.</w:t>
      </w:r>
    </w:p>
    <w:p>
      <w:pPr>
        <w:pStyle w:val="Titre2"/>
      </w:pPr>
      <w:r>
        <w:t xml:space="preserve">5.18. Serie temporal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Tres o más mediciones en el tiempo. Cada línea lleva su nombre al final, sin leyenda aparte.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27</w:t>
      </w:r>
      <w:r>
        <w:rPr>
          <w:rStyle w:val="NumeroRotulo"/>
        </w:rPr>
        <w:fldChar w:fldCharType="end"/>
      </w:r>
      <w:r>
        <w:br w:type="textWrapping"/>
      </w:r>
      <w:r>
        <w:rPr>
          <w:rFonts/>
          <w:i w:val="true"/>
          <w:strike w:val="false"/>
        </w:rPr>
        <w:t xml:space="preserve">Top Two Box de la tutoría académica en cuatro procesos de acreditación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7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70"/>
                    <a:stretch>
                      <a:fillRect/>
                    </a:stretch>
                  </pic:blipFill>
                  <pic:spPr bwMode="auto">
                    <a:xfrm>
                      <a:off x="0" y="0"/>
                      <a:ext cx="5733288" cy="1993392"/>
                    </a:xfrm>
                    <a:prstGeom prst="rect">
                      <a:avLst/>
                    </a:prstGeom>
                    <a:noFill/>
                  </pic:spPr>
                </pic:pic>
              </a:graphicData>
            </a:graphic>
          </wp:inline>
        </w:drawing>
      </w:r>
    </w:p>
    <w:p>
      <w:pPr>
        <w:pStyle w:val="BaseFuente"/>
      </w:pPr>
      <w:r>
        <w:t xml:space="preserve">Base: 46, 49, 51 y 52 docentes. 702, 845, 1,102 y 1,234 estudiantes. Fuente: PULSO PUCP 2026.</w:t>
      </w:r>
    </w:p>
    <w:p>
      <w:pPr>
        <w:pStyle w:val="Titre2"/>
      </w:pPr>
      <w:r>
        <w:t xml:space="preserve">5.19. Mapa de calor por dimensión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dimensiones entre varios grupos. El tono va siempre de 80% a 100%, para que un color diga lo mismo en todo el informe.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28</w:t>
      </w:r>
      <w:r>
        <w:rPr>
          <w:rStyle w:val="NumeroRotulo"/>
        </w:rPr>
        <w:fldChar w:fldCharType="end"/>
      </w:r>
      <w:r>
        <w:br w:type="textWrapping"/>
      </w:r>
      <w:r>
        <w:rPr>
          <w:rFonts/>
          <w:i w:val="true"/>
          <w:strike w:val="false"/>
        </w:rPr>
        <w:t xml:space="preserve">Top Two Box de las competencias por dimensión y grupo,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7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71"/>
                    <a:stretch>
                      <a:fillRect/>
                    </a:stretch>
                  </pic:blipFill>
                  <pic:spPr bwMode="auto">
                    <a:xfrm>
                      <a:off x="0" y="0"/>
                      <a:ext cx="5733288" cy="1993392"/>
                    </a:xfrm>
                    <a:prstGeom prst="rect">
                      <a:avLst/>
                    </a:prstGeom>
                    <a:noFill/>
                  </pic:spPr>
                </pic:pic>
              </a:graphicData>
            </a:graphic>
          </wp:inline>
        </w:drawing>
      </w:r>
    </w:p>
    <w:p>
      <w:pPr>
        <w:pStyle w:val="BaseFuente"/>
      </w:pPr>
      <w:r>
        <w:t xml:space="preserve">Base: 109 estudiantes. Las columnas de Quinto a Décimo son los ciclos. El tono va de 80% (claro) a 100% (oscuro). Fuente: PULSO PUCP 2026.</w:t>
      </w:r>
    </w:p>
    <w:p>
      <w:pPr>
        <w:pStyle w:val="Titre2"/>
      </w:pPr>
      <w:r>
        <w:t xml:space="preserve">5.20. Mapa de calor por criterio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Cada competencia dentro de su dimensión, por grupo. Sirve para ubicar en qué criterio está la diferencia que el mapa por dimensión resume.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29</w:t>
      </w:r>
      <w:r>
        <w:rPr>
          <w:rStyle w:val="NumeroRotulo"/>
        </w:rPr>
        <w:fldChar w:fldCharType="end"/>
      </w:r>
      <w:r>
        <w:br w:type="textWrapping"/>
      </w:r>
      <w:r>
        <w:rPr>
          <w:rFonts/>
          <w:i w:val="true"/>
          <w:strike w:val="false"/>
        </w:rPr>
        <w:t xml:space="preserve">Top Two Box de cada competencia, por sexo,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364992"/>
            <wp:docPr id="7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72"/>
                    <a:stretch>
                      <a:fillRect/>
                    </a:stretch>
                  </pic:blipFill>
                  <pic:spPr bwMode="auto">
                    <a:xfrm>
                      <a:off x="0" y="0"/>
                      <a:ext cx="5733288" cy="3364992"/>
                    </a:xfrm>
                    <a:prstGeom prst="rect">
                      <a:avLst/>
                    </a:prstGeom>
                    <a:noFill/>
                  </pic:spPr>
                </pic:pic>
              </a:graphicData>
            </a:graphic>
          </wp:inline>
        </w:drawing>
      </w:r>
    </w:p>
    <w:p>
      <w:pPr>
        <w:pStyle w:val="BaseFuente"/>
      </w:pPr>
      <w:r>
        <w:t xml:space="preserve">Base: 109 estudiantes. El tono va de 80% (claro) a 100% (oscuro). Fuente: PULSO PUCP 2026.</w:t>
      </w:r>
    </w:p>
    <w:p>
      <w:pPr>
        <w:pStyle w:val="Titre2"/>
      </w:pPr>
      <w:r>
        <w:t xml:space="preserve">5.21. Comparativo de dimensiones entre dos grupos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grupos en cada dimensión, con la diferencia en puntos a la derecha.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30</w:t>
      </w:r>
      <w:r>
        <w:rPr>
          <w:rStyle w:val="NumeroRotulo"/>
        </w:rPr>
        <w:fldChar w:fldCharType="end"/>
      </w:r>
      <w:r>
        <w:br w:type="textWrapping"/>
      </w:r>
      <w:r>
        <w:rPr>
          <w:rFonts/>
          <w:i w:val="true"/>
          <w:strike w:val="false"/>
        </w:rPr>
        <w:t xml:space="preserve">Índice de cada dimensión por sexo,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627632"/>
            <wp:docPr id="8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73"/>
                    <a:stretch>
                      <a:fillRect/>
                    </a:stretch>
                  </pic:blipFill>
                  <pic:spPr bwMode="auto">
                    <a:xfrm>
                      <a:off x="0" y="0"/>
                      <a:ext cx="5733288" cy="1627632"/>
                    </a:xfrm>
                    <a:prstGeom prst="rect">
                      <a:avLst/>
                    </a:prstGeom>
                    <a:noFill/>
                  </pic:spPr>
                </pic:pic>
              </a:graphicData>
            </a:graphic>
          </wp:inline>
        </w:drawing>
      </w:r>
    </w:p>
    <w:p>
      <w:pPr>
        <w:pStyle w:val="BaseFuente"/>
      </w:pPr>
      <w:r>
        <w:t xml:space="preserve">Base: 89 estudiantes hombres y 83 mujeres. Fuente: PULSO PUCP 2026.</w:t>
      </w:r>
    </w:p>
    <w:p>
      <w:pPr>
        <w:pStyle w:val="Titre2"/>
      </w:pPr>
      <w:r>
        <w:t xml:space="preserve">5.22. Puntos por competencia, en lugar del radar</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competencias y varios públicos. Con valores altos y parecidos, los puntos en una misma línea se leen mejor que un radar.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31</w:t>
      </w:r>
      <w:r>
        <w:rPr>
          <w:rStyle w:val="NumeroRotulo"/>
        </w:rPr>
        <w:fldChar w:fldCharType="end"/>
      </w:r>
      <w:r>
        <w:br w:type="textWrapping"/>
      </w:r>
      <w:r>
        <w:rPr>
          <w:rFonts/>
          <w:i w:val="true"/>
          <w:strike w:val="false"/>
        </w:rPr>
        <w:t xml:space="preserve">Top Two Box de las competencias del perfil de egreso, por actor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8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74"/>
                    <a:stretch>
                      <a:fillRect/>
                    </a:stretch>
                  </pic:blipFill>
                  <pic:spPr bwMode="auto">
                    <a:xfrm>
                      <a:off x="0" y="0"/>
                      <a:ext cx="5733288" cy="2176272"/>
                    </a:xfrm>
                    <a:prstGeom prst="rect">
                      <a:avLst/>
                    </a:prstGeom>
                    <a:noFill/>
                  </pic:spPr>
                </pic:pic>
              </a:graphicData>
            </a:graphic>
          </wp:inline>
        </w:drawing>
      </w:r>
    </w:p>
    <w:p>
      <w:pPr>
        <w:pStyle w:val="BaseFuente"/>
      </w:pPr>
      <w:r>
        <w:t xml:space="preserve">Base: 51 docentes, 109 estudiantes y 161 egresados. Fuente: PULSO PUCP 2026.</w:t>
      </w:r>
    </w:p>
    <w:p>
      <w:pPr>
        <w:pStyle w:val="Titre2"/>
      </w:pPr>
      <w:r>
        <w:t xml:space="preserve">5.23. Radar con tabla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competencias y varios públicos, cuando el informe anterior usaba radar. La tabla de al lado da las cifras exactas que el radar no deja leer.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32</w:t>
      </w:r>
      <w:r>
        <w:rPr>
          <w:rStyle w:val="NumeroRotulo"/>
        </w:rPr>
        <w:fldChar w:fldCharType="end"/>
      </w:r>
      <w:r>
        <w:br w:type="textWrapping"/>
      </w:r>
      <w:r>
        <w:rPr>
          <w:rFonts/>
          <w:i w:val="true"/>
          <w:strike w:val="false"/>
        </w:rPr>
        <w:t xml:space="preserve">Formulación del perfil de egreso: Top Two Box por competencia y actor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907792"/>
            <wp:docPr id="8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75"/>
                    <a:stretch>
                      <a:fillRect/>
                    </a:stretch>
                  </pic:blipFill>
                  <pic:spPr bwMode="auto">
                    <a:xfrm>
                      <a:off x="0" y="0"/>
                      <a:ext cx="5733288" cy="2907792"/>
                    </a:xfrm>
                    <a:prstGeom prst="rect">
                      <a:avLst/>
                    </a:prstGeom>
                    <a:noFill/>
                  </pic:spPr>
                </pic:pic>
              </a:graphicData>
            </a:graphic>
          </wp:inline>
        </w:drawing>
      </w:r>
    </w:p>
    <w:p>
      <w:pPr>
        <w:pStyle w:val="BaseFuente"/>
      </w:pPr>
      <w:r>
        <w:t xml:space="preserve">Base: 51 docentes, 109 estudiantes y 161 egresados. El eje empieza en 80%. Fuente: PULSO PUCP 2026.</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4</w:t>
      </w:r>
      <w:r>
        <w:rPr>
          <w:rStyle w:val="NumeroRotulo"/>
        </w:rPr>
        <w:fldChar w:fldCharType="end"/>
      </w:r>
      <w:r>
        <w:br w:type="textWrapping"/>
      </w:r>
      <w:r>
        <w:rPr>
          <w:rFonts/>
          <w:i w:val="true"/>
          <w:strike w:val="false"/>
        </w:rPr>
        <w:t xml:space="preserve">Top Two Box por competencia y actor, cifras del radar</w:t>
      </w:r>
    </w:p>
    <w:tbl xmlns:a="http://schemas.openxmlformats.org/drawingml/2006/main" xmlns:pic="http://schemas.openxmlformats.org/drawingml/2006/picture">
      <w:tblPr>
        <w:jc w:val="start"/>
        <w:tblLayout w:type="fixed"/>
        <w:tblLook w:firstRow="1" w:lastRow="0" w:firstColumn="0" w:lastColumn="0" w:noHBand="0" w:noVBand="1"/>
      </w:tblPr>
      <w:tblGrid>
        <w:gridCol w:w="3612"/>
        <w:gridCol w:w="1806"/>
        <w:gridCol w:w="1806"/>
        <w:gridCol w:w="18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Competencia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Egresados</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Estados Financieros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99%</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Auditoría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Costos y presupuestos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Finanzas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Tributación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97%</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Visión empresarial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r>
    </w:tbl>
    <w:p>
      <w:pPr>
        <w:pStyle w:val="BaseFuente"/>
      </w:pPr>
      <w:r>
        <w:t xml:space="preserve">Base: 51 docentes, 109 estudiantes y 161 egresados. Fuente: PULSO PUCP 2026.</w:t>
      </w:r>
    </w:p>
    <w:p>
      <w:pPr>
        <w:pStyle w:val="Titre2"/>
      </w:pPr>
      <w:r>
        <w:t xml:space="preserve">5.24. Radar por dimensiones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Muchos ejes (cinco o más) y dos grupos. El eje empieza en 80%: con valores altos y parecidos, así se ven las diferencias.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33</w:t>
      </w:r>
      <w:r>
        <w:rPr>
          <w:rStyle w:val="NumeroRotulo"/>
        </w:rPr>
        <w:fldChar w:fldCharType="end"/>
      </w:r>
      <w:r>
        <w:br w:type="textWrapping"/>
      </w:r>
      <w:r>
        <w:rPr>
          <w:rFonts/>
          <w:i w:val="true"/>
          <w:strike w:val="false"/>
        </w:rPr>
        <w:t xml:space="preserve">Las once competencias por sexo,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090672"/>
            <wp:docPr id="8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76"/>
                    <a:stretch>
                      <a:fillRect/>
                    </a:stretch>
                  </pic:blipFill>
                  <pic:spPr bwMode="auto">
                    <a:xfrm>
                      <a:off x="0" y="0"/>
                      <a:ext cx="5733288" cy="3090672"/>
                    </a:xfrm>
                    <a:prstGeom prst="rect">
                      <a:avLst/>
                    </a:prstGeom>
                    <a:noFill/>
                  </pic:spPr>
                </pic:pic>
              </a:graphicData>
            </a:graphic>
          </wp:inline>
        </w:drawing>
      </w:r>
    </w:p>
    <w:p>
      <w:pPr>
        <w:pStyle w:val="BaseFuente"/>
      </w:pPr>
      <w:r>
        <w:t xml:space="preserve">Base: 89 estudiantes hombres y 83 mujeres. El eje empieza en 80%. Fuente: PULSO PUCP 2026.</w:t>
      </w:r>
    </w:p>
    <w:p>
      <w:pPr>
        <w:pStyle w:val="Titre2"/>
      </w:pPr>
      <w:r>
        <w:t xml:space="preserve">5.25. Peso en la satisfacción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Qué aspecto explica más la satisfacción general. El peso sale de una regresión y suma 100% entre los aspectos con efecto.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34</w:t>
      </w:r>
      <w:r>
        <w:rPr>
          <w:rStyle w:val="NumeroRotulo"/>
        </w:rPr>
        <w:fldChar w:fldCharType="end"/>
      </w:r>
      <w:r>
        <w:br w:type="textWrapping"/>
      </w:r>
      <w:r>
        <w:rPr>
          <w:rFonts/>
          <w:i w:val="true"/>
          <w:strike w:val="false"/>
        </w:rPr>
        <w:t xml:space="preserve">Peso de cada aspecto en la satisfacción con la atención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536192"/>
            <wp:docPr id="8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77"/>
                    <a:stretch>
                      <a:fillRect/>
                    </a:stretch>
                  </pic:blipFill>
                  <pic:spPr bwMode="auto">
                    <a:xfrm>
                      <a:off x="0" y="0"/>
                      <a:ext cx="5733288" cy="1536192"/>
                    </a:xfrm>
                    <a:prstGeom prst="rect">
                      <a:avLst/>
                    </a:prstGeom>
                    <a:noFill/>
                  </pic:spPr>
                </pic:pic>
              </a:graphicData>
            </a:graphic>
          </wp:inline>
        </w:drawing>
      </w:r>
    </w:p>
    <w:p>
      <w:pPr>
        <w:pStyle w:val="BaseFuente"/>
      </w:pPr>
      <w:r>
        <w:t xml:space="preserve">Base: 224 usuarios. Cifras ficticias. Peso estimado con una regresión lineal. Fuente: PULSO PUCP 2026.</w:t>
      </w:r>
    </w:p>
    <w:p>
      <w:pPr>
        <w:pStyle w:val="Titre2"/>
      </w:pPr>
      <w:r>
        <w:t xml:space="preserve">5.26. Matriz de conteos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variables con pocos casos. Cada celda muestra la frecuencia y el tono crece con ella.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35</w:t>
      </w:r>
      <w:r>
        <w:rPr>
          <w:rStyle w:val="NumeroRotulo"/>
        </w:rPr>
        <w:fldChar w:fldCharType="end"/>
      </w:r>
      <w:r>
        <w:br w:type="textWrapping"/>
      </w:r>
      <w:r>
        <w:rPr>
          <w:rFonts/>
          <w:i w:val="true"/>
          <w:strike w:val="false"/>
        </w:rPr>
        <w:t xml:space="preserve">Entidades que reconocieron la labor docente, por año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9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78"/>
                    <a:stretch>
                      <a:fillRect/>
                    </a:stretch>
                  </pic:blipFill>
                  <pic:spPr bwMode="auto">
                    <a:xfrm>
                      <a:off x="0" y="0"/>
                      <a:ext cx="5733288" cy="1993392"/>
                    </a:xfrm>
                    <a:prstGeom prst="rect">
                      <a:avLst/>
                    </a:prstGeom>
                    <a:noFill/>
                  </pic:spPr>
                </pic:pic>
              </a:graphicData>
            </a:graphic>
          </wp:inline>
        </w:drawing>
      </w:r>
    </w:p>
    <w:p>
      <w:pPr>
        <w:pStyle w:val="BaseFuente"/>
      </w:pPr>
      <w:r>
        <w:t xml:space="preserve">Base: 26 docentes que respondieron «Sí». Un docente puede declarar varias. Fuente: PULSO PUCP 2026.</w:t>
      </w:r>
    </w:p>
    <w:p>
      <w:pPr>
        <w:pStyle w:val="Titre2"/>
      </w:pPr>
      <w:r>
        <w:t xml:space="preserve">5.27. Indicadores frente a su meta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Monitoreo: la barra es lo logrado y la marca coral, la meta.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36</w:t>
      </w:r>
      <w:r>
        <w:rPr>
          <w:rStyle w:val="NumeroRotulo"/>
        </w:rPr>
        <w:fldChar w:fldCharType="end"/>
      </w:r>
      <w:r>
        <w:br w:type="textWrapping"/>
      </w:r>
      <w:r>
        <w:rPr>
          <w:rFonts/>
          <w:i w:val="true"/>
          <w:strike w:val="false"/>
        </w:rPr>
        <w:t xml:space="preserve">Indicadores de la asistencia en efectivo frente a su meta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9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79"/>
                    <a:stretch>
                      <a:fillRect/>
                    </a:stretch>
                  </pic:blipFill>
                  <pic:spPr bwMode="auto">
                    <a:xfrm>
                      <a:off x="0" y="0"/>
                      <a:ext cx="5733288" cy="2450592"/>
                    </a:xfrm>
                    <a:prstGeom prst="rect">
                      <a:avLst/>
                    </a:prstGeom>
                    <a:noFill/>
                  </pic:spPr>
                </pic:pic>
              </a:graphicData>
            </a:graphic>
          </wp:inline>
        </w:drawing>
      </w:r>
    </w:p>
    <w:p>
      <w:pPr>
        <w:pStyle w:val="BaseFuente"/>
      </w:pPr>
      <w:r>
        <w:t xml:space="preserve">La línea coral marca la meta. N = 2,296 hogares. Cifras ficticias. Fuente: PULSO PUCP 2026.</w:t>
      </w:r>
    </w:p>
    <w:p>
      <w:pPr>
        <w:pStyle w:val="Titre2"/>
      </w:pPr>
      <w:r>
        <w:t xml:space="preserve">5.28. Nube de palabras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abiertas. El tamaño crece con las menciones y acompaña a la tabla de temas, no la reemplaza.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37</w:t>
      </w:r>
      <w:r>
        <w:rPr>
          <w:rStyle w:val="NumeroRotulo"/>
        </w:rPr>
        <w:fldChar w:fldCharType="end"/>
      </w:r>
      <w:r>
        <w:br w:type="textWrapping"/>
      </w:r>
      <w:r>
        <w:rPr>
          <w:rFonts/>
          <w:i w:val="true"/>
          <w:strike w:val="false"/>
        </w:rPr>
        <w:t xml:space="preserve">Palabras más mencionadas por los egresados sobre lo que cambiarían en la carrera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359152"/>
            <wp:docPr id="9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80"/>
                    <a:stretch>
                      <a:fillRect/>
                    </a:stretch>
                  </pic:blipFill>
                  <pic:spPr bwMode="auto">
                    <a:xfrm>
                      <a:off x="0" y="0"/>
                      <a:ext cx="5733288" cy="2359152"/>
                    </a:xfrm>
                    <a:prstGeom prst="rect">
                      <a:avLst/>
                    </a:prstGeom>
                    <a:noFill/>
                  </pic:spPr>
                </pic:pic>
              </a:graphicData>
            </a:graphic>
          </wp:inline>
        </w:drawing>
      </w:r>
    </w:p>
    <w:p>
      <w:pPr>
        <w:pStyle w:val="BaseFuente"/>
      </w:pPr>
      <w:r>
        <w:t xml:space="preserve">Base: 131 egresados que respondieron la pregunta abierta. Fuente: PULSO PUCP 2026.</w:t>
      </w:r>
    </w:p>
    <w:p>
      <w:pPr>
        <w:pStyle w:val="Titre2"/>
      </w:pPr>
      <w:r>
        <w:t xml:space="preserve">5.29. Nube de frases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frases de dos o tres palabras que más se repiten. Dice más que las palabras sueltas, porque conserva el sentido.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38</w:t>
      </w:r>
      <w:r>
        <w:rPr>
          <w:rStyle w:val="NumeroRotulo"/>
        </w:rPr>
        <w:fldChar w:fldCharType="end"/>
      </w:r>
      <w:r>
        <w:br w:type="textWrapping"/>
      </w:r>
      <w:r>
        <w:rPr>
          <w:rFonts/>
          <w:i w:val="true"/>
          <w:strike w:val="false"/>
        </w:rPr>
        <w:t xml:space="preserve">Frases que más se repiten en lo que cambiarían los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9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81"/>
                    <a:stretch>
                      <a:fillRect/>
                    </a:stretch>
                  </pic:blipFill>
                  <pic:spPr bwMode="auto">
                    <a:xfrm>
                      <a:off x="0" y="0"/>
                      <a:ext cx="5733288" cy="2176272"/>
                    </a:xfrm>
                    <a:prstGeom prst="rect">
                      <a:avLst/>
                    </a:prstGeom>
                    <a:noFill/>
                  </pic:spPr>
                </pic:pic>
              </a:graphicData>
            </a:graphic>
          </wp:inline>
        </w:drawing>
      </w:r>
    </w:p>
    <w:p>
      <w:pPr>
        <w:pStyle w:val="BaseFuente"/>
      </w:pPr>
      <w:r>
        <w:t xml:space="preserve">Base: 131 egresados. Cifras ficticias. Fuente: PULSO PUCP 2026.</w:t>
      </w:r>
    </w:p>
    <w:p>
      <w:pPr>
        <w:pStyle w:val="Titre2"/>
      </w:pPr>
      <w:r>
        <w:t xml:space="preserve">5.30. Pregunta abierta: temas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respuestas abiertas se codifican en temas. La tabla da los temas con su frecuencia y el gráfico los ordena de mayor a menor.</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5</w:t>
      </w:r>
      <w:r>
        <w:rPr>
          <w:rStyle w:val="NumeroRotulo"/>
        </w:rPr>
        <w:fldChar w:fldCharType="end"/>
      </w:r>
      <w:r>
        <w:br w:type="textWrapping"/>
      </w:r>
      <w:r>
        <w:rPr>
          <w:rFonts/>
          <w:i w:val="true"/>
          <w:strike w:val="false"/>
        </w:rPr>
        <w:t xml:space="preserve">Temas de lo que cambiarían los egresados</w:t>
      </w:r>
    </w:p>
    <w:tbl xmlns:a="http://schemas.openxmlformats.org/drawingml/2006/main" xmlns:pic="http://schemas.openxmlformats.org/drawingml/2006/picture">
      <w:tblPr>
        <w:jc w:val="start"/>
        <w:tblLayout w:type="fixed"/>
        <w:tblLook w:firstRow="1" w:lastRow="0" w:firstColumn="0" w:lastColumn="0" w:noHBand="0" w:noVBand="1"/>
      </w:tblPr>
      <w:tblGrid>
        <w:gridCol w:w="5825"/>
        <w:gridCol w:w="1602"/>
        <w:gridCol w:w="1602"/>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Tema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Menciones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Actualizar el plan de estudios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48</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37%</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Más prácticas y vínculo con empresas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Herramientas digitales e inteligencia artificial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Docentes con experiencia profesional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16%</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Habilidades blandas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11%</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Otros</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r>
    </w:tbl>
    <w:p>
      <w:pPr>
        <w:pStyle w:val="BaseFuente"/>
      </w:pPr>
      <w:r>
        <w:t xml:space="preserve">Base: 131 egresados. Una respuesta puede tocar varios temas.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39</w:t>
      </w:r>
      <w:r>
        <w:rPr>
          <w:rStyle w:val="NumeroRotulo"/>
        </w:rPr>
        <w:fldChar w:fldCharType="end"/>
      </w:r>
      <w:r>
        <w:br w:type="textWrapping"/>
      </w:r>
      <w:r>
        <w:rPr>
          <w:rFonts/>
          <w:i w:val="true"/>
          <w:strike w:val="false"/>
        </w:rPr>
        <w:t xml:space="preserve">Temas de lo que cambiarían los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022744"/>
            <wp:docPr id="9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82"/>
                    <a:stretch>
                      <a:fillRect/>
                    </a:stretch>
                  </pic:blipFill>
                  <pic:spPr bwMode="auto">
                    <a:xfrm>
                      <a:off x="0" y="0"/>
                      <a:ext cx="5733288" cy="2022744"/>
                    </a:xfrm>
                    <a:prstGeom prst="rect">
                      <a:avLst/>
                    </a:prstGeom>
                    <a:noFill/>
                  </pic:spPr>
                </pic:pic>
              </a:graphicData>
            </a:graphic>
          </wp:inline>
        </w:drawing>
      </w:r>
    </w:p>
    <w:p>
      <w:pPr>
        <w:pStyle w:val="BaseFuente"/>
      </w:pPr>
      <w:r>
        <w:t xml:space="preserve">Base: 131 egresados. Una respuesta puede tocar varios temas. Cifras ficticias. Fuente: PULSO PUCP 2026.</w:t>
      </w:r>
    </w:p>
    <w:p>
      <w:pPr>
        <w:pStyle w:val="Titre2"/>
      </w:pPr>
      <w:r>
        <w:t xml:space="preserve">5.31. Mapa de resultado por distrito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resultado del estudio por distrito, en clases. La leyenda va a la derecha, con su título, como en el PPT.</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40</w:t>
      </w:r>
      <w:r>
        <w:rPr>
          <w:rStyle w:val="NumeroRotulo"/>
        </w:rPr>
        <w:fldChar w:fldCharType="end"/>
      </w:r>
      <w:r>
        <w:br w:type="textWrapping"/>
      </w:r>
      <w:r>
        <w:rPr>
          <w:rFonts/>
          <w:i w:val="true"/>
          <w:strike w:val="false"/>
        </w:rPr>
        <w:t xml:space="preserve">Satisfechos o muy satisfechos con el servicio, por distrito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4422437" cy="3822192"/>
            <wp:docPr id="10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83"/>
                    <a:stretch>
                      <a:fillRect/>
                    </a:stretch>
                  </pic:blipFill>
                  <pic:spPr bwMode="auto">
                    <a:xfrm>
                      <a:off x="0" y="0"/>
                      <a:ext cx="4422437" cy="3822192"/>
                    </a:xfrm>
                    <a:prstGeom prst="rect">
                      <a:avLst/>
                    </a:prstGeom>
                    <a:noFill/>
                  </pic:spPr>
                </pic:pic>
              </a:graphicData>
            </a:graphic>
          </wp:inline>
        </w:drawing>
      </w:r>
    </w:p>
    <w:p>
      <w:pPr>
        <w:pStyle w:val="BaseFuente"/>
      </w:pPr>
      <w:r>
        <w:t xml:space="preserve">Base: 1,184 personas en doce distritos. Cifras ficticias sobre la cartografía de Lima Metropolitana y Callao (IMP PlanMet 2040). Fuente: PULSO PUCP 2026.</w:t>
      </w:r>
    </w:p>
    <w:p>
      <w:pPr>
        <w:pStyle w:val="Titre2"/>
      </w:pPr>
      <w:r>
        <w:t xml:space="preserve">5.32. Mapa de un distrito por zonas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zonas de un distrito según un resultado del operativo, como las encuestas logradas.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41</w:t>
      </w:r>
      <w:r>
        <w:rPr>
          <w:rStyle w:val="NumeroRotulo"/>
        </w:rPr>
        <w:fldChar w:fldCharType="end"/>
      </w:r>
      <w:r>
        <w:br w:type="textWrapping"/>
      </w:r>
      <w:r>
        <w:rPr>
          <w:rFonts/>
          <w:i w:val="true"/>
          <w:strike w:val="false"/>
        </w:rPr>
        <w:t xml:space="preserve">Encuestas logradas por zona en Comas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4674195" cy="3639312"/>
            <wp:docPr id="10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84"/>
                    <a:stretch>
                      <a:fillRect/>
                    </a:stretch>
                  </pic:blipFill>
                  <pic:spPr bwMode="auto">
                    <a:xfrm>
                      <a:off x="0" y="0"/>
                      <a:ext cx="4674195" cy="3639312"/>
                    </a:xfrm>
                    <a:prstGeom prst="rect">
                      <a:avLst/>
                    </a:prstGeom>
                    <a:noFill/>
                  </pic:spPr>
                </pic:pic>
              </a:graphicData>
            </a:graphic>
          </wp:inline>
        </w:drawing>
      </w:r>
    </w:p>
    <w:p>
      <w:pPr>
        <w:pStyle w:val="BaseFuente"/>
      </w:pPr>
      <w:r>
        <w:t xml:space="preserve">Base: 110 encuestas en 18 de 76 zonas. Cifras ficticias sobre las zonas censales INEI 2017. Fuente: PULSO PUCP 2026.</w:t>
      </w:r>
    </w:p>
    <w:p>
      <w:pPr>
        <w:pStyle w:val="Titre2"/>
      </w:pPr>
      <w:r>
        <w:t xml:space="preserve">5.33. Mapa de distritos por grupo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Los distritos del estudio por grupo, con Lima de contexto en gris.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42</w:t>
      </w:r>
      <w:r>
        <w:rPr>
          <w:rStyle w:val="NumeroRotulo"/>
        </w:rPr>
        <w:fldChar w:fldCharType="end"/>
      </w:r>
      <w:r>
        <w:br w:type="textWrapping"/>
      </w:r>
      <w:r>
        <w:rPr>
          <w:rFonts/>
          <w:i w:val="true"/>
          <w:strike w:val="false"/>
        </w:rPr>
        <w:t xml:space="preserve">Distritos del estudio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3633774" cy="3090672"/>
            <wp:docPr id="10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85"/>
                    <a:stretch>
                      <a:fillRect/>
                    </a:stretch>
                  </pic:blipFill>
                  <pic:spPr bwMode="auto">
                    <a:xfrm>
                      <a:off x="0" y="0"/>
                      <a:ext cx="3633774" cy="3090672"/>
                    </a:xfrm>
                    <a:prstGeom prst="rect">
                      <a:avLst/>
                    </a:prstGeom>
                    <a:noFill/>
                  </pic:spPr>
                </pic:pic>
              </a:graphicData>
            </a:graphic>
          </wp:inline>
        </w:drawing>
      </w:r>
    </w:p>
    <w:p>
      <w:pPr>
        <w:pStyle w:val="BaseFuente"/>
      </w:pPr>
      <w:r>
        <w:t xml:space="preserve">Base: 189 entrevistados. Selección ficticia sobre la cartografía de Lima Metropolitana y Callao (IMP PlanMet 2040). Fuente: PULSO PUCP 2026.</w:t>
      </w:r>
    </w:p>
    <w:p>
      <w:pPr>
        <w:pStyle w:val="Titre2"/>
      </w:pPr>
      <w:r>
        <w:t xml:space="preserve">5.34. Mapa de zonas y manzanas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distrito con sus zonas aplicadas (borde oscuro) y, dentro de ellas, las manzanas visitadas.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43</w:t>
      </w:r>
      <w:r>
        <w:rPr>
          <w:rStyle w:val="NumeroRotulo"/>
        </w:rPr>
        <w:fldChar w:fldCharType="end"/>
      </w:r>
      <w:r>
        <w:br w:type="textWrapping"/>
      </w:r>
      <w:r>
        <w:rPr>
          <w:rFonts/>
          <w:i w:val="true"/>
          <w:strike w:val="false"/>
        </w:rPr>
        <w:t xml:space="preserve">Zonas y manzanas aplicadas en Villa El Salvador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630317" cy="3639312"/>
            <wp:docPr id="10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86"/>
                    <a:stretch>
                      <a:fillRect/>
                    </a:stretch>
                  </pic:blipFill>
                  <pic:spPr bwMode="auto">
                    <a:xfrm>
                      <a:off x="0" y="0"/>
                      <a:ext cx="5630317" cy="3639312"/>
                    </a:xfrm>
                    <a:prstGeom prst="rect">
                      <a:avLst/>
                    </a:prstGeom>
                    <a:noFill/>
                  </pic:spPr>
                </pic:pic>
              </a:graphicData>
            </a:graphic>
          </wp:inline>
        </w:drawing>
      </w:r>
    </w:p>
    <w:p>
      <w:pPr>
        <w:pStyle w:val="BaseFuente"/>
      </w:pPr>
      <w:r>
        <w:t xml:space="preserve">Base: 319 manzanas aplicadas en 19 zonas. Selección ficticia sobre las zonas y manzanas censales INEI 2017. Fuente: PULSO PUCP 2026.</w:t>
      </w:r>
    </w:p>
    <w:p>
      <w:pPr>
        <w:sectPr>
          <w:headerReference r:id="rId26" w:type="default"/>
          <w:footerReference r:id="rId13"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6</w:t>
      </w:r>
    </w:p>
    <w:p>
      <w:pPr>
        <w:pStyle w:val="Titre1"/>
      </w:pPr>
      <w:r>
        <w:t xml:space="preserve">Situaciones de datos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Las situaciones que aparecen una y otra vez en los estudios, y cómo se resuelven en Word.</w:t>
      </w:r>
    </w:p>
    <w:p>
      <w:pPr>
        <w:pStyle w:val="Titre2"/>
      </w:pPr>
      <w:r>
        <w:t xml:space="preserve">6.1. Varios actores en un mismo gráfico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todos los actores responden la misma afirmación, van en un solo gráfico con las barras alineadas, para comparar el Top Two Box de cada uno.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44</w:t>
      </w:r>
      <w:r>
        <w:rPr>
          <w:rStyle w:val="NumeroRotulo"/>
        </w:rPr>
        <w:fldChar w:fldCharType="end"/>
      </w:r>
      <w:r>
        <w:br w:type="textWrapping"/>
      </w:r>
      <w:r>
        <w:rPr>
          <w:rFonts/>
          <w:i w:val="true"/>
          <w:strike w:val="false"/>
        </w:rPr>
        <w:t xml:space="preserve">La carrera cuenta con un cuerpo académico suficiente en número, dedicación y calificaciones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463747"/>
            <wp:docPr id="10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87"/>
                    <a:stretch>
                      <a:fillRect/>
                    </a:stretch>
                  </pic:blipFill>
                  <pic:spPr bwMode="auto">
                    <a:xfrm>
                      <a:off x="0" y="0"/>
                      <a:ext cx="5733288" cy="3463747"/>
                    </a:xfrm>
                    <a:prstGeom prst="rect">
                      <a:avLst/>
                    </a:prstGeom>
                    <a:noFill/>
                  </pic:spPr>
                </pic:pic>
              </a:graphicData>
            </a:graphic>
          </wp:inline>
        </w:drawing>
      </w:r>
    </w:p>
    <w:p>
      <w:pPr>
        <w:pStyle w:val="BaseFuente"/>
      </w:pPr>
      <w:r>
        <w:t xml:space="preserve">Base: 39 estudiantes, 67 egresados, 18 docentes, 12 autoridades, 17 administrativos y 26 empleadores. Fuente: PULSO PUCP 2026.</w:t>
      </w:r>
    </w:p>
    <w:p>
      <w:pPr>
        <w:pStyle w:val="Titre2"/>
      </w:pPr>
      <w:r>
        <w:t xml:space="preserve">6.2. Top Two Box, Bottom Two Box y fila Total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Cuando interesa también el desacuerdo, la columna Bottom Two Box suma las dos respuestas negativas. La fila Total va primero, separada por un filete.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45</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1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88"/>
                    <a:stretch>
                      <a:fillRect/>
                    </a:stretch>
                  </pic:blipFill>
                  <pic:spPr bwMode="auto">
                    <a:xfrm>
                      <a:off x="0" y="0"/>
                      <a:ext cx="5733288" cy="2179930"/>
                    </a:xfrm>
                    <a:prstGeom prst="rect">
                      <a:avLst/>
                    </a:prstGeom>
                    <a:noFill/>
                  </pic:spPr>
                </pic:pic>
              </a:graphicData>
            </a:graphic>
          </wp:inline>
        </w:drawing>
      </w:r>
    </w:p>
    <w:p>
      <w:pPr>
        <w:pStyle w:val="BaseFuente"/>
      </w:pPr>
      <w:r>
        <w:t xml:space="preserve">Base: 224: 52 docentes y 172 estudiantes. Fuente: PULSO PUCP 2026.</w:t>
      </w:r>
    </w:p>
    <w:p>
      <w:pPr>
        <w:pStyle w:val="Titre2"/>
      </w:pPr>
      <w:r>
        <w:t xml:space="preserve">6.3. Pregunta filtro y su subpregunta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sólo quienes respondieron «Sí» pasan a la pregunta siguiente, el segundo gráfico va inmediatamente después y su base dice quiénes son.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46</w:t>
      </w:r>
      <w:r>
        <w:rPr>
          <w:rStyle w:val="NumeroRotulo"/>
        </w:rPr>
        <w:fldChar w:fldCharType="end"/>
      </w:r>
      <w:r>
        <w:br w:type="textWrapping"/>
      </w:r>
      <w:r>
        <w:rPr>
          <w:rFonts/>
          <w:i w:val="true"/>
          <w:strike w:val="false"/>
        </w:rPr>
        <w:t xml:space="preserve">¿Ha participado en programas de intercambio?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89"/>
                    <a:stretch>
                      <a:fillRect/>
                    </a:stretch>
                  </pic:blipFill>
                  <pic:spPr bwMode="auto">
                    <a:xfrm>
                      <a:off x="0" y="0"/>
                      <a:ext cx="5733288" cy="1170432"/>
                    </a:xfrm>
                    <a:prstGeom prst="rect">
                      <a:avLst/>
                    </a:prstGeom>
                    <a:noFill/>
                  </pic:spPr>
                </pic:pic>
              </a:graphicData>
            </a:graphic>
          </wp:inline>
        </w:drawing>
      </w:r>
    </w:p>
    <w:p>
      <w:pPr>
        <w:pStyle w:val="BaseFuente"/>
      </w:pPr>
      <w:r>
        <w:t xml:space="preserve">Base: 201 estudiantes.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47</w:t>
      </w:r>
      <w:r>
        <w:rPr>
          <w:rStyle w:val="NumeroRotulo"/>
        </w:rPr>
        <w:fldChar w:fldCharType="end"/>
      </w:r>
      <w:r>
        <w:br w:type="textWrapping"/>
      </w:r>
      <w:r>
        <w:rPr>
          <w:rFonts/>
          <w:i w:val="true"/>
          <w:strike w:val="false"/>
        </w:rPr>
        <w:t xml:space="preserve">Los programas de intercambio fortalecen mis competencias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225296"/>
            <wp:docPr id="1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90"/>
                    <a:stretch>
                      <a:fillRect/>
                    </a:stretch>
                  </pic:blipFill>
                  <pic:spPr bwMode="auto">
                    <a:xfrm>
                      <a:off x="0" y="0"/>
                      <a:ext cx="5733288" cy="1225296"/>
                    </a:xfrm>
                    <a:prstGeom prst="rect">
                      <a:avLst/>
                    </a:prstGeom>
                    <a:noFill/>
                  </pic:spPr>
                </pic:pic>
              </a:graphicData>
            </a:graphic>
          </wp:inline>
        </w:drawing>
      </w:r>
    </w:p>
    <w:p>
      <w:pPr>
        <w:pStyle w:val="BaseFuente"/>
      </w:pPr>
      <w:r>
        <w:t xml:space="preserve">Base: 20 estudiantes que respondieron «Sí» en la pregunta anterior. Fuente: PULSO PUCP 2026.</w:t>
      </w:r>
    </w:p>
    <w:p>
      <w:pPr>
        <w:pStyle w:val="Titre2"/>
      </w:pPr>
      <w:r>
        <w:t xml:space="preserve">6.4. Base chica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 grupo tiene menos de 30 personas, junto al porcentaje va el número de casos entre paréntesis.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48</w:t>
      </w:r>
      <w:r>
        <w:rPr>
          <w:rStyle w:val="NumeroRotulo"/>
        </w:rPr>
        <w:fldChar w:fldCharType="end"/>
      </w:r>
      <w:r>
        <w:br w:type="textWrapping"/>
      </w:r>
      <w:r>
        <w:rPr>
          <w:rFonts/>
          <w:i w:val="true"/>
          <w:strike w:val="false"/>
        </w:rPr>
        <w:t xml:space="preserve">Cargo de las autoridades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472184"/>
            <wp:docPr id="1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91"/>
                    <a:stretch>
                      <a:fillRect/>
                    </a:stretch>
                  </pic:blipFill>
                  <pic:spPr bwMode="auto">
                    <a:xfrm>
                      <a:off x="0" y="0"/>
                      <a:ext cx="5733288" cy="1472184"/>
                    </a:xfrm>
                    <a:prstGeom prst="rect">
                      <a:avLst/>
                    </a:prstGeom>
                    <a:noFill/>
                  </pic:spPr>
                </pic:pic>
              </a:graphicData>
            </a:graphic>
          </wp:inline>
        </w:drawing>
      </w:r>
    </w:p>
    <w:p>
      <w:pPr>
        <w:pStyle w:val="BaseFuente"/>
      </w:pPr>
      <w:r>
        <w:t xml:space="preserve">Base: 12 autoridades. Con menos de 30 casos se lee la frecuencia entre paréntesis. Fuente: PULSO PUCP 2026.</w:t>
      </w:r>
    </w:p>
    <w:p>
      <w:pPr>
        <w:pStyle w:val="Titre2"/>
      </w:pPr>
      <w:r>
        <w:t xml:space="preserve">6.5. «No he usado el servicio» dentro de la base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una parte no usó el servicio, esa respuesta queda en la barra, al final y en gris, y el Top Two Box se lee sobre todos.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49</w:t>
      </w:r>
      <w:r>
        <w:rPr>
          <w:rStyle w:val="NumeroRotulo"/>
        </w:rPr>
        <w:fldChar w:fldCharType="end"/>
      </w:r>
      <w:r>
        <w:br w:type="textWrapping"/>
      </w:r>
      <w:r>
        <w:rPr>
          <w:rFonts/>
          <w:i w:val="true"/>
          <w:strike w:val="false"/>
        </w:rPr>
        <w:t xml:space="preserve">Satisfacción con el servicio médico de la universidad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1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92"/>
                    <a:stretch>
                      <a:fillRect/>
                    </a:stretch>
                  </pic:blipFill>
                  <pic:spPr bwMode="auto">
                    <a:xfrm>
                      <a:off x="0" y="0"/>
                      <a:ext cx="5733288" cy="2179930"/>
                    </a:xfrm>
                    <a:prstGeom prst="rect">
                      <a:avLst/>
                    </a:prstGeom>
                    <a:noFill/>
                  </pic:spPr>
                </pic:pic>
              </a:graphicData>
            </a:graphic>
          </wp:inline>
        </w:drawing>
      </w:r>
    </w:p>
    <w:p>
      <w:pPr>
        <w:pStyle w:val="BaseFuente"/>
      </w:pPr>
      <w:r>
        <w:t xml:space="preserve">Base: 201 estudiantes, 92 docentes y 25 administrativos. Fuente: PULSO PUCP 2026.</w:t>
      </w:r>
    </w:p>
    <w:p>
      <w:pPr>
        <w:pStyle w:val="Titre2"/>
      </w:pPr>
      <w:r>
        <w:t xml:space="preserve">6.6. Sí, No y No sabe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 pregunta admite «No sabe», va al final de la barra y en gris, sin mezclarse con el 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50</w:t>
      </w:r>
      <w:r>
        <w:rPr>
          <w:rStyle w:val="NumeroRotulo"/>
        </w:rPr>
        <w:fldChar w:fldCharType="end"/>
      </w:r>
      <w:r>
        <w:br w:type="textWrapping"/>
      </w:r>
      <w:r>
        <w:rPr>
          <w:rFonts/>
          <w:i w:val="true"/>
          <w:strike w:val="false"/>
        </w:rPr>
        <w:t xml:space="preserve">¿Conoce el servicio de bienestar psicológico?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1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93"/>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148 docentes y 43 administrativos. Fuente: PULSO PUCP 2026.</w:t>
      </w:r>
    </w:p>
    <w:p>
      <w:pPr>
        <w:pStyle w:val="Titre2"/>
      </w:pPr>
      <w:r>
        <w:t xml:space="preserve">6.7. Desglose de un actor y cohortes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 actor se divide en grupos, la fila Total va primero y cada grupo declara su base.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51</w:t>
      </w:r>
      <w:r>
        <w:rPr>
          <w:rStyle w:val="NumeroRotulo"/>
        </w:rPr>
        <w:fldChar w:fldCharType="end"/>
      </w:r>
      <w:r>
        <w:br w:type="textWrapping"/>
      </w:r>
      <w:r>
        <w:rPr>
          <w:rFonts/>
          <w:i w:val="true"/>
          <w:strike w:val="false"/>
        </w:rPr>
        <w:t xml:space="preserve">Me siento satisfecho con la formación recibida, estudiantes por etapa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94"/>
                    <a:stretch>
                      <a:fillRect/>
                    </a:stretch>
                  </pic:blipFill>
                  <pic:spPr bwMode="auto">
                    <a:xfrm>
                      <a:off x="0" y="0"/>
                      <a:ext cx="5733288" cy="2607869"/>
                    </a:xfrm>
                    <a:prstGeom prst="rect">
                      <a:avLst/>
                    </a:prstGeom>
                    <a:noFill/>
                  </pic:spPr>
                </pic:pic>
              </a:graphicData>
            </a:graphic>
          </wp:inline>
        </w:drawing>
      </w:r>
    </w:p>
    <w:p>
      <w:pPr>
        <w:pStyle w:val="BaseFuenteLectura"/>
      </w:pPr>
      <w:r>
        <w:t xml:space="preserve">Base: 1,234 estudiantes: 410 de primeros ciclos, 452 de ciclos intermedios y 372 de últimos ciclos. Fuente: PULSO PUCP 2026.</w:t>
      </w:r>
    </w:p>
    <w:p>
      <w:pPr>
        <w:pStyle w:val="Lectura"/>
      </w:pPr>
      <w:r>
        <w:t xml:space="preserve">El </w:t>
      </w:r>
      <w:r>
        <w:rPr>
          <w:rFonts/>
          <w:b w:val="true"/>
          <w:strike w:val="false"/>
        </w:rPr>
        <w:t xml:space="preserve">88%</w:t>
      </w:r>
      <w:r>
        <w:t xml:space="preserve"> del total está satisfecho con la formación recibida. Los primeros ciclos llegan a </w:t>
      </w:r>
      <w:r>
        <w:rPr>
          <w:rFonts/>
          <w:b w:val="true"/>
          <w:strike w:val="false"/>
        </w:rPr>
        <w:t xml:space="preserve">92%</w:t>
      </w:r>
      <w:r>
        <w:t xml:space="preserve"> y los últimos, a </w:t>
      </w:r>
      <w:r>
        <w:rPr>
          <w:rFonts/>
          <w:b w:val="true"/>
          <w:strike w:val="false"/>
        </w:rPr>
        <w:t xml:space="preserve">85%</w:t>
      </w:r>
      <w:r>
        <w:t xml:space="preserve">.</w:t>
      </w:r>
    </w:p>
    <w:p>
      <w:pPr>
        <w:pStyle w:val="Titre2"/>
      </w:pPr>
      <w:r>
        <w:t xml:space="preserve">6.8. Escalas con otras palabras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 escala habla de competencia, de importancia o de utilidad, cambian las palabras de la leyenda. El color y el orden se mantienen.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52</w:t>
      </w:r>
      <w:r>
        <w:rPr>
          <w:rStyle w:val="NumeroRotulo"/>
        </w:rPr>
        <w:fldChar w:fldCharType="end"/>
      </w:r>
      <w:r>
        <w:br w:type="textWrapping"/>
      </w:r>
      <w:r>
        <w:rPr>
          <w:rFonts/>
          <w:i w:val="true"/>
          <w:strike w:val="false"/>
        </w:rPr>
        <w:t xml:space="preserve">Importancia de las prácticas preprofesionales en la formación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1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95"/>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314 egresados y 148 docentes. Fuente: PULSO PUCP 2026.</w:t>
      </w:r>
    </w:p>
    <w:p>
      <w:pPr>
        <w:pStyle w:val="Titre2"/>
      </w:pPr>
      <w:r>
        <w:t xml:space="preserve">6.9. Etiquetas largas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las afirmaciones son largas, el texto se reparte en varias líneas y cada fila crece lo necesario, sin cortar palabras.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53</w:t>
      </w:r>
      <w:r>
        <w:rPr>
          <w:rStyle w:val="NumeroRotulo"/>
        </w:rPr>
        <w:fldChar w:fldCharType="end"/>
      </w:r>
      <w:r>
        <w:br w:type="textWrapping"/>
      </w:r>
      <w:r>
        <w:rPr>
          <w:rFonts/>
          <w:i w:val="true"/>
          <w:strike w:val="false"/>
        </w:rPr>
        <w:t xml:space="preserve">Gestión institucional: afirmaciones extensas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798064"/>
            <wp:docPr id="1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96"/>
                    <a:stretch>
                      <a:fillRect/>
                    </a:stretch>
                  </pic:blipFill>
                  <pic:spPr bwMode="auto">
                    <a:xfrm>
                      <a:off x="0" y="0"/>
                      <a:ext cx="5733288" cy="2798064"/>
                    </a:xfrm>
                    <a:prstGeom prst="rect">
                      <a:avLst/>
                    </a:prstGeom>
                    <a:noFill/>
                  </pic:spPr>
                </pic:pic>
              </a:graphicData>
            </a:graphic>
          </wp:inline>
        </w:drawing>
      </w:r>
    </w:p>
    <w:p>
      <w:pPr>
        <w:pStyle w:val="BaseFuente"/>
      </w:pPr>
      <w:r>
        <w:t xml:space="preserve">Base: 148 docentes. Fuente: PULSO PUCP 2026.</w:t>
      </w:r>
    </w:p>
    <w:p>
      <w:pPr>
        <w:pStyle w:val="Titre2"/>
      </w:pPr>
      <w:r>
        <w:t xml:space="preserve">6.10. Cifras chicas seguidas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al inicio de la barra caen 1%, 2% y 3% seguidos, las tres cifras suben sobre la barra con su guía, separadas entre sí.</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54</w:t>
      </w:r>
      <w:r>
        <w:rPr>
          <w:rStyle w:val="NumeroRotulo"/>
        </w:rPr>
        <w:fldChar w:fldCharType="end"/>
      </w:r>
      <w:r>
        <w:br w:type="textWrapping"/>
      </w:r>
      <w:r>
        <w:rPr>
          <w:rFonts/>
          <w:i w:val="true"/>
          <w:strike w:val="false"/>
        </w:rPr>
        <w:t xml:space="preserve">El plan de estudios responde a las demandas del mercado laboral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1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97"/>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314 egresados y 148 docentes. Fuente: PULSO PUCP 2026.</w:t>
      </w:r>
    </w:p>
    <w:p>
      <w:pPr>
        <w:pStyle w:val="Titre2"/>
      </w:pPr>
      <w:r>
        <w:t xml:space="preserve">6.11. Dos mediciones del mismo indicador</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Con dos mediciones no se usa la serie: cada indicador muestra los dos años y la diferencia en puntos, en verde si sube y en coral si baja.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55</w:t>
      </w:r>
      <w:r>
        <w:rPr>
          <w:rStyle w:val="NumeroRotulo"/>
        </w:rPr>
        <w:fldChar w:fldCharType="end"/>
      </w:r>
      <w:r>
        <w:br w:type="textWrapping"/>
      </w:r>
      <w:r>
        <w:rPr>
          <w:rFonts/>
          <w:i w:val="true"/>
          <w:strike w:val="false"/>
        </w:rPr>
        <w:t xml:space="preserve">Top Two Box de los estudiantes en indicadores repetidos,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98"/>
                    <a:stretch>
                      <a:fillRect/>
                    </a:stretch>
                  </pic:blipFill>
                  <pic:spPr bwMode="auto">
                    <a:xfrm>
                      <a:off x="0" y="0"/>
                      <a:ext cx="5733288" cy="2176272"/>
                    </a:xfrm>
                    <a:prstGeom prst="rect">
                      <a:avLst/>
                    </a:prstGeom>
                    <a:noFill/>
                  </pic:spPr>
                </pic:pic>
              </a:graphicData>
            </a:graphic>
          </wp:inline>
        </w:drawing>
      </w:r>
    </w:p>
    <w:p>
      <w:pPr>
        <w:pStyle w:val="BaseFuenteLectura"/>
      </w:pPr>
      <w:r>
        <w:t xml:space="preserve">Base: 1,234 estudiantes en 2026 y 1,102 en 2021. 2021: informe consolidado anterior. Fuente: PULSO PUCP 2026.</w:t>
      </w:r>
    </w:p>
    <w:p>
      <w:pPr>
        <w:pStyle w:val="Lectura"/>
      </w:pPr>
      <w:r>
        <w:t xml:space="preserve">La infraestructura sube </w:t>
      </w:r>
      <w:r>
        <w:rPr>
          <w:rFonts/>
          <w:b w:val="true"/>
          <w:strike w:val="false"/>
        </w:rPr>
        <w:t xml:space="preserve">12 puntos</w:t>
      </w:r>
      <w:r>
        <w:t xml:space="preserve"> y la orientación académica baja </w:t>
      </w:r>
      <w:r>
        <w:rPr>
          <w:rFonts/>
          <w:b w:val="true"/>
          <w:strike w:val="false"/>
        </w:rPr>
        <w:t xml:space="preserve">8</w:t>
      </w:r>
      <w:r>
        <w:t xml:space="preserve">. Los demás indicadores se mueven </w:t>
      </w:r>
      <w:r>
        <w:rPr>
          <w:rFonts/>
          <w:b w:val="true"/>
          <w:strike w:val="false"/>
        </w:rPr>
        <w:t xml:space="preserve">7 puntos</w:t>
      </w:r>
      <w:r>
        <w:t xml:space="preserve"> o menos.</w:t>
      </w:r>
    </w:p>
    <w:p>
      <w:pPr>
        <w:pStyle w:val="Titre2"/>
      </w:pPr>
      <w:r>
        <w:t xml:space="preserve">6.12. Diferencias significativas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 tabla da la cifra de cada público y, al lado, las letras de los públicos frente a los que es significativamente mayor. El gráfico muestra las mismas letras junto a la barra. La diferencia se juzga con la prueba y no a simple vista, porque comparar barras o intervalos por separado lleva a conclusiones erradas (Cumming y Finch, 2005).</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6</w:t>
      </w:r>
      <w:r>
        <w:rPr>
          <w:rStyle w:val="NumeroRotulo"/>
        </w:rPr>
        <w:fldChar w:fldCharType="end"/>
      </w:r>
      <w:r>
        <w:br w:type="textWrapping"/>
      </w:r>
      <w:r>
        <w:rPr>
          <w:rFonts/>
          <w:i w:val="true"/>
          <w:strike w:val="false"/>
        </w:rPr>
        <w:t xml:space="preserve">Conoce la misión, por público, con diferencias significativas</w:t>
      </w:r>
    </w:p>
    <w:tbl xmlns:a="http://schemas.openxmlformats.org/drawingml/2006/main" xmlns:pic="http://schemas.openxmlformats.org/drawingml/2006/picture">
      <w:tblPr>
        <w:jc w:val="start"/>
        <w:tblLayout w:type="fixed"/>
        <w:tblLook w:firstRow="1" w:lastRow="0" w:firstColumn="0" w:lastColumn="0" w:noHBand="0" w:noVBand="1"/>
      </w:tblPr>
      <w:tblGrid>
        <w:gridCol w:w="3153"/>
        <w:gridCol w:w="2580"/>
        <w:gridCol w:w="1290"/>
        <w:gridCol w:w="20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Público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Conoce la misión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Base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Mayor que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 Docentes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B C</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 Estudiantes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172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 Egresados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178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 Administrativos</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bl>
    <w:p>
      <w:pPr>
        <w:pStyle w:val="BaseFuente"/>
      </w:pPr>
      <w:r>
        <w:t xml:space="preserve">Base: 52 docentes, 172 estudiantes, 178 egresados, 15 administrativos. Prueba z para proporciones (Agresti, 2013) con corrección de Bonferroni dentro de la fila (Dunn, 1961), α = 0.05.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56</w:t>
      </w:r>
      <w:r>
        <w:rPr>
          <w:rStyle w:val="NumeroRotulo"/>
        </w:rPr>
        <w:fldChar w:fldCharType="end"/>
      </w:r>
      <w:r>
        <w:br w:type="textWrapping"/>
      </w:r>
      <w:r>
        <w:rPr>
          <w:rFonts/>
          <w:i w:val="true"/>
          <w:strike w:val="false"/>
        </w:rPr>
        <w:t xml:space="preserve">¿Conoce la misión y los propósitos de la PUCP?,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472184"/>
            <wp:docPr id="1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pic:cNvPicPr>
                      <a:picLocks noChangeAspect="1" noChangeArrowheads="1"/>
                    </pic:cNvPicPr>
                  </pic:nvPicPr>
                  <pic:blipFill>
                    <a:blip r:embed="rId99"/>
                    <a:stretch>
                      <a:fillRect/>
                    </a:stretch>
                  </pic:blipFill>
                  <pic:spPr bwMode="auto">
                    <a:xfrm>
                      <a:off x="0" y="0"/>
                      <a:ext cx="5733288" cy="1472184"/>
                    </a:xfrm>
                    <a:prstGeom prst="rect">
                      <a:avLst/>
                    </a:prstGeom>
                    <a:noFill/>
                  </pic:spPr>
                </pic:pic>
              </a:graphicData>
            </a:graphic>
          </wp:inline>
        </w:drawing>
      </w:r>
    </w:p>
    <w:p>
      <w:pPr>
        <w:pStyle w:val="BaseFuenteLectura"/>
      </w:pPr>
      <w:r>
        <w:t xml:space="preserve">Base: 52 docentes, 172 estudiantes, 178 egresados, 15 administrativos. Las letras indican frente a qué públicos la cifra es significativamente mayor. Fuente: PULSO PUCP 2026.</w:t>
      </w:r>
    </w:p>
    <w:p>
      <w:pPr>
        <w:pStyle w:val="Lectura"/>
      </w:pPr>
      <w:r>
        <w:t xml:space="preserve">Los docentes conocen la misión en una proporción significativamente mayor que los estudiantes y los egresados. Los administrativos llegan a </w:t>
      </w:r>
      <w:r>
        <w:rPr>
          <w:rFonts/>
          <w:b w:val="true"/>
          <w:strike w:val="false"/>
        </w:rPr>
        <w:t xml:space="preserve">93%</w:t>
      </w:r>
      <w:r>
        <w:t xml:space="preserve">, pero con </w:t>
      </w:r>
      <w:r>
        <w:rPr>
          <w:rFonts/>
          <w:b w:val="true"/>
          <w:strike w:val="false"/>
        </w:rPr>
        <w:t xml:space="preserve">15</w:t>
      </w:r>
      <w:r>
        <w:t xml:space="preserve"> casos la diferencia no alcanza a ser significativa.</w:t>
      </w:r>
    </w:p>
    <w:p>
      <w:pPr>
        <w:pStyle w:val="Titre2"/>
      </w:pPr>
      <w:r>
        <w:t xml:space="preserve">6.13. Diferencias significativas, versión técnica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Para un lector técnico, cada fila muestra la diferencia entre dos públicos con su intervalo de confianza de 95%. Si el intervalo no cruza el cero, la diferencia es significativa y el punto va lleno.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57</w:t>
      </w:r>
      <w:r>
        <w:rPr>
          <w:rStyle w:val="NumeroRotulo"/>
        </w:rPr>
        <w:fldChar w:fldCharType="end"/>
      </w:r>
      <w:r>
        <w:br w:type="textWrapping"/>
      </w:r>
      <w:r>
        <w:rPr>
          <w:rFonts/>
          <w:i w:val="true"/>
          <w:strike w:val="false"/>
        </w:rPr>
        <w:t xml:space="preserve">Diferencia entre docentes y estudiantes, en puntos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pic:cNvPicPr>
                      <a:picLocks noChangeAspect="1" noChangeArrowheads="1"/>
                    </pic:cNvPicPr>
                  </pic:nvPicPr>
                  <pic:blipFill>
                    <a:blip r:embed="rId100"/>
                    <a:stretch>
                      <a:fillRect/>
                    </a:stretch>
                  </pic:blipFill>
                  <pic:spPr bwMode="auto">
                    <a:xfrm>
                      <a:off x="0" y="0"/>
                      <a:ext cx="5733288" cy="1993392"/>
                    </a:xfrm>
                    <a:prstGeom prst="rect">
                      <a:avLst/>
                    </a:prstGeom>
                    <a:noFill/>
                  </pic:spPr>
                </pic:pic>
              </a:graphicData>
            </a:graphic>
          </wp:inline>
        </w:drawing>
      </w:r>
    </w:p>
    <w:p>
      <w:pPr>
        <w:pStyle w:val="BaseFuente"/>
      </w:pPr>
      <w:r>
        <w:t xml:space="preserve">Base: 52 docentes y 172 estudiantes. Intervalo de Newcombe al 95%. Fuente: PULSO PUCP 2026.</w:t>
      </w:r>
    </w:p>
    <w:p>
      <w:pPr>
        <w:pStyle w:val="Titre2"/>
      </w:pPr>
      <w:r>
        <w:t xml:space="preserve">6.14. Diferencias significativas, versión para público general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Para un público general, los mismos datos sin intervalos: cada fila muestra a los dos públicos y la lectura dice en palabras cuáles diferencias son significativas.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58</w:t>
      </w:r>
      <w:r>
        <w:rPr>
          <w:rStyle w:val="NumeroRotulo"/>
        </w:rPr>
        <w:fldChar w:fldCharType="end"/>
      </w:r>
      <w:r>
        <w:br w:type="textWrapping"/>
      </w:r>
      <w:r>
        <w:rPr>
          <w:rFonts/>
          <w:i w:val="true"/>
          <w:strike w:val="false"/>
        </w:rPr>
        <w:t xml:space="preserve">Docentes y estudiantes en cuatro preguntas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pic:cNvPicPr>
                      <a:picLocks noChangeAspect="1" noChangeArrowheads="1"/>
                    </pic:cNvPicPr>
                  </pic:nvPicPr>
                  <pic:blipFill>
                    <a:blip r:embed="rId101"/>
                    <a:stretch>
                      <a:fillRect/>
                    </a:stretch>
                  </pic:blipFill>
                  <pic:spPr bwMode="auto">
                    <a:xfrm>
                      <a:off x="0" y="0"/>
                      <a:ext cx="5733288" cy="1993392"/>
                    </a:xfrm>
                    <a:prstGeom prst="rect">
                      <a:avLst/>
                    </a:prstGeom>
                    <a:noFill/>
                  </pic:spPr>
                </pic:pic>
              </a:graphicData>
            </a:graphic>
          </wp:inline>
        </w:drawing>
      </w:r>
    </w:p>
    <w:p>
      <w:pPr>
        <w:pStyle w:val="BaseFuenteLectura"/>
      </w:pPr>
      <w:r>
        <w:t xml:space="preserve">Base: 52 docentes y 172 estudiantes. Fuente: PULSO PUCP 2026.</w:t>
      </w:r>
    </w:p>
    <w:p>
      <w:pPr>
        <w:pStyle w:val="Lectura"/>
      </w:pPr>
      <w:r>
        <w:t xml:space="preserve">La diferencia entre docentes y estudiantes es significativa en conoce la misión y en sabe dónde consultarla y en tutoría académica (Top Two Box). En tutoría socioemocional (Top Two Box) no lo es.</w:t>
      </w:r>
    </w:p>
    <w:p>
      <w:pPr>
        <w:sectPr>
          <w:headerReference r:id="rId27" w:type="default"/>
          <w:footerReference r:id="rId14"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7</w:t>
      </w:r>
    </w:p>
    <w:p>
      <w:pPr>
        <w:pStyle w:val="Titre1"/>
      </w:pPr>
      <w:r>
        <w:t xml:space="preserve">Tablas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Las tablas son tablas de Word del ancho del texto: filete azul arriba y abajo, filetes finos entre filas, encabezado en azul y la primera columna alineada con el texto. Llevan rótulo numerado arriba y base debajo, igual que los gráficos.</w:t>
      </w:r>
    </w:p>
    <w:p>
      <w:pPr>
        <w:pStyle w:val="Titre2"/>
      </w:pPr>
      <w:r>
        <w:t xml:space="preserve">7.1. Ficha técnica</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7</w:t>
      </w:r>
      <w:r>
        <w:rPr>
          <w:rStyle w:val="NumeroRotulo"/>
        </w:rPr>
        <w:fldChar w:fldCharType="end"/>
      </w:r>
      <w:r>
        <w:br w:type="textWrapping"/>
      </w:r>
      <w:r>
        <w:rPr>
          <w:rFonts/>
          <w:i w:val="true"/>
          <w:strike w:val="false"/>
        </w:rPr>
        <w:t xml:space="preserve">Ficha técnica del estudio</w:t>
      </w:r>
    </w:p>
    <w:tbl xmlns:a="http://schemas.openxmlformats.org/drawingml/2006/main" xmlns:pic="http://schemas.openxmlformats.org/drawingml/2006/picture">
      <w:tblPr>
        <w:jc w:val="start"/>
        <w:tblLayout w:type="fixed"/>
        <w:tblLook w:firstRow="1" w:lastRow="0" w:firstColumn="0" w:lastColumn="0" w:noHBand="0" w:noVBand="1"/>
      </w:tblPr>
      <w:tblGrid>
        <w:gridCol w:w="2448"/>
        <w:gridCol w:w="6581"/>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Aspecto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Detalle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Técnica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Encuesta en línea autoadministrada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Instrumento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Un cuestionario por actor, con preguntas comunes para comparar entre actores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Actores consultados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Docentes, Estudiantes, Egresados, Administrativos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Respuestas válidas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417 en total: 52 docentes, 172 estudiantes, 178 egresados, 15 administrativos</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Tratamiento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Base limpia y consistenciada. Las preguntas no obligatorias declaran su base</w:t>
            </w:r>
          </w:p>
        </w:tc>
      </w:tr>
    </w:tbl>
    <w:p>
      <w:pPr>
        <w:pStyle w:val="BaseFuente"/>
      </w:pPr>
      <w:r>
        <w:t xml:space="preserve">Fuente: PULSO PUCP 2026.</w:t>
      </w:r>
    </w:p>
    <w:p>
      <w:pPr>
        <w:pStyle w:val="Titre2"/>
      </w:pPr>
      <w:r>
        <w:t xml:space="preserve">7.2. Tabla de resultados por actor</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8</w:t>
      </w:r>
      <w:r>
        <w:rPr>
          <w:rStyle w:val="NumeroRotulo"/>
        </w:rPr>
        <w:fldChar w:fldCharType="end"/>
      </w:r>
      <w:r>
        <w:br w:type="textWrapping"/>
      </w:r>
      <w:r>
        <w:rPr>
          <w:rFonts/>
          <w:i w:val="true"/>
          <w:strike w:val="false"/>
        </w:rPr>
        <w:t xml:space="preserve">Top Two Box de cada competencia, por actor</w:t>
      </w:r>
    </w:p>
    <w:tbl xmlns:a="http://schemas.openxmlformats.org/drawingml/2006/main" xmlns:pic="http://schemas.openxmlformats.org/drawingml/2006/picture">
      <w:tblPr>
        <w:jc w:val="start"/>
        <w:tblLayout w:type="fixed"/>
        <w:tblLook w:firstRow="1" w:lastRow="0" w:firstColumn="0" w:lastColumn="0" w:noHBand="0" w:noVBand="1"/>
      </w:tblPr>
      <w:tblGrid>
        <w:gridCol w:w="3612"/>
        <w:gridCol w:w="1806"/>
        <w:gridCol w:w="1806"/>
        <w:gridCol w:w="18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Competencia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Egresados</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Estados Financieros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99%</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Auditoría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Costos y presupuestos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Finanzas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Tributación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97%</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Visión empresarial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r>
    </w:tbl>
    <w:p>
      <w:pPr>
        <w:pStyle w:val="BaseFuente"/>
      </w:pPr>
      <w:r>
        <w:t xml:space="preserve">Base: 51 docentes, 109 estudiantes y 161 egresados. Fuente: PULSO PUCP 2026.</w:t>
      </w:r>
    </w:p>
    <w:p>
      <w:pPr>
        <w:pStyle w:val="Titre2"/>
      </w:pPr>
      <w:r>
        <w:t xml:space="preserve">7.3. Tabla técnica de frecuencias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anexo, cada pregunta puede ir con su tabla técnica: la frecuencia y el porcentaje de cada respuesta, por público.</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9</w:t>
      </w:r>
      <w:r>
        <w:rPr>
          <w:rStyle w:val="NumeroRotulo"/>
        </w:rPr>
        <w:fldChar w:fldCharType="end"/>
      </w:r>
      <w:r>
        <w:br w:type="textWrapping"/>
      </w:r>
      <w:r>
        <w:rPr>
          <w:rFonts/>
          <w:i w:val="true"/>
          <w:strike w:val="false"/>
        </w:rPr>
        <w:t xml:space="preserve">La Unidad cuenta con servicios de tutoría académica.</w:t>
      </w:r>
    </w:p>
    <w:tbl xmlns:a="http://schemas.openxmlformats.org/drawingml/2006/main" xmlns:pic="http://schemas.openxmlformats.org/drawingml/2006/picture">
      <w:tblPr>
        <w:jc w:val="start"/>
        <w:tblLayout w:type="fixed"/>
        <w:tblLook w:firstRow="1" w:lastRow="0" w:firstColumn="0" w:lastColumn="0" w:noHBand="0" w:noVBand="1"/>
      </w:tblPr>
      <w:tblGrid>
        <w:gridCol w:w="3296"/>
        <w:gridCol w:w="1433"/>
        <w:gridCol w:w="1433"/>
        <w:gridCol w:w="1433"/>
        <w:gridCol w:w="143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Respuesta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 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 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 %</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 desacuerdo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29%</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19%</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Sin información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39</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23%</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52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172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r>
    </w:tbl>
    <w:p>
      <w:pPr>
        <w:pStyle w:val="BaseFuente"/>
      </w:pPr>
      <w:r>
        <w:t xml:space="preserve">Base: 52 docentes y 172 estudiantes. Fuente: PULSO PUCP 2026.</w:t>
      </w:r>
    </w:p>
    <w:p>
      <w:pPr>
        <w:pStyle w:val="Titre2"/>
      </w:pPr>
      <w:r>
        <w:t xml:space="preserve">7.4. Respuestas «Otros»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Si las respuestas abiertas de «Otros» son muchas y dispersas, van en una tabla aparte, de mayor a menor, en dos bloques para aprovechar el ancho.</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10</w:t>
      </w:r>
      <w:r>
        <w:rPr>
          <w:rStyle w:val="NumeroRotulo"/>
        </w:rPr>
        <w:fldChar w:fldCharType="end"/>
      </w:r>
      <w:r>
        <w:br w:type="textWrapping"/>
      </w:r>
      <w:r>
        <w:rPr>
          <w:rFonts/>
          <w:i w:val="true"/>
          <w:strike w:val="false"/>
        </w:rPr>
        <w:t xml:space="preserve">Respuestas «Otros» a la pregunta ¿Cuál es su puesto actual?</w:t>
      </w:r>
    </w:p>
    <w:tbl xmlns:a="http://schemas.openxmlformats.org/drawingml/2006/main" xmlns:pic="http://schemas.openxmlformats.org/drawingml/2006/picture">
      <w:tblPr>
        <w:jc w:val="start"/>
        <w:tblLayout w:type="fixed"/>
        <w:tblLook w:firstRow="1" w:lastRow="0" w:firstColumn="0" w:lastColumn="0" w:noHBand="0" w:noVBand="1"/>
      </w:tblPr>
      <w:tblGrid>
        <w:gridCol w:w="3520"/>
        <w:gridCol w:w="765"/>
        <w:gridCol w:w="459"/>
        <w:gridCol w:w="3520"/>
        <w:gridCol w:w="765"/>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Puesto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Puesto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 </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proyectos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tuberías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diseño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mecánico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aplicaciones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Asesor técnico comercial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Planificador de mantenimiento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Comprador corporativo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diseño mecánico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Consultor técnico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bl>
    <w:p>
      <w:pPr>
        <w:pStyle w:val="BaseFuente"/>
      </w:pPr>
      <w:r>
        <w:t xml:space="preserve">Base: 62 respuestas en «Otros». Fuente: PULSO PUCP 2026.</w:t>
      </w:r>
    </w:p>
    <w:p>
      <w:pPr>
        <w:pStyle w:val="Titre2"/>
      </w:pPr>
      <w:r>
        <w:t xml:space="preserve">7.5. Perfil con pocos casos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Con pocos casos, un gráfico exagera las diferencias. El perfil va en una tabla con frecuencias y porcentajes.</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11</w:t>
      </w:r>
      <w:r>
        <w:rPr>
          <w:rStyle w:val="NumeroRotulo"/>
        </w:rPr>
        <w:fldChar w:fldCharType="end"/>
      </w:r>
      <w:r>
        <w:br w:type="textWrapping"/>
      </w:r>
      <w:r>
        <w:rPr>
          <w:rFonts/>
          <w:i w:val="true"/>
          <w:strike w:val="false"/>
        </w:rPr>
        <w:t xml:space="preserve">Perfil de las autoridades consultadas</w:t>
      </w:r>
    </w:p>
    <w:tbl xmlns:a="http://schemas.openxmlformats.org/drawingml/2006/main" xmlns:pic="http://schemas.openxmlformats.org/drawingml/2006/picture">
      <w:tblPr>
        <w:jc w:val="start"/>
        <w:tblLayout w:type="fixed"/>
        <w:tblLook w:firstRow="1" w:lastRow="0" w:firstColumn="0" w:lastColumn="0" w:noHBand="0" w:noVBand="1"/>
      </w:tblPr>
      <w:tblGrid>
        <w:gridCol w:w="2812"/>
        <w:gridCol w:w="3848"/>
        <w:gridCol w:w="1184"/>
        <w:gridCol w:w="1184"/>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Característica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Categoría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Cargo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Coordinador(a) de especialidad</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Jefe(a) de departamento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Decano(a) o director(a)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Años en el cargo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Menos de 3 años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 años o más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Máximo grado académico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Magíster</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Doctor(a)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67%</w:t>
            </w:r>
          </w:p>
        </w:tc>
      </w:tr>
    </w:tbl>
    <w:p>
      <w:pPr>
        <w:pStyle w:val="BaseFuente"/>
      </w:pPr>
      <w:r>
        <w:t xml:space="preserve">Base: 12 autoridades. Fuente: PULSO PUCP 2026.</w:t>
      </w:r>
    </w:p>
    <w:p>
      <w:pPr>
        <w:sectPr>
          <w:headerReference r:id="rId28" w:type="default"/>
          <w:footerReference r:id="rId15"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8</w:t>
      </w:r>
    </w:p>
    <w:p>
      <w:pPr>
        <w:pStyle w:val="Titre1"/>
      </w:pPr>
      <w:r>
        <w:t xml:space="preserve">Estudios en PULSO</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Un ejemplo corto por tipo de estudio, en el orden de lo que más se hace. Acreditación usa los datos del proyecto de referencia. Los demás usan cifras ficticias y no nombran instituciones.</w:t>
      </w:r>
    </w:p>
    <w:p>
      <w:pPr>
        <w:pStyle w:val="Titre2"/>
      </w:pPr>
      <w:r>
        <w:t xml:space="preserve">8.1. Acreditación universitaria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informe abre con la ficha técnica y el número de respuestas por actor, y sigue por capítulos del modelo de acreditación. Cada pregunta común se compara entre los actores que la respondieron.</w:t>
      </w:r>
    </w:p>
    <w:tbl xmlns:a="http://schemas.openxmlformats.org/drawingml/2006/main" xmlns:pic="http://schemas.openxmlformats.org/drawingml/2006/picture">
      <w:tblPr>
        <w:jc w:val="start"/>
        <w:tblLayout w:type="fixed"/>
        <w:tblLook w:firstRow="1" w:lastRow="0" w:firstColumn="0" w:lastColumn="0" w:noHBand="0" w:noVBand="1"/>
      </w:tblPr>
      <w:tblGrid>
        <w:gridCol w:w="1806"/>
        <w:gridCol w:w="1806"/>
        <w:gridCol w:w="1806"/>
        <w:gridCol w:w="1806"/>
        <w:gridCol w:w="1806"/>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417</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respuestas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 52</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docentes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172</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estudiantes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178</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egresados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 15</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administrativos</w:t>
            </w:r>
          </w:p>
        </w:tc>
      </w:tr>
    </w:tbl>
    <w:p>
      <w:pPr>
        <w:pStyle w:val="Normal"/>
      </w:pPr>
      <w:r>
        <w:t xml:space="preserve"/>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59</w:t>
      </w:r>
      <w:r>
        <w:rPr>
          <w:rStyle w:val="NumeroRotulo"/>
        </w:rPr>
        <w:fldChar w:fldCharType="end"/>
      </w:r>
      <w:r>
        <w:br w:type="textWrapping"/>
      </w:r>
      <w:r>
        <w:rPr>
          <w:rFonts/>
          <w:i w:val="true"/>
          <w:strike w:val="false"/>
        </w:rPr>
        <w:t xml:space="preserve">¿Conoce la misión y los propósitos de la PUCP?</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pic:cNvPicPr>
                      <a:picLocks noChangeAspect="1" noChangeArrowheads="1"/>
                    </pic:cNvPicPr>
                  </pic:nvPicPr>
                  <pic:blipFill>
                    <a:blip r:embed="rId102"/>
                    <a:stretch>
                      <a:fillRect/>
                    </a:stretch>
                  </pic:blipFill>
                  <pic:spPr bwMode="auto">
                    <a:xfrm>
                      <a:off x="0" y="0"/>
                      <a:ext cx="5733288" cy="2607869"/>
                    </a:xfrm>
                    <a:prstGeom prst="rect">
                      <a:avLst/>
                    </a:prstGeom>
                    <a:noFill/>
                  </pic:spPr>
                </pic:pic>
              </a:graphicData>
            </a:graphic>
          </wp:inline>
        </w:drawing>
      </w:r>
    </w:p>
    <w:p>
      <w:pPr>
        <w:pStyle w:val="BaseFuenteLectura"/>
      </w:pPr>
      <w:r>
        <w:t xml:space="preserve">Base: 52 docentes, 172 estudiantes, 178 egresados y 15 administrativos. Fuente: PULSO PUCP 2026.</w:t>
      </w:r>
    </w:p>
    <w:p>
      <w:pPr>
        <w:pStyle w:val="Lectura"/>
      </w:pPr>
      <w:r>
        <w:t xml:space="preserve">El </w:t>
      </w:r>
      <w:r>
        <w:rPr>
          <w:rFonts/>
          <w:b w:val="true"/>
          <w:strike w:val="false"/>
        </w:rPr>
        <w:t xml:space="preserve">98%</w:t>
      </w:r>
      <w:r>
        <w:t xml:space="preserve"> de los docentes y el </w:t>
      </w:r>
      <w:r>
        <w:rPr>
          <w:rFonts/>
          <w:b w:val="true"/>
          <w:strike w:val="false"/>
        </w:rPr>
        <w:t xml:space="preserve">93%</w:t>
      </w:r>
      <w:r>
        <w:t xml:space="preserve"> de los administrativos conoce la misión. Entre estudiantes y egresados la proporción es de </w:t>
      </w:r>
      <w:r>
        <w:rPr>
          <w:rFonts/>
          <w:b w:val="true"/>
          <w:strike w:val="false"/>
        </w:rPr>
        <w:t xml:space="preserve">77%</w:t>
      </w:r>
      <w:r>
        <w:t xml:space="preserve"> y </w:t>
      </w:r>
      <w:r>
        <w:rPr>
          <w:rFonts/>
          <w:b w:val="true"/>
          <w:strike w:val="false"/>
        </w:rPr>
        <w:t xml:space="preserve">78%</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60</w:t>
      </w:r>
      <w:r>
        <w:rPr>
          <w:rStyle w:val="NumeroRotulo"/>
        </w:rPr>
        <w:fldChar w:fldCharType="end"/>
      </w:r>
      <w:r>
        <w:br w:type="textWrapping"/>
      </w:r>
      <w:r>
        <w:rPr>
          <w:rFonts/>
          <w:i w:val="true"/>
          <w:strike w:val="false"/>
        </w:rPr>
        <w:t xml:space="preserve">El estatuto y las normas internas de la institución permiten que la Unidad se organice adecuadamente para el logro de sus propósitos.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4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pic:cNvPicPr>
                      <a:picLocks noChangeAspect="1" noChangeArrowheads="1"/>
                    </pic:cNvPicPr>
                  </pic:nvPicPr>
                  <pic:blipFill>
                    <a:blip r:embed="rId103"/>
                    <a:stretch>
                      <a:fillRect/>
                    </a:stretch>
                  </pic:blipFill>
                  <pic:spPr bwMode="auto">
                    <a:xfrm>
                      <a:off x="0" y="0"/>
                      <a:ext cx="5733288" cy="1751990"/>
                    </a:xfrm>
                    <a:prstGeom prst="rect">
                      <a:avLst/>
                    </a:prstGeom>
                    <a:noFill/>
                  </pic:spPr>
                </pic:pic>
              </a:graphicData>
            </a:graphic>
          </wp:inline>
        </w:drawing>
      </w:r>
    </w:p>
    <w:p>
      <w:pPr>
        <w:pStyle w:val="BaseFuenteLectura"/>
      </w:pPr>
      <w:r>
        <w:t xml:space="preserve">Base: 52 docentes y 178 egresados. Fuente: PULSO PUCP 2026.</w:t>
      </w:r>
    </w:p>
    <w:p>
      <w:pPr>
        <w:pStyle w:val="Lectura"/>
      </w:pPr>
      <w:r>
        <w:t xml:space="preserve">El </w:t>
      </w:r>
      <w:r>
        <w:rPr>
          <w:rFonts/>
          <w:b w:val="true"/>
          <w:strike w:val="false"/>
        </w:rPr>
        <w:t xml:space="preserve">89%</w:t>
      </w:r>
      <w:r>
        <w:t xml:space="preserve"> de los docentes y el </w:t>
      </w:r>
      <w:r>
        <w:rPr>
          <w:rFonts/>
          <w:b w:val="true"/>
          <w:strike w:val="false"/>
        </w:rPr>
        <w:t xml:space="preserve">96%</w:t>
      </w:r>
      <w:r>
        <w:t xml:space="preserve"> de los egresados está de acuerdo o totalmente de acuerdo.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61</w:t>
      </w:r>
      <w:r>
        <w:rPr>
          <w:rStyle w:val="NumeroRotulo"/>
        </w:rPr>
        <w:fldChar w:fldCharType="end"/>
      </w:r>
      <w:r>
        <w:br w:type="textWrapping"/>
      </w:r>
      <w:r>
        <w:rPr>
          <w:rFonts/>
          <w:i w:val="true"/>
          <w:strike w:val="false"/>
        </w:rPr>
        <w:t xml:space="preserve">Actualmente, ¿está usted trabajando? (considere por trabajo cualquier actividad remunerada de por lo menos medio tiempo de dedicación)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4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pic:cNvPicPr>
                      <a:picLocks noChangeAspect="1" noChangeArrowheads="1"/>
                    </pic:cNvPicPr>
                  </pic:nvPicPr>
                  <pic:blipFill>
                    <a:blip r:embed="rId104"/>
                    <a:stretch>
                      <a:fillRect/>
                    </a:stretch>
                  </pic:blipFill>
                  <pic:spPr bwMode="auto">
                    <a:xfrm>
                      <a:off x="0" y="0"/>
                      <a:ext cx="5733288" cy="1170432"/>
                    </a:xfrm>
                    <a:prstGeom prst="rect">
                      <a:avLst/>
                    </a:prstGeom>
                    <a:noFill/>
                  </pic:spPr>
                </pic:pic>
              </a:graphicData>
            </a:graphic>
          </wp:inline>
        </w:drawing>
      </w:r>
    </w:p>
    <w:p>
      <w:pPr>
        <w:pStyle w:val="BaseFuente"/>
      </w:pPr>
      <w:r>
        <w:t xml:space="preserve">Base: 176 egresados.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62</w:t>
      </w:r>
      <w:r>
        <w:rPr>
          <w:rStyle w:val="NumeroRotulo"/>
        </w:rPr>
        <w:fldChar w:fldCharType="end"/>
      </w:r>
      <w:r>
        <w:br w:type="textWrapping"/>
      </w:r>
      <w:r>
        <w:rPr>
          <w:rFonts/>
          <w:i w:val="true"/>
          <w:strike w:val="false"/>
        </w:rPr>
        <w:t xml:space="preserve">¿El trabajo que usted realiza actualmente y por el cual recibe una remuneración se encuentra relacionado con el quehacer contable?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4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pic:cNvPicPr>
                      <a:picLocks noChangeAspect="1" noChangeArrowheads="1"/>
                    </pic:cNvPicPr>
                  </pic:nvPicPr>
                  <pic:blipFill>
                    <a:blip r:embed="rId105"/>
                    <a:stretch>
                      <a:fillRect/>
                    </a:stretch>
                  </pic:blipFill>
                  <pic:spPr bwMode="auto">
                    <a:xfrm>
                      <a:off x="0" y="0"/>
                      <a:ext cx="5733288" cy="1170432"/>
                    </a:xfrm>
                    <a:prstGeom prst="rect">
                      <a:avLst/>
                    </a:prstGeom>
                    <a:noFill/>
                  </pic:spPr>
                </pic:pic>
              </a:graphicData>
            </a:graphic>
          </wp:inline>
        </w:drawing>
      </w:r>
    </w:p>
    <w:p>
      <w:pPr>
        <w:pStyle w:val="BaseFuente"/>
      </w:pPr>
      <w:r>
        <w:t xml:space="preserve">Base: 172 egresados.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63</w:t>
      </w:r>
      <w:r>
        <w:rPr>
          <w:rStyle w:val="NumeroRotulo"/>
        </w:rPr>
        <w:fldChar w:fldCharType="end"/>
      </w:r>
      <w:r>
        <w:br w:type="textWrapping"/>
      </w:r>
      <w:r>
        <w:rPr>
          <w:rFonts/>
          <w:i w:val="true"/>
          <w:strike w:val="false"/>
        </w:rPr>
        <w:t xml:space="preserve">Top Two Box de las competencias del perfil de egreso, por actor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4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pic:cNvPicPr>
                      <a:picLocks noChangeAspect="1" noChangeArrowheads="1"/>
                    </pic:cNvPicPr>
                  </pic:nvPicPr>
                  <pic:blipFill>
                    <a:blip r:embed="rId74"/>
                    <a:stretch>
                      <a:fillRect/>
                    </a:stretch>
                  </pic:blipFill>
                  <pic:spPr bwMode="auto">
                    <a:xfrm>
                      <a:off x="0" y="0"/>
                      <a:ext cx="5733288" cy="2176272"/>
                    </a:xfrm>
                    <a:prstGeom prst="rect">
                      <a:avLst/>
                    </a:prstGeom>
                    <a:noFill/>
                  </pic:spPr>
                </pic:pic>
              </a:graphicData>
            </a:graphic>
          </wp:inline>
        </w:drawing>
      </w:r>
    </w:p>
    <w:p>
      <w:pPr>
        <w:pStyle w:val="BaseFuenteLectura"/>
      </w:pPr>
      <w:r>
        <w:t xml:space="preserve">Base: 51 docentes, 109 estudiantes y 161 egresados. Fuente: PULSO PUCP 2026.</w:t>
      </w:r>
    </w:p>
    <w:p>
      <w:pPr>
        <w:pStyle w:val="Lectura"/>
      </w:pPr>
      <w:r>
        <w:t xml:space="preserve">Las seis competencias superan el </w:t>
      </w:r>
      <w:r>
        <w:rPr>
          <w:rFonts/>
          <w:b w:val="true"/>
          <w:strike w:val="false"/>
        </w:rPr>
        <w:t xml:space="preserve">90%</w:t>
      </w:r>
      <w:r>
        <w:t xml:space="preserve"> de acuerdo en los tres públicos. Las diferencias entre públicos son de pocos puntos.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64</w:t>
      </w:r>
      <w:r>
        <w:rPr>
          <w:rStyle w:val="NumeroRotulo"/>
        </w:rPr>
        <w:fldChar w:fldCharType="end"/>
      </w:r>
      <w:r>
        <w:br w:type="textWrapping"/>
      </w:r>
      <w:r>
        <w:rPr>
          <w:rFonts/>
          <w:i w:val="true"/>
          <w:strike w:val="false"/>
        </w:rPr>
        <w:t xml:space="preserve">Valoración del personal administrativo sobre su gestión y desarrollo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5452019"/>
            <wp:docPr id="14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pic:cNvPicPr>
                      <a:picLocks noChangeAspect="1" noChangeArrowheads="1"/>
                    </pic:cNvPicPr>
                  </pic:nvPicPr>
                  <pic:blipFill>
                    <a:blip r:embed="rId106"/>
                    <a:stretch>
                      <a:fillRect/>
                    </a:stretch>
                  </pic:blipFill>
                  <pic:spPr bwMode="auto">
                    <a:xfrm>
                      <a:off x="0" y="0"/>
                      <a:ext cx="5733288" cy="5452019"/>
                    </a:xfrm>
                    <a:prstGeom prst="rect">
                      <a:avLst/>
                    </a:prstGeom>
                    <a:noFill/>
                  </pic:spPr>
                </pic:pic>
              </a:graphicData>
            </a:graphic>
          </wp:inline>
        </w:drawing>
      </w:r>
    </w:p>
    <w:p>
      <w:pPr>
        <w:pStyle w:val="BaseFuente"/>
      </w:pPr>
      <w:r>
        <w:t xml:space="preserve">Base: 15 administrativos.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65</w:t>
      </w:r>
      <w:r>
        <w:rPr>
          <w:rStyle w:val="NumeroRotulo"/>
        </w:rPr>
        <w:fldChar w:fldCharType="end"/>
      </w:r>
      <w:r>
        <w:br w:type="textWrapping"/>
      </w:r>
      <w:r>
        <w:rPr>
          <w:rFonts/>
          <w:i w:val="true"/>
          <w:strike w:val="false"/>
        </w:rPr>
        <w:t xml:space="preserve">Nivel curricular,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15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pic:cNvPicPr>
                      <a:picLocks noChangeAspect="1" noChangeArrowheads="1"/>
                    </pic:cNvPicPr>
                  </pic:nvPicPr>
                  <pic:blipFill>
                    <a:blip r:embed="rId107"/>
                    <a:stretch>
                      <a:fillRect/>
                    </a:stretch>
                  </pic:blipFill>
                  <pic:spPr bwMode="auto">
                    <a:xfrm>
                      <a:off x="0" y="0"/>
                      <a:ext cx="5733288" cy="1810512"/>
                    </a:xfrm>
                    <a:prstGeom prst="rect">
                      <a:avLst/>
                    </a:prstGeom>
                    <a:noFill/>
                  </pic:spPr>
                </pic:pic>
              </a:graphicData>
            </a:graphic>
          </wp:inline>
        </w:drawing>
      </w:r>
    </w:p>
    <w:p>
      <w:pPr>
        <w:pStyle w:val="BaseFuenteLectura"/>
      </w:pPr>
      <w:r>
        <w:t xml:space="preserve">Base: 172 estudiantes. Fuente: PULSO PUCP 2026.</w:t>
      </w:r>
    </w:p>
    <w:p>
      <w:pPr>
        <w:pStyle w:val="Lectura"/>
      </w:pPr>
      <w:r>
        <w:t xml:space="preserve">La mayor parte de los estudiantes encuestados cursa noveno ciclo (</w:t>
      </w:r>
      <w:r>
        <w:rPr>
          <w:rFonts/>
          <w:b w:val="true"/>
          <w:strike w:val="false"/>
        </w:rPr>
        <w:t xml:space="preserve">21%</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66</w:t>
      </w:r>
      <w:r>
        <w:rPr>
          <w:rStyle w:val="NumeroRotulo"/>
        </w:rPr>
        <w:fldChar w:fldCharType="end"/>
      </w:r>
      <w:r>
        <w:br w:type="textWrapping"/>
      </w:r>
      <w:r>
        <w:rPr>
          <w:rFonts/>
          <w:i w:val="true"/>
          <w:strike w:val="false"/>
        </w:rPr>
        <w:t xml:space="preserve">Rango de edades de los estudiantes,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5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pic:cNvPicPr>
                      <a:picLocks noChangeAspect="1" noChangeArrowheads="1"/>
                    </pic:cNvPicPr>
                  </pic:nvPicPr>
                  <pic:blipFill>
                    <a:blip r:embed="rId108"/>
                    <a:stretch>
                      <a:fillRect/>
                    </a:stretch>
                  </pic:blipFill>
                  <pic:spPr bwMode="auto">
                    <a:xfrm>
                      <a:off x="0" y="0"/>
                      <a:ext cx="5733288" cy="1993392"/>
                    </a:xfrm>
                    <a:prstGeom prst="rect">
                      <a:avLst/>
                    </a:prstGeom>
                    <a:noFill/>
                  </pic:spPr>
                </pic:pic>
              </a:graphicData>
            </a:graphic>
          </wp:inline>
        </w:drawing>
      </w:r>
    </w:p>
    <w:p>
      <w:pPr>
        <w:pStyle w:val="BaseFuente"/>
      </w:pPr>
      <w:r>
        <w:t xml:space="preserve">Base: 172 estudiantes en 2026. 2021: informe consolidado anterior, cifras ilustrativas.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67</w:t>
      </w:r>
      <w:r>
        <w:rPr>
          <w:rStyle w:val="NumeroRotulo"/>
        </w:rPr>
        <w:fldChar w:fldCharType="end"/>
      </w:r>
      <w:r>
        <w:br w:type="textWrapping"/>
      </w:r>
      <w:r>
        <w:rPr>
          <w:rFonts/>
          <w:i w:val="true"/>
          <w:strike w:val="false"/>
        </w:rPr>
        <w:t xml:space="preserve">Satisfacción con la formación recibida, por programa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pic:cNvPicPr>
                      <a:picLocks noChangeAspect="1" noChangeArrowheads="1"/>
                    </pic:cNvPicPr>
                  </pic:nvPicPr>
                  <pic:blipFill>
                    <a:blip r:embed="rId109"/>
                    <a:stretch>
                      <a:fillRect/>
                    </a:stretch>
                  </pic:blipFill>
                  <pic:spPr bwMode="auto">
                    <a:xfrm>
                      <a:off x="0" y="0"/>
                      <a:ext cx="5733288" cy="2607869"/>
                    </a:xfrm>
                    <a:prstGeom prst="rect">
                      <a:avLst/>
                    </a:prstGeom>
                    <a:noFill/>
                  </pic:spPr>
                </pic:pic>
              </a:graphicData>
            </a:graphic>
          </wp:inline>
        </w:drawing>
      </w:r>
    </w:p>
    <w:p>
      <w:pPr>
        <w:pStyle w:val="BaseFuente"/>
      </w:pPr>
      <w:r>
        <w:t xml:space="preserve">Base: 1,644 estudiantes de cuatro programas. Acreditación con varios programas.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68</w:t>
      </w:r>
      <w:r>
        <w:rPr>
          <w:rStyle w:val="NumeroRotulo"/>
        </w:rPr>
        <w:fldChar w:fldCharType="end"/>
      </w:r>
      <w:r>
        <w:br w:type="textWrapping"/>
      </w:r>
      <w:r>
        <w:rPr>
          <w:rFonts/>
          <w:i w:val="true"/>
          <w:strike w:val="false"/>
        </w:rPr>
        <w:t xml:space="preserve">Tres dimensiones de la formación, por programa (Top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627632"/>
            <wp:docPr id="15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pic:cNvPicPr>
                      <a:picLocks noChangeAspect="1" noChangeArrowheads="1"/>
                    </pic:cNvPicPr>
                  </pic:nvPicPr>
                  <pic:blipFill>
                    <a:blip r:embed="rId110"/>
                    <a:stretch>
                      <a:fillRect/>
                    </a:stretch>
                  </pic:blipFill>
                  <pic:spPr bwMode="auto">
                    <a:xfrm>
                      <a:off x="0" y="0"/>
                      <a:ext cx="5733288" cy="1627632"/>
                    </a:xfrm>
                    <a:prstGeom prst="rect">
                      <a:avLst/>
                    </a:prstGeom>
                    <a:noFill/>
                  </pic:spPr>
                </pic:pic>
              </a:graphicData>
            </a:graphic>
          </wp:inline>
        </w:drawing>
      </w:r>
    </w:p>
    <w:p>
      <w:pPr>
        <w:pStyle w:val="BaseFuente"/>
      </w:pPr>
      <w:r>
        <w:t xml:space="preserve">Base: 1,644 estudiantes de cuatro programas. Cifras ficticias. El tono va de 70% (claro) a 100% (oscuro). Fuente: PULSO PUCP 2026.</w:t>
      </w:r>
    </w:p>
    <w:p>
      <w:pPr>
        <w:pStyle w:val="Titre2"/>
      </w:pPr>
      <w:r>
        <w:t xml:space="preserve">8.2. Opinión pública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 la población en una o varias olas. Las preguntas se cruzan por edad, sexo o zona, y la fila Total va al final.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69</w:t>
      </w:r>
      <w:r>
        <w:rPr>
          <w:rStyle w:val="NumeroRotulo"/>
        </w:rPr>
        <w:fldChar w:fldCharType="end"/>
      </w:r>
      <w:r>
        <w:br w:type="textWrapping"/>
      </w:r>
      <w:r>
        <w:rPr>
          <w:rFonts/>
          <w:i w:val="true"/>
          <w:strike w:val="false"/>
        </w:rPr>
        <w:t xml:space="preserve">La democracia es preferible a cualquier otra forma de gobierno, por grupo de edad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5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pic:cNvPicPr>
                      <a:picLocks noChangeAspect="1" noChangeArrowheads="1"/>
                    </pic:cNvPicPr>
                  </pic:nvPicPr>
                  <pic:blipFill>
                    <a:blip r:embed="rId111"/>
                    <a:stretch>
                      <a:fillRect/>
                    </a:stretch>
                  </pic:blipFill>
                  <pic:spPr bwMode="auto">
                    <a:xfrm>
                      <a:off x="0" y="0"/>
                      <a:ext cx="5733288" cy="2607869"/>
                    </a:xfrm>
                    <a:prstGeom prst="rect">
                      <a:avLst/>
                    </a:prstGeom>
                    <a:noFill/>
                  </pic:spPr>
                </pic:pic>
              </a:graphicData>
            </a:graphic>
          </wp:inline>
        </w:drawing>
      </w:r>
    </w:p>
    <w:p>
      <w:pPr>
        <w:pStyle w:val="BaseFuente"/>
      </w:pPr>
      <w:r>
        <w:t xml:space="preserve">Base: 1,200 entrevistados: 312 de 18 a 29 años, 641 de 30 a 59 y 247 de 60 a más.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70</w:t>
      </w:r>
      <w:r>
        <w:rPr>
          <w:rStyle w:val="NumeroRotulo"/>
        </w:rPr>
        <w:fldChar w:fldCharType="end"/>
      </w:r>
      <w:r>
        <w:br w:type="textWrapping"/>
      </w:r>
      <w:r>
        <w:rPr>
          <w:rFonts/>
          <w:i w:val="true"/>
          <w:strike w:val="false"/>
        </w:rPr>
        <w:t xml:space="preserve">Aprobación de la gestión en cuatro mediciones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6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pic:cNvPicPr>
                      <a:picLocks noChangeAspect="1" noChangeArrowheads="1"/>
                    </pic:cNvPicPr>
                  </pic:nvPicPr>
                  <pic:blipFill>
                    <a:blip r:embed="rId112"/>
                    <a:stretch>
                      <a:fillRect/>
                    </a:stretch>
                  </pic:blipFill>
                  <pic:spPr bwMode="auto">
                    <a:xfrm>
                      <a:off x="0" y="0"/>
                      <a:ext cx="5733288" cy="1993392"/>
                    </a:xfrm>
                    <a:prstGeom prst="rect">
                      <a:avLst/>
                    </a:prstGeom>
                    <a:noFill/>
                  </pic:spPr>
                </pic:pic>
              </a:graphicData>
            </a:graphic>
          </wp:inline>
        </w:drawing>
      </w:r>
    </w:p>
    <w:p>
      <w:pPr>
        <w:pStyle w:val="BaseFuenteLectura"/>
      </w:pPr>
      <w:r>
        <w:t xml:space="preserve">Base: 1,200 entrevistados en cada ola. Cifras ficticias. Fuente: PULSO PUCP 2026.</w:t>
      </w:r>
    </w:p>
    <w:p>
      <w:pPr>
        <w:pStyle w:val="Lectura"/>
      </w:pPr>
      <w:r>
        <w:t xml:space="preserve">La aprobación baja de </w:t>
      </w:r>
      <w:r>
        <w:rPr>
          <w:rFonts/>
          <w:b w:val="true"/>
          <w:strike w:val="false"/>
        </w:rPr>
        <w:t xml:space="preserve">41%</w:t>
      </w:r>
      <w:r>
        <w:t xml:space="preserve"> en marzo a </w:t>
      </w:r>
      <w:r>
        <w:rPr>
          <w:rFonts/>
          <w:b w:val="true"/>
          <w:strike w:val="false"/>
        </w:rPr>
        <w:t xml:space="preserve">33%</w:t>
      </w:r>
      <w:r>
        <w:t xml:space="preserve"> en setiembre y se recupera </w:t>
      </w:r>
      <w:r>
        <w:rPr>
          <w:rFonts/>
          <w:b w:val="true"/>
          <w:strike w:val="false"/>
        </w:rPr>
        <w:t xml:space="preserve">2 puntos</w:t>
      </w:r>
      <w:r>
        <w:t xml:space="preserve"> en diciembre.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71</w:t>
      </w:r>
      <w:r>
        <w:rPr>
          <w:rStyle w:val="NumeroRotulo"/>
        </w:rPr>
        <w:fldChar w:fldCharType="end"/>
      </w:r>
      <w:r>
        <w:br w:type="textWrapping"/>
      </w:r>
      <w:r>
        <w:rPr>
          <w:rFonts/>
          <w:i w:val="true"/>
          <w:strike w:val="false"/>
        </w:rPr>
        <w:t xml:space="preserve">Opinión sobre la gestión, Lima Metropolitana frente al resto del país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6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pic:cNvPicPr>
                      <a:picLocks noChangeAspect="1" noChangeArrowheads="1"/>
                    </pic:cNvPicPr>
                  </pic:nvPicPr>
                  <pic:blipFill>
                    <a:blip r:embed="rId113"/>
                    <a:stretch>
                      <a:fillRect/>
                    </a:stretch>
                  </pic:blipFill>
                  <pic:spPr bwMode="auto">
                    <a:xfrm>
                      <a:off x="0" y="0"/>
                      <a:ext cx="5733288" cy="1993392"/>
                    </a:xfrm>
                    <a:prstGeom prst="rect">
                      <a:avLst/>
                    </a:prstGeom>
                    <a:noFill/>
                  </pic:spPr>
                </pic:pic>
              </a:graphicData>
            </a:graphic>
          </wp:inline>
        </w:drawing>
      </w:r>
    </w:p>
    <w:p>
      <w:pPr>
        <w:pStyle w:val="BaseFuente"/>
      </w:pPr>
      <w:r>
        <w:t xml:space="preserve">Base: 1,200 entrevistados: 480 en Lima Metropolitana y 720 en el resto del país.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72</w:t>
      </w:r>
      <w:r>
        <w:rPr>
          <w:rStyle w:val="NumeroRotulo"/>
        </w:rPr>
        <w:fldChar w:fldCharType="end"/>
      </w:r>
      <w:r>
        <w:br w:type="textWrapping"/>
      </w:r>
      <w:r>
        <w:rPr>
          <w:rFonts/>
          <w:i w:val="true"/>
          <w:strike w:val="false"/>
        </w:rPr>
        <w:t xml:space="preserve">¿Cuál es el principal problema del país?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212848"/>
            <wp:docPr id="16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pic:cNvPicPr>
                      <a:picLocks noChangeAspect="1" noChangeArrowheads="1"/>
                    </pic:cNvPicPr>
                  </pic:nvPicPr>
                  <pic:blipFill>
                    <a:blip r:embed="rId114"/>
                    <a:stretch>
                      <a:fillRect/>
                    </a:stretch>
                  </pic:blipFill>
                  <pic:spPr bwMode="auto">
                    <a:xfrm>
                      <a:off x="0" y="0"/>
                      <a:ext cx="5733288" cy="2212848"/>
                    </a:xfrm>
                    <a:prstGeom prst="rect">
                      <a:avLst/>
                    </a:prstGeom>
                    <a:noFill/>
                  </pic:spPr>
                </pic:pic>
              </a:graphicData>
            </a:graphic>
          </wp:inline>
        </w:drawing>
      </w:r>
    </w:p>
    <w:p>
      <w:pPr>
        <w:pStyle w:val="BaseFuente"/>
      </w:pPr>
      <w:r>
        <w:t xml:space="preserve">Base: 1,200 entrevistados.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73</w:t>
      </w:r>
      <w:r>
        <w:rPr>
          <w:rStyle w:val="NumeroRotulo"/>
        </w:rPr>
        <w:fldChar w:fldCharType="end"/>
      </w:r>
      <w:r>
        <w:br w:type="textWrapping"/>
      </w:r>
      <w:r>
        <w:rPr>
          <w:rFonts/>
          <w:i w:val="true"/>
          <w:strike w:val="false"/>
        </w:rPr>
        <w:t xml:space="preserve">Indicadores de la línea base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19072"/>
            <wp:docPr id="16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noChangeArrowheads="1"/>
                    </pic:cNvPicPr>
                  </pic:nvPicPr>
                  <pic:blipFill>
                    <a:blip r:embed="rId115"/>
                    <a:stretch>
                      <a:fillRect/>
                    </a:stretch>
                  </pic:blipFill>
                  <pic:spPr bwMode="auto">
                    <a:xfrm>
                      <a:off x="0" y="0"/>
                      <a:ext cx="5733288" cy="1719072"/>
                    </a:xfrm>
                    <a:prstGeom prst="rect">
                      <a:avLst/>
                    </a:prstGeom>
                    <a:noFill/>
                  </pic:spPr>
                </pic:pic>
              </a:graphicData>
            </a:graphic>
          </wp:inline>
        </w:drawing>
      </w:r>
    </w:p>
    <w:p>
      <w:pPr>
        <w:pStyle w:val="BaseFuente"/>
      </w:pPr>
      <w:r>
        <w:t xml:space="preserve">Base: 800 entrevistados en la línea base. Cifras ficticias. Fuente: PULSO PUCP 2026.</w:t>
      </w:r>
    </w:p>
    <w:p>
      <w:pPr>
        <w:pStyle w:val="Titre2"/>
      </w:pPr>
      <w:r>
        <w:t xml:space="preserve">8.3. Estudio territorial con grupo de comparación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en zonas de intervención y de comparación. El mapa ubica los distritos y cada indicador muestra los dos grupos lado a lado.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74</w:t>
      </w:r>
      <w:r>
        <w:rPr>
          <w:rStyle w:val="NumeroRotulo"/>
        </w:rPr>
        <w:fldChar w:fldCharType="end"/>
      </w:r>
      <w:r>
        <w:br w:type="textWrapping"/>
      </w:r>
      <w:r>
        <w:rPr>
          <w:rFonts/>
          <w:i w:val="true"/>
          <w:strike w:val="false"/>
        </w:rPr>
        <w:t xml:space="preserve">Distritos del estudio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3633774" cy="3090672"/>
            <wp:docPr id="16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noChangeArrowheads="1"/>
                    </pic:cNvPicPr>
                  </pic:nvPicPr>
                  <pic:blipFill>
                    <a:blip r:embed="rId85"/>
                    <a:stretch>
                      <a:fillRect/>
                    </a:stretch>
                  </pic:blipFill>
                  <pic:spPr bwMode="auto">
                    <a:xfrm>
                      <a:off x="0" y="0"/>
                      <a:ext cx="3633774" cy="3090672"/>
                    </a:xfrm>
                    <a:prstGeom prst="rect">
                      <a:avLst/>
                    </a:prstGeom>
                    <a:noFill/>
                  </pic:spPr>
                </pic:pic>
              </a:graphicData>
            </a:graphic>
          </wp:inline>
        </w:drawing>
      </w:r>
    </w:p>
    <w:p>
      <w:pPr>
        <w:pStyle w:val="BaseFuente"/>
      </w:pPr>
      <w:r>
        <w:t xml:space="preserve">Base: 189 entrevistados. Selección ficticia sobre la cartografía de Lima Metropolitana y Callao (IMP PlanMet 2040).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75</w:t>
      </w:r>
      <w:r>
        <w:rPr>
          <w:rStyle w:val="NumeroRotulo"/>
        </w:rPr>
        <w:fldChar w:fldCharType="end"/>
      </w:r>
      <w:r>
        <w:br w:type="textWrapping"/>
      </w:r>
      <w:r>
        <w:rPr>
          <w:rFonts/>
          <w:i w:val="true"/>
          <w:strike w:val="false"/>
        </w:rPr>
        <w:t xml:space="preserve">Percepción de la comunidad de acogida,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7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pic:cNvPicPr>
                      <a:picLocks noChangeAspect="1" noChangeArrowheads="1"/>
                    </pic:cNvPicPr>
                  </pic:nvPicPr>
                  <pic:blipFill>
                    <a:blip r:embed="rId116"/>
                    <a:stretch>
                      <a:fillRect/>
                    </a:stretch>
                  </pic:blipFill>
                  <pic:spPr bwMode="auto">
                    <a:xfrm>
                      <a:off x="0" y="0"/>
                      <a:ext cx="5733288" cy="2176272"/>
                    </a:xfrm>
                    <a:prstGeom prst="rect">
                      <a:avLst/>
                    </a:prstGeom>
                    <a:noFill/>
                  </pic:spPr>
                </pic:pic>
              </a:graphicData>
            </a:graphic>
          </wp:inline>
        </w:drawing>
      </w:r>
    </w:p>
    <w:p>
      <w:pPr>
        <w:pStyle w:val="BaseFuente"/>
      </w:pPr>
      <w:r>
        <w:t xml:space="preserve">Base: 99 entrevistados en distritos de intervención y 90 en distritos de comparación.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76</w:t>
      </w:r>
      <w:r>
        <w:rPr>
          <w:rStyle w:val="NumeroRotulo"/>
        </w:rPr>
        <w:fldChar w:fldCharType="end"/>
      </w:r>
      <w:r>
        <w:br w:type="textWrapping"/>
      </w:r>
      <w:r>
        <w:rPr>
          <w:rFonts/>
          <w:i w:val="true"/>
          <w:strike w:val="false"/>
        </w:rPr>
        <w:t xml:space="preserve">Zonas aplicadas en un distrito de intervención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4400481" cy="3273552"/>
            <wp:docPr id="17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noChangeArrowheads="1"/>
                    </pic:cNvPicPr>
                  </pic:nvPicPr>
                  <pic:blipFill>
                    <a:blip r:embed="rId117"/>
                    <a:stretch>
                      <a:fillRect/>
                    </a:stretch>
                  </pic:blipFill>
                  <pic:spPr bwMode="auto">
                    <a:xfrm>
                      <a:off x="0" y="0"/>
                      <a:ext cx="4400481" cy="3273552"/>
                    </a:xfrm>
                    <a:prstGeom prst="rect">
                      <a:avLst/>
                    </a:prstGeom>
                    <a:noFill/>
                  </pic:spPr>
                </pic:pic>
              </a:graphicData>
            </a:graphic>
          </wp:inline>
        </w:drawing>
      </w:r>
    </w:p>
    <w:p>
      <w:pPr>
        <w:pStyle w:val="BaseFuente"/>
      </w:pPr>
      <w:r>
        <w:t xml:space="preserve">Base: 18 zonas aplicadas de 76. Selección ficticia sobre las zonas censales INEI 2017.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77</w:t>
      </w:r>
      <w:r>
        <w:rPr>
          <w:rStyle w:val="NumeroRotulo"/>
        </w:rPr>
        <w:fldChar w:fldCharType="end"/>
      </w:r>
      <w:r>
        <w:br w:type="textWrapping"/>
      </w:r>
      <w:r>
        <w:rPr>
          <w:rFonts/>
          <w:i w:val="true"/>
          <w:strike w:val="false"/>
        </w:rPr>
        <w:t xml:space="preserve">Me siento seguro caminando de noche en mi barrio,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7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noChangeArrowheads="1"/>
                    </pic:cNvPicPr>
                  </pic:nvPicPr>
                  <pic:blipFill>
                    <a:blip r:embed="rId118"/>
                    <a:stretch>
                      <a:fillRect/>
                    </a:stretch>
                  </pic:blipFill>
                  <pic:spPr bwMode="auto">
                    <a:xfrm>
                      <a:off x="0" y="0"/>
                      <a:ext cx="5733288" cy="1751990"/>
                    </a:xfrm>
                    <a:prstGeom prst="rect">
                      <a:avLst/>
                    </a:prstGeom>
                    <a:noFill/>
                  </pic:spPr>
                </pic:pic>
              </a:graphicData>
            </a:graphic>
          </wp:inline>
        </w:drawing>
      </w:r>
    </w:p>
    <w:p>
      <w:pPr>
        <w:pStyle w:val="BaseFuente"/>
      </w:pPr>
      <w:r>
        <w:t xml:space="preserve">Base: 99 entrevistados en distritos de intervención y 90 en distritos de comparación.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78</w:t>
      </w:r>
      <w:r>
        <w:rPr>
          <w:rStyle w:val="NumeroRotulo"/>
        </w:rPr>
        <w:fldChar w:fldCharType="end"/>
      </w:r>
      <w:r>
        <w:br w:type="textWrapping"/>
      </w:r>
      <w:r>
        <w:rPr>
          <w:rFonts/>
          <w:i w:val="true"/>
          <w:strike w:val="false"/>
        </w:rPr>
        <w:t xml:space="preserve">Servicios del barrio que usó en el último año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17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pic:cNvPicPr>
                      <a:picLocks noChangeAspect="1" noChangeArrowheads="1"/>
                    </pic:cNvPicPr>
                  </pic:nvPicPr>
                  <pic:blipFill>
                    <a:blip r:embed="rId119"/>
                    <a:stretch>
                      <a:fillRect/>
                    </a:stretch>
                  </pic:blipFill>
                  <pic:spPr bwMode="auto">
                    <a:xfrm>
                      <a:off x="0" y="0"/>
                      <a:ext cx="5733288" cy="1965960"/>
                    </a:xfrm>
                    <a:prstGeom prst="rect">
                      <a:avLst/>
                    </a:prstGeom>
                    <a:noFill/>
                  </pic:spPr>
                </pic:pic>
              </a:graphicData>
            </a:graphic>
          </wp:inline>
        </w:drawing>
      </w:r>
    </w:p>
    <w:p>
      <w:pPr>
        <w:pStyle w:val="BaseFuente"/>
      </w:pPr>
      <w:r>
        <w:t xml:space="preserve">Base: 189 entrevistados. Opción múltiple: los porcentajes pueden sumar más de 100.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79</w:t>
      </w:r>
      <w:r>
        <w:rPr>
          <w:rStyle w:val="NumeroRotulo"/>
        </w:rPr>
        <w:fldChar w:fldCharType="end"/>
      </w:r>
      <w:r>
        <w:br w:type="textWrapping"/>
      </w:r>
      <w:r>
        <w:rPr>
          <w:rFonts/>
          <w:i w:val="true"/>
          <w:strike w:val="false"/>
        </w:rPr>
        <w:t xml:space="preserve">Zonas aplicadas en intervención y comparación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090672"/>
            <wp:docPr id="17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
                    <pic:cNvPicPr>
                      <a:picLocks noChangeAspect="1" noChangeArrowheads="1"/>
                    </pic:cNvPicPr>
                  </pic:nvPicPr>
                  <pic:blipFill>
                    <a:blip r:embed="rId120"/>
                    <a:stretch>
                      <a:fillRect/>
                    </a:stretch>
                  </pic:blipFill>
                  <pic:spPr bwMode="auto">
                    <a:xfrm>
                      <a:off x="0" y="0"/>
                      <a:ext cx="5733288" cy="3090672"/>
                    </a:xfrm>
                    <a:prstGeom prst="rect">
                      <a:avLst/>
                    </a:prstGeom>
                    <a:noFill/>
                  </pic:spPr>
                </pic:pic>
              </a:graphicData>
            </a:graphic>
          </wp:inline>
        </w:drawing>
      </w:r>
    </w:p>
    <w:p>
      <w:pPr>
        <w:pStyle w:val="BaseFuente"/>
      </w:pPr>
      <w:r>
        <w:t xml:space="preserve">Base: 27 zonas en intervención y 19 en comparación. Selección ficticia sobre las zonas censales INEI 2017. Fuente: PULSO PUCP 2026.</w:t>
      </w:r>
    </w:p>
    <w:p>
      <w:pPr>
        <w:pStyle w:val="Titre2"/>
      </w:pPr>
      <w:r>
        <w:t xml:space="preserve">8.4. Monitoreo posdistribución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telefónica a los hogares que recibieron una asistencia. Cada indicador se lee frente a su meta.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80</w:t>
      </w:r>
      <w:r>
        <w:rPr>
          <w:rStyle w:val="NumeroRotulo"/>
        </w:rPr>
        <w:fldChar w:fldCharType="end"/>
      </w:r>
      <w:r>
        <w:br w:type="textWrapping"/>
      </w:r>
      <w:r>
        <w:rPr>
          <w:rFonts/>
          <w:i w:val="true"/>
          <w:strike w:val="false"/>
        </w:rPr>
        <w:t xml:space="preserve">Indicadores de la asistencia frente a su meta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18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
                    <pic:cNvPicPr>
                      <a:picLocks noChangeAspect="1" noChangeArrowheads="1"/>
                    </pic:cNvPicPr>
                  </pic:nvPicPr>
                  <pic:blipFill>
                    <a:blip r:embed="rId79"/>
                    <a:stretch>
                      <a:fillRect/>
                    </a:stretch>
                  </pic:blipFill>
                  <pic:spPr bwMode="auto">
                    <a:xfrm>
                      <a:off x="0" y="0"/>
                      <a:ext cx="5733288" cy="2450592"/>
                    </a:xfrm>
                    <a:prstGeom prst="rect">
                      <a:avLst/>
                    </a:prstGeom>
                    <a:noFill/>
                  </pic:spPr>
                </pic:pic>
              </a:graphicData>
            </a:graphic>
          </wp:inline>
        </w:drawing>
      </w:r>
    </w:p>
    <w:p>
      <w:pPr>
        <w:pStyle w:val="BaseFuenteLectura"/>
      </w:pPr>
      <w:r>
        <w:t xml:space="preserve">La línea coral marca la meta. N = 2,296 hogares entrevistados por teléfono. Cifras ficticias. Fuente: PULSO PUCP 2026.</w:t>
      </w:r>
    </w:p>
    <w:p>
      <w:pPr>
        <w:pStyle w:val="Lectura"/>
      </w:pPr>
      <w:r>
        <w:t xml:space="preserve">Tres de los cinco indicadores alcanzan su meta. El conocimiento del mecanismo de quejas queda </w:t>
      </w:r>
      <w:r>
        <w:rPr>
          <w:rFonts/>
          <w:b w:val="true"/>
          <w:strike w:val="false"/>
        </w:rPr>
        <w:t xml:space="preserve">19 puntos</w:t>
      </w:r>
      <w:r>
        <w:t xml:space="preserve"> por debajo de la suya.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81</w:t>
      </w:r>
      <w:r>
        <w:rPr>
          <w:rStyle w:val="NumeroRotulo"/>
        </w:rPr>
        <w:fldChar w:fldCharType="end"/>
      </w:r>
      <w:r>
        <w:br w:type="textWrapping"/>
      </w:r>
      <w:r>
        <w:rPr>
          <w:rFonts/>
          <w:i w:val="true"/>
          <w:strike w:val="false"/>
        </w:rPr>
        <w:t xml:space="preserve">¿Recibió la asistencia completa?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8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
                    <pic:cNvPicPr>
                      <a:picLocks noChangeAspect="1" noChangeArrowheads="1"/>
                    </pic:cNvPicPr>
                  </pic:nvPicPr>
                  <pic:blipFill>
                    <a:blip r:embed="rId121"/>
                    <a:stretch>
                      <a:fillRect/>
                    </a:stretch>
                  </pic:blipFill>
                  <pic:spPr bwMode="auto">
                    <a:xfrm>
                      <a:off x="0" y="0"/>
                      <a:ext cx="5733288" cy="1170432"/>
                    </a:xfrm>
                    <a:prstGeom prst="rect">
                      <a:avLst/>
                    </a:prstGeom>
                    <a:noFill/>
                  </pic:spPr>
                </pic:pic>
              </a:graphicData>
            </a:graphic>
          </wp:inline>
        </w:drawing>
      </w:r>
    </w:p>
    <w:p>
      <w:pPr>
        <w:pStyle w:val="BaseFuente"/>
      </w:pPr>
      <w:r>
        <w:t xml:space="preserve">Base: 2,296 hogares.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82</w:t>
      </w:r>
      <w:r>
        <w:rPr>
          <w:rStyle w:val="NumeroRotulo"/>
        </w:rPr>
        <w:fldChar w:fldCharType="end"/>
      </w:r>
      <w:r>
        <w:br w:type="textWrapping"/>
      </w:r>
      <w:r>
        <w:rPr>
          <w:rFonts/>
          <w:i w:val="true"/>
          <w:strike w:val="false"/>
        </w:rPr>
        <w:t xml:space="preserve">¿En qué usó principalmente el dinero recibido?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18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
                    <pic:cNvPicPr>
                      <a:picLocks noChangeAspect="1" noChangeArrowheads="1"/>
                    </pic:cNvPicPr>
                  </pic:nvPicPr>
                  <pic:blipFill>
                    <a:blip r:embed="rId122"/>
                    <a:stretch>
                      <a:fillRect/>
                    </a:stretch>
                  </pic:blipFill>
                  <pic:spPr bwMode="auto">
                    <a:xfrm>
                      <a:off x="0" y="0"/>
                      <a:ext cx="5733288" cy="1965960"/>
                    </a:xfrm>
                    <a:prstGeom prst="rect">
                      <a:avLst/>
                    </a:prstGeom>
                    <a:noFill/>
                  </pic:spPr>
                </pic:pic>
              </a:graphicData>
            </a:graphic>
          </wp:inline>
        </w:drawing>
      </w:r>
    </w:p>
    <w:p>
      <w:pPr>
        <w:pStyle w:val="BaseFuente"/>
      </w:pPr>
      <w:r>
        <w:t xml:space="preserve">Base: 2,296 hogares. Opción múltiple: los porcentajes pueden sumar más de 100.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83</w:t>
      </w:r>
      <w:r>
        <w:rPr>
          <w:rStyle w:val="NumeroRotulo"/>
        </w:rPr>
        <w:fldChar w:fldCharType="end"/>
      </w:r>
      <w:r>
        <w:br w:type="textWrapping"/>
      </w:r>
      <w:r>
        <w:rPr>
          <w:rFonts/>
          <w:i w:val="true"/>
          <w:strike w:val="false"/>
        </w:rPr>
        <w:t xml:space="preserve">Indicadores clave en tres rondas de monitoreo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8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
                    <pic:cNvPicPr>
                      <a:picLocks noChangeAspect="1" noChangeArrowheads="1"/>
                    </pic:cNvPicPr>
                  </pic:nvPicPr>
                  <pic:blipFill>
                    <a:blip r:embed="rId123"/>
                    <a:stretch>
                      <a:fillRect/>
                    </a:stretch>
                  </pic:blipFill>
                  <pic:spPr bwMode="auto">
                    <a:xfrm>
                      <a:off x="0" y="0"/>
                      <a:ext cx="5733288" cy="1993392"/>
                    </a:xfrm>
                    <a:prstGeom prst="rect">
                      <a:avLst/>
                    </a:prstGeom>
                    <a:noFill/>
                  </pic:spPr>
                </pic:pic>
              </a:graphicData>
            </a:graphic>
          </wp:inline>
        </w:drawing>
      </w:r>
    </w:p>
    <w:p>
      <w:pPr>
        <w:pStyle w:val="BaseFuenteLectura"/>
      </w:pPr>
      <w:r>
        <w:t xml:space="preserve">Base: 2,140, 2,205 y 2,296 hogares en cada ronda. Cifras ficticias. Fuente: PULSO PUCP 2026.</w:t>
      </w:r>
    </w:p>
    <w:p>
      <w:pPr>
        <w:pStyle w:val="Lectura"/>
      </w:pPr>
      <w:r>
        <w:t xml:space="preserve">Los dos indicadores mejoran ronda a ronda. El conocimiento del mecanismo de quejas sube </w:t>
      </w:r>
      <w:r>
        <w:rPr>
          <w:rFonts/>
          <w:b w:val="true"/>
          <w:strike w:val="false"/>
        </w:rPr>
        <w:t xml:space="preserve">13 puntos</w:t>
      </w:r>
      <w:r>
        <w:t xml:space="preserve">, pero sigue lejos de su meta de </w:t>
      </w:r>
      <w:r>
        <w:rPr>
          <w:rFonts/>
          <w:b w:val="true"/>
          <w:strike w:val="false"/>
        </w:rPr>
        <w:t xml:space="preserve">60%</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84</w:t>
      </w:r>
      <w:r>
        <w:rPr>
          <w:rStyle w:val="NumeroRotulo"/>
        </w:rPr>
        <w:fldChar w:fldCharType="end"/>
      </w:r>
      <w:r>
        <w:br w:type="textWrapping"/>
      </w:r>
      <w:r>
        <w:rPr>
          <w:rFonts/>
          <w:i w:val="true"/>
          <w:strike w:val="false"/>
        </w:rPr>
        <w:t xml:space="preserve">Satisfacción con la entrega, por modalidad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8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
                    <pic:cNvPicPr>
                      <a:picLocks noChangeAspect="1" noChangeArrowheads="1"/>
                    </pic:cNvPicPr>
                  </pic:nvPicPr>
                  <pic:blipFill>
                    <a:blip r:embed="rId124"/>
                    <a:stretch>
                      <a:fillRect/>
                    </a:stretch>
                  </pic:blipFill>
                  <pic:spPr bwMode="auto">
                    <a:xfrm>
                      <a:off x="0" y="0"/>
                      <a:ext cx="5733288" cy="1751990"/>
                    </a:xfrm>
                    <a:prstGeom prst="rect">
                      <a:avLst/>
                    </a:prstGeom>
                    <a:noFill/>
                  </pic:spPr>
                </pic:pic>
              </a:graphicData>
            </a:graphic>
          </wp:inline>
        </w:drawing>
      </w:r>
    </w:p>
    <w:p>
      <w:pPr>
        <w:pStyle w:val="BaseFuente"/>
      </w:pPr>
      <w:r>
        <w:t xml:space="preserve">Base: 310 hogares con transferencia y 190 con retiro en agencia. Cifras ficticias. Fuente: PULSO PUCP 2026.</w:t>
      </w:r>
    </w:p>
    <w:p>
      <w:pPr>
        <w:pStyle w:val="Titre2"/>
      </w:pPr>
      <w:r>
        <w:t xml:space="preserve">8.5. Encuesta en aulas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aplicada en aulas, con una muestra por facultad. Junto al porcentaje va el número de casos, porque las facultades tienen tamaños muy distintos.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85</w:t>
      </w:r>
      <w:r>
        <w:rPr>
          <w:rStyle w:val="NumeroRotulo"/>
        </w:rPr>
        <w:fldChar w:fldCharType="end"/>
      </w:r>
      <w:r>
        <w:br w:type="textWrapping"/>
      </w:r>
      <w:r>
        <w:rPr>
          <w:rFonts/>
          <w:i w:val="true"/>
          <w:strike w:val="false"/>
        </w:rPr>
        <w:t xml:space="preserve">Estudiantes que vivieron al menos una situación de hostigamiento, por facultad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212848"/>
            <wp:docPr id="19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
                    <pic:cNvPicPr>
                      <a:picLocks noChangeAspect="1" noChangeArrowheads="1"/>
                    </pic:cNvPicPr>
                  </pic:nvPicPr>
                  <pic:blipFill>
                    <a:blip r:embed="rId125"/>
                    <a:stretch>
                      <a:fillRect/>
                    </a:stretch>
                  </pic:blipFill>
                  <pic:spPr bwMode="auto">
                    <a:xfrm>
                      <a:off x="0" y="0"/>
                      <a:ext cx="5733288" cy="2212848"/>
                    </a:xfrm>
                    <a:prstGeom prst="rect">
                      <a:avLst/>
                    </a:prstGeom>
                    <a:noFill/>
                  </pic:spPr>
                </pic:pic>
              </a:graphicData>
            </a:graphic>
          </wp:inline>
        </w:drawing>
      </w:r>
    </w:p>
    <w:p>
      <w:pPr>
        <w:pStyle w:val="BaseFuente"/>
      </w:pPr>
      <w:r>
        <w:t xml:space="preserve">Base: 1,855 estudiantes encuestados en aula. Entre paréntesis, los casos de cada facultad.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86</w:t>
      </w:r>
      <w:r>
        <w:rPr>
          <w:rStyle w:val="NumeroRotulo"/>
        </w:rPr>
        <w:fldChar w:fldCharType="end"/>
      </w:r>
      <w:r>
        <w:br w:type="textWrapping"/>
      </w:r>
      <w:r>
        <w:rPr>
          <w:rFonts/>
          <w:i w:val="true"/>
          <w:strike w:val="false"/>
        </w:rPr>
        <w:t xml:space="preserve">Estudiantes que vivieron al menos una situación de hostigamiento, por sexo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9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
                    <pic:cNvPicPr>
                      <a:picLocks noChangeAspect="1" noChangeArrowheads="1"/>
                    </pic:cNvPicPr>
                  </pic:nvPicPr>
                  <pic:blipFill>
                    <a:blip r:embed="rId126"/>
                    <a:stretch>
                      <a:fillRect/>
                    </a:stretch>
                  </pic:blipFill>
                  <pic:spPr bwMode="auto">
                    <a:xfrm>
                      <a:off x="0" y="0"/>
                      <a:ext cx="5733288" cy="1993392"/>
                    </a:xfrm>
                    <a:prstGeom prst="rect">
                      <a:avLst/>
                    </a:prstGeom>
                    <a:noFill/>
                  </pic:spPr>
                </pic:pic>
              </a:graphicData>
            </a:graphic>
          </wp:inline>
        </w:drawing>
      </w:r>
    </w:p>
    <w:p>
      <w:pPr>
        <w:pStyle w:val="BaseFuente"/>
      </w:pPr>
      <w:r>
        <w:t xml:space="preserve">Base: 1,855 estudiantes: 1,011 mujeres y 844 hombres.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87</w:t>
      </w:r>
      <w:r>
        <w:rPr>
          <w:rStyle w:val="NumeroRotulo"/>
        </w:rPr>
        <w:fldChar w:fldCharType="end"/>
      </w:r>
      <w:r>
        <w:br w:type="textWrapping"/>
      </w:r>
      <w:r>
        <w:rPr>
          <w:rFonts/>
          <w:i w:val="true"/>
          <w:strike w:val="false"/>
        </w:rPr>
        <w:t xml:space="preserve">Situaciones de hostigamiento por tipo y facultad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19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
                    <pic:cNvPicPr>
                      <a:picLocks noChangeAspect="1" noChangeArrowheads="1"/>
                    </pic:cNvPicPr>
                  </pic:nvPicPr>
                  <pic:blipFill>
                    <a:blip r:embed="rId127"/>
                    <a:stretch>
                      <a:fillRect/>
                    </a:stretch>
                  </pic:blipFill>
                  <pic:spPr bwMode="auto">
                    <a:xfrm>
                      <a:off x="0" y="0"/>
                      <a:ext cx="5733288" cy="1810512"/>
                    </a:xfrm>
                    <a:prstGeom prst="rect">
                      <a:avLst/>
                    </a:prstGeom>
                    <a:noFill/>
                  </pic:spPr>
                </pic:pic>
              </a:graphicData>
            </a:graphic>
          </wp:inline>
        </w:drawing>
      </w:r>
    </w:p>
    <w:p>
      <w:pPr>
        <w:pStyle w:val="BaseFuente"/>
      </w:pPr>
      <w:r>
        <w:t xml:space="preserve">Base: 1,547 estudiantes de cuatro facultades. Cifras ficticias. El tono va de 0% (claro) a 20% (oscuro).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88</w:t>
      </w:r>
      <w:r>
        <w:rPr>
          <w:rStyle w:val="NumeroRotulo"/>
        </w:rPr>
        <w:fldChar w:fldCharType="end"/>
      </w:r>
      <w:r>
        <w:br w:type="textWrapping"/>
      </w:r>
      <w:r>
        <w:rPr>
          <w:rFonts/>
          <w:i w:val="true"/>
          <w:strike w:val="false"/>
        </w:rPr>
        <w:t xml:space="preserve">¿Sabe a dónde acudir para presentar una denuncia?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9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
                    <pic:cNvPicPr>
                      <a:picLocks noChangeAspect="1" noChangeArrowheads="1"/>
                    </pic:cNvPicPr>
                  </pic:nvPicPr>
                  <pic:blipFill>
                    <a:blip r:embed="rId128"/>
                    <a:stretch>
                      <a:fillRect/>
                    </a:stretch>
                  </pic:blipFill>
                  <pic:spPr bwMode="auto">
                    <a:xfrm>
                      <a:off x="0" y="0"/>
                      <a:ext cx="5733288" cy="1170432"/>
                    </a:xfrm>
                    <a:prstGeom prst="rect">
                      <a:avLst/>
                    </a:prstGeom>
                    <a:noFill/>
                  </pic:spPr>
                </pic:pic>
              </a:graphicData>
            </a:graphic>
          </wp:inline>
        </w:drawing>
      </w:r>
    </w:p>
    <w:p>
      <w:pPr>
        <w:pStyle w:val="BaseFuenteLectura"/>
      </w:pPr>
      <w:r>
        <w:t xml:space="preserve">Base: 1,855 estudiantes. Cifras ficticias. Fuente: PULSO PUCP 2026.</w:t>
      </w:r>
    </w:p>
    <w:p>
      <w:pPr>
        <w:pStyle w:val="Lectura"/>
      </w:pPr>
      <w:r>
        <w:t xml:space="preserve">Seis de cada diez estudiantes no sabe a dónde acudir para presentar una denuncia.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89</w:t>
      </w:r>
      <w:r>
        <w:rPr>
          <w:rStyle w:val="NumeroRotulo"/>
        </w:rPr>
        <w:fldChar w:fldCharType="end"/>
      </w:r>
      <w:r>
        <w:br w:type="textWrapping"/>
      </w:r>
      <w:r>
        <w:rPr>
          <w:rFonts/>
          <w:i w:val="true"/>
          <w:strike w:val="false"/>
        </w:rPr>
        <w:t xml:space="preserve">Aulas aplicadas frente a las previstas, por facultad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19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
                    <pic:cNvPicPr>
                      <a:picLocks noChangeAspect="1" noChangeArrowheads="1"/>
                    </pic:cNvPicPr>
                  </pic:nvPicPr>
                  <pic:blipFill>
                    <a:blip r:embed="rId129"/>
                    <a:stretch>
                      <a:fillRect/>
                    </a:stretch>
                  </pic:blipFill>
                  <pic:spPr bwMode="auto">
                    <a:xfrm>
                      <a:off x="0" y="0"/>
                      <a:ext cx="5733288" cy="2450592"/>
                    </a:xfrm>
                    <a:prstGeom prst="rect">
                      <a:avLst/>
                    </a:prstGeom>
                    <a:noFill/>
                  </pic:spPr>
                </pic:pic>
              </a:graphicData>
            </a:graphic>
          </wp:inline>
        </w:drawing>
      </w:r>
    </w:p>
    <w:p>
      <w:pPr>
        <w:pStyle w:val="BaseFuente"/>
      </w:pPr>
      <w:r>
        <w:t xml:space="preserve">La línea coral marca la meta. Porcentaje de aulas aplicadas sobre las previstas. Meta: 90%. Cifras ficticias. Fuente: PULSO PUCP 2026.</w:t>
      </w:r>
    </w:p>
    <w:p>
      <w:pPr>
        <w:pStyle w:val="Titre2"/>
      </w:pPr>
      <w:r>
        <w:t xml:space="preserve">8.6. Encuesta organizacional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 dos actores de una organización, trabajadores y directivos. Las mismas afirmaciones se comparan entre ambos.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90</w:t>
      </w:r>
      <w:r>
        <w:rPr>
          <w:rStyle w:val="NumeroRotulo"/>
        </w:rPr>
        <w:fldChar w:fldCharType="end"/>
      </w:r>
      <w:r>
        <w:br w:type="textWrapping"/>
      </w:r>
      <w:r>
        <w:rPr>
          <w:rFonts/>
          <w:i w:val="true"/>
          <w:strike w:val="false"/>
        </w:rPr>
        <w:t xml:space="preserve">Hombres y mujeres tienen las mismas oportunidades de ascenso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20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
                    <pic:cNvPicPr>
                      <a:picLocks noChangeAspect="1" noChangeArrowheads="1"/>
                    </pic:cNvPicPr>
                  </pic:nvPicPr>
                  <pic:blipFill>
                    <a:blip r:embed="rId130"/>
                    <a:stretch>
                      <a:fillRect/>
                    </a:stretch>
                  </pic:blipFill>
                  <pic:spPr bwMode="auto">
                    <a:xfrm>
                      <a:off x="0" y="0"/>
                      <a:ext cx="5733288" cy="1751990"/>
                    </a:xfrm>
                    <a:prstGeom prst="rect">
                      <a:avLst/>
                    </a:prstGeom>
                    <a:noFill/>
                  </pic:spPr>
                </pic:pic>
              </a:graphicData>
            </a:graphic>
          </wp:inline>
        </w:drawing>
      </w:r>
    </w:p>
    <w:p>
      <w:pPr>
        <w:pStyle w:val="BaseFuente"/>
      </w:pPr>
      <w:r>
        <w:t xml:space="preserve">Base: 420 trabajadores y 38 directivos.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91</w:t>
      </w:r>
      <w:r>
        <w:rPr>
          <w:rStyle w:val="NumeroRotulo"/>
        </w:rPr>
        <w:fldChar w:fldCharType="end"/>
      </w:r>
      <w:r>
        <w:br w:type="textWrapping"/>
      </w:r>
      <w:r>
        <w:rPr>
          <w:rFonts/>
          <w:i w:val="true"/>
          <w:strike w:val="false"/>
        </w:rPr>
        <w:t xml:space="preserve">Brecha entre trabajadores y directivos (Top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20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
                    <pic:cNvPicPr>
                      <a:picLocks noChangeAspect="1" noChangeArrowheads="1"/>
                    </pic:cNvPicPr>
                  </pic:nvPicPr>
                  <pic:blipFill>
                    <a:blip r:embed="rId131"/>
                    <a:stretch>
                      <a:fillRect/>
                    </a:stretch>
                  </pic:blipFill>
                  <pic:spPr bwMode="auto">
                    <a:xfrm>
                      <a:off x="0" y="0"/>
                      <a:ext cx="5733288" cy="2176272"/>
                    </a:xfrm>
                    <a:prstGeom prst="rect">
                      <a:avLst/>
                    </a:prstGeom>
                    <a:noFill/>
                  </pic:spPr>
                </pic:pic>
              </a:graphicData>
            </a:graphic>
          </wp:inline>
        </w:drawing>
      </w:r>
    </w:p>
    <w:p>
      <w:pPr>
        <w:pStyle w:val="BaseFuenteLectura"/>
      </w:pPr>
      <w:r>
        <w:t xml:space="preserve">Base: 38 directivos y 420 trabajadores. Cifras ficticias. Fuente: PULSO PUCP 2026.</w:t>
      </w:r>
    </w:p>
    <w:p>
      <w:pPr>
        <w:pStyle w:val="Lectura"/>
      </w:pPr>
      <w:r>
        <w:t xml:space="preserve">La mayor brecha está en el canal de denuncias: el </w:t>
      </w:r>
      <w:r>
        <w:rPr>
          <w:rFonts/>
          <w:b w:val="true"/>
          <w:strike w:val="false"/>
        </w:rPr>
        <w:t xml:space="preserve">79%</w:t>
      </w:r>
      <w:r>
        <w:t xml:space="preserve"> de los directivos lo conoce, frente al </w:t>
      </w:r>
      <w:r>
        <w:rPr>
          <w:rFonts/>
          <w:b w:val="true"/>
          <w:strike w:val="false"/>
        </w:rPr>
        <w:t xml:space="preserve">44%</w:t>
      </w:r>
      <w:r>
        <w:t xml:space="preserve"> de los trabajadores.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92</w:t>
      </w:r>
      <w:r>
        <w:rPr>
          <w:rStyle w:val="NumeroRotulo"/>
        </w:rPr>
        <w:fldChar w:fldCharType="end"/>
      </w:r>
      <w:r>
        <w:br w:type="textWrapping"/>
      </w:r>
      <w:r>
        <w:rPr>
          <w:rFonts/>
          <w:i w:val="true"/>
          <w:strike w:val="false"/>
        </w:rPr>
        <w:t xml:space="preserve">Igualdad de oportunidades por área (Top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20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
                    <pic:cNvPicPr>
                      <a:picLocks noChangeAspect="1" noChangeArrowheads="1"/>
                    </pic:cNvPicPr>
                  </pic:nvPicPr>
                  <pic:blipFill>
                    <a:blip r:embed="rId132"/>
                    <a:stretch>
                      <a:fillRect/>
                    </a:stretch>
                  </pic:blipFill>
                  <pic:spPr bwMode="auto">
                    <a:xfrm>
                      <a:off x="0" y="0"/>
                      <a:ext cx="5733288" cy="1810512"/>
                    </a:xfrm>
                    <a:prstGeom prst="rect">
                      <a:avLst/>
                    </a:prstGeom>
                    <a:noFill/>
                  </pic:spPr>
                </pic:pic>
              </a:graphicData>
            </a:graphic>
          </wp:inline>
        </w:drawing>
      </w:r>
    </w:p>
    <w:p>
      <w:pPr>
        <w:pStyle w:val="BaseFuente"/>
      </w:pPr>
      <w:r>
        <w:t xml:space="preserve">Base: 458 personas: 196 de operaciones, 104 de administración, 120 del área comercial y 38 directivos. Cifras ficticias. El tono va de 50% (claro) a 100% (oscuro).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93</w:t>
      </w:r>
      <w:r>
        <w:rPr>
          <w:rStyle w:val="NumeroRotulo"/>
        </w:rPr>
        <w:fldChar w:fldCharType="end"/>
      </w:r>
      <w:r>
        <w:br w:type="textWrapping"/>
      </w:r>
      <w:r>
        <w:rPr>
          <w:rFonts/>
          <w:i w:val="true"/>
          <w:strike w:val="false"/>
        </w:rPr>
        <w:t xml:space="preserve">Qué debería mejorar primero la organización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20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
                    <pic:cNvPicPr>
                      <a:picLocks noChangeAspect="1" noChangeArrowheads="1"/>
                    </pic:cNvPicPr>
                  </pic:nvPicPr>
                  <pic:blipFill>
                    <a:blip r:embed="rId133"/>
                    <a:stretch>
                      <a:fillRect/>
                    </a:stretch>
                  </pic:blipFill>
                  <pic:spPr bwMode="auto">
                    <a:xfrm>
                      <a:off x="0" y="0"/>
                      <a:ext cx="5733288" cy="2176272"/>
                    </a:xfrm>
                    <a:prstGeom prst="rect">
                      <a:avLst/>
                    </a:prstGeom>
                    <a:noFill/>
                  </pic:spPr>
                </pic:pic>
              </a:graphicData>
            </a:graphic>
          </wp:inline>
        </w:drawing>
      </w:r>
    </w:p>
    <w:p>
      <w:pPr>
        <w:pStyle w:val="BaseFuente"/>
      </w:pPr>
      <w:r>
        <w:t xml:space="preserve">Base: 420 trabajadores.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94</w:t>
      </w:r>
      <w:r>
        <w:rPr>
          <w:rStyle w:val="NumeroRotulo"/>
        </w:rPr>
        <w:fldChar w:fldCharType="end"/>
      </w:r>
      <w:r>
        <w:br w:type="textWrapping"/>
      </w:r>
      <w:r>
        <w:rPr>
          <w:rFonts/>
          <w:i w:val="true"/>
          <w:strike w:val="false"/>
        </w:rPr>
        <w:t xml:space="preserve">Políticas de la organización que conocen los trabajadores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20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
                    <pic:cNvPicPr>
                      <a:picLocks noChangeAspect="1" noChangeArrowheads="1"/>
                    </pic:cNvPicPr>
                  </pic:nvPicPr>
                  <pic:blipFill>
                    <a:blip r:embed="rId134"/>
                    <a:stretch>
                      <a:fillRect/>
                    </a:stretch>
                  </pic:blipFill>
                  <pic:spPr bwMode="auto">
                    <a:xfrm>
                      <a:off x="0" y="0"/>
                      <a:ext cx="5733288" cy="1965960"/>
                    </a:xfrm>
                    <a:prstGeom prst="rect">
                      <a:avLst/>
                    </a:prstGeom>
                    <a:noFill/>
                  </pic:spPr>
                </pic:pic>
              </a:graphicData>
            </a:graphic>
          </wp:inline>
        </w:drawing>
      </w:r>
    </w:p>
    <w:p>
      <w:pPr>
        <w:pStyle w:val="BaseFuente"/>
      </w:pPr>
      <w:r>
        <w:t xml:space="preserve">Base: 420 trabajadores. Opción múltiple. Cifras ficticias. Fuente: PULSO PUCP 2026.</w:t>
      </w:r>
    </w:p>
    <w:p>
      <w:pPr>
        <w:pStyle w:val="Titre2"/>
      </w:pPr>
      <w:r>
        <w:t xml:space="preserve">8.7. Evaluación antes y después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 misma población se mide al inicio y al final de una intervención. Cada indicador muestra las dos mediciones y la diferencia en puntos.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95</w:t>
      </w:r>
      <w:r>
        <w:rPr>
          <w:rStyle w:val="NumeroRotulo"/>
        </w:rPr>
        <w:fldChar w:fldCharType="end"/>
      </w:r>
      <w:r>
        <w:br w:type="textWrapping"/>
      </w:r>
      <w:r>
        <w:rPr>
          <w:rFonts/>
          <w:i w:val="true"/>
          <w:strike w:val="false"/>
        </w:rPr>
        <w:t xml:space="preserve">Indicadores del programa en la línea de base y en la medición final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2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
                    <pic:cNvPicPr>
                      <a:picLocks noChangeAspect="1" noChangeArrowheads="1"/>
                    </pic:cNvPicPr>
                  </pic:nvPicPr>
                  <pic:blipFill>
                    <a:blip r:embed="rId135"/>
                    <a:stretch>
                      <a:fillRect/>
                    </a:stretch>
                  </pic:blipFill>
                  <pic:spPr bwMode="auto">
                    <a:xfrm>
                      <a:off x="0" y="0"/>
                      <a:ext cx="5733288" cy="1993392"/>
                    </a:xfrm>
                    <a:prstGeom prst="rect">
                      <a:avLst/>
                    </a:prstGeom>
                    <a:noFill/>
                  </pic:spPr>
                </pic:pic>
              </a:graphicData>
            </a:graphic>
          </wp:inline>
        </w:drawing>
      </w:r>
    </w:p>
    <w:p>
      <w:pPr>
        <w:pStyle w:val="BaseFuenteLectura"/>
      </w:pPr>
      <w:r>
        <w:t xml:space="preserve">Base: 312 participantes medidos en las dos ocasiones. Cifras ficticias. Fuente: PULSO PUCP 2026.</w:t>
      </w:r>
    </w:p>
    <w:p>
      <w:pPr>
        <w:pStyle w:val="Lectura"/>
      </w:pPr>
      <w:r>
        <w:t xml:space="preserve">Los cuatro indicadores suben entre la línea de base y la medición final. El registro de gastos es el que más avanza, </w:t>
      </w:r>
      <w:r>
        <w:rPr>
          <w:rFonts/>
          <w:b w:val="true"/>
          <w:strike w:val="false"/>
        </w:rPr>
        <w:t xml:space="preserve">19 puntos</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96</w:t>
      </w:r>
      <w:r>
        <w:rPr>
          <w:rStyle w:val="NumeroRotulo"/>
        </w:rPr>
        <w:fldChar w:fldCharType="end"/>
      </w:r>
      <w:r>
        <w:br w:type="textWrapping"/>
      </w:r>
      <w:r>
        <w:rPr>
          <w:rFonts/>
          <w:i w:val="true"/>
          <w:strike w:val="false"/>
        </w:rPr>
        <w:t xml:space="preserve">Me siento capaz de administrar el dinero de mi hogar, en la línea de base y en la medición final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2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
                    <pic:cNvPicPr>
                      <a:picLocks noChangeAspect="1" noChangeArrowheads="1"/>
                    </pic:cNvPicPr>
                  </pic:nvPicPr>
                  <pic:blipFill>
                    <a:blip r:embed="rId136"/>
                    <a:stretch>
                      <a:fillRect/>
                    </a:stretch>
                  </pic:blipFill>
                  <pic:spPr bwMode="auto">
                    <a:xfrm>
                      <a:off x="0" y="0"/>
                      <a:ext cx="5733288" cy="1751990"/>
                    </a:xfrm>
                    <a:prstGeom prst="rect">
                      <a:avLst/>
                    </a:prstGeom>
                    <a:noFill/>
                  </pic:spPr>
                </pic:pic>
              </a:graphicData>
            </a:graphic>
          </wp:inline>
        </w:drawing>
      </w:r>
    </w:p>
    <w:p>
      <w:pPr>
        <w:pStyle w:val="BaseFuente"/>
      </w:pPr>
      <w:r>
        <w:t xml:space="preserve">Base: 312 participantes medidos en las dos ocasiones.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97</w:t>
      </w:r>
      <w:r>
        <w:rPr>
          <w:rStyle w:val="NumeroRotulo"/>
        </w:rPr>
        <w:fldChar w:fldCharType="end"/>
      </w:r>
      <w:r>
        <w:br w:type="textWrapping"/>
      </w:r>
      <w:r>
        <w:rPr>
          <w:rFonts/>
          <w:i w:val="true"/>
          <w:strike w:val="false"/>
        </w:rPr>
        <w:t xml:space="preserve">Puntaje promedio en la prueba de conocimientos financieros (de 0 a 20)</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627632"/>
            <wp:docPr id="2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
                    <pic:cNvPicPr>
                      <a:picLocks noChangeAspect="1" noChangeArrowheads="1"/>
                    </pic:cNvPicPr>
                  </pic:nvPicPr>
                  <pic:blipFill>
                    <a:blip r:embed="rId137"/>
                    <a:stretch>
                      <a:fillRect/>
                    </a:stretch>
                  </pic:blipFill>
                  <pic:spPr bwMode="auto">
                    <a:xfrm>
                      <a:off x="0" y="0"/>
                      <a:ext cx="5733288" cy="1627632"/>
                    </a:xfrm>
                    <a:prstGeom prst="rect">
                      <a:avLst/>
                    </a:prstGeom>
                    <a:noFill/>
                  </pic:spPr>
                </pic:pic>
              </a:graphicData>
            </a:graphic>
          </wp:inline>
        </w:drawing>
      </w:r>
    </w:p>
    <w:p>
      <w:pPr>
        <w:pStyle w:val="BaseFuenteLectura"/>
      </w:pPr>
      <w:r>
        <w:t xml:space="preserve">Base: 312 participantes. Cifras ficticias. Fuente: PULSO PUCP 2026.</w:t>
      </w:r>
    </w:p>
    <w:p>
      <w:pPr>
        <w:pStyle w:val="Lectura"/>
      </w:pPr>
      <w:r>
        <w:t xml:space="preserve">El puntaje promedio sube </w:t>
      </w:r>
      <w:r>
        <w:rPr>
          <w:rFonts/>
          <w:b w:val="true"/>
          <w:strike w:val="false"/>
        </w:rPr>
        <w:t xml:space="preserve">3.6 puntos</w:t>
      </w:r>
      <w:r>
        <w:t xml:space="preserve"> entre la línea de base y la medición final.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98</w:t>
      </w:r>
      <w:r>
        <w:rPr>
          <w:rStyle w:val="NumeroRotulo"/>
        </w:rPr>
        <w:fldChar w:fldCharType="end"/>
      </w:r>
      <w:r>
        <w:br w:type="textWrapping"/>
      </w:r>
      <w:r>
        <w:rPr>
          <w:rFonts/>
          <w:i w:val="true"/>
          <w:strike w:val="false"/>
        </w:rPr>
        <w:t xml:space="preserve">Cuánto cambió cada indicador entre la línea de base y la medición final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2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
                    <pic:cNvPicPr>
                      <a:picLocks noChangeAspect="1" noChangeArrowheads="1"/>
                    </pic:cNvPicPr>
                  </pic:nvPicPr>
                  <pic:blipFill>
                    <a:blip r:embed="rId138"/>
                    <a:stretch>
                      <a:fillRect/>
                    </a:stretch>
                  </pic:blipFill>
                  <pic:spPr bwMode="auto">
                    <a:xfrm>
                      <a:off x="0" y="0"/>
                      <a:ext cx="5733288" cy="1993392"/>
                    </a:xfrm>
                    <a:prstGeom prst="rect">
                      <a:avLst/>
                    </a:prstGeom>
                    <a:noFill/>
                  </pic:spPr>
                </pic:pic>
              </a:graphicData>
            </a:graphic>
          </wp:inline>
        </w:drawing>
      </w:r>
    </w:p>
    <w:p>
      <w:pPr>
        <w:pStyle w:val="BaseFuenteLectura"/>
      </w:pPr>
      <w:r>
        <w:t xml:space="preserve">Base: 312 participantes medidos en las dos ocasiones. Cifras ficticias. Fuente: PULSO PUCP 2026.</w:t>
      </w:r>
    </w:p>
    <w:p>
      <w:pPr>
        <w:pStyle w:val="Lectura"/>
      </w:pPr>
      <w:r>
        <w:t xml:space="preserve">Cuatro indicadores suben entre </w:t>
      </w:r>
      <w:r>
        <w:rPr>
          <w:rFonts/>
          <w:b w:val="true"/>
          <w:strike w:val="false"/>
        </w:rPr>
        <w:t xml:space="preserve">11</w:t>
      </w:r>
      <w:r>
        <w:t xml:space="preserve"> y </w:t>
      </w:r>
      <w:r>
        <w:rPr>
          <w:rFonts/>
          <w:b w:val="true"/>
          <w:strike w:val="false"/>
        </w:rPr>
        <w:t xml:space="preserve">19 puntos</w:t>
      </w:r>
      <w:r>
        <w:t xml:space="preserve">. Las deudas atrasadas bajan </w:t>
      </w:r>
      <w:r>
        <w:rPr>
          <w:rFonts/>
          <w:b w:val="true"/>
          <w:strike w:val="false"/>
        </w:rPr>
        <w:t xml:space="preserve">6 puntos</w:t>
      </w:r>
      <w:r>
        <w:t xml:space="preserve">, que en este indicador es una mejora.</w:t>
      </w:r>
    </w:p>
    <w:p>
      <w:pPr>
        <w:sectPr>
          <w:headerReference r:id="rId29" w:type="default"/>
          <w:footerReference r:id="rId16" w:type="default"/>
          <w:type w:val="nextPage"/>
          <w:pgSz w:h="16834" w:w="11909" w:orient="portrait"/>
          <w:pgMar w:header="576" w:bottom="1296" w:top="1584" w:right="1440" w:left="1440" w:footer="576" w:gutter="0"/>
          <w:cols/>
        </w:sectPr>
      </w:pPr>
    </w:p>
    <w:p>
      <w:pPr>
        <w:pStyle w:val="Titre1"/>
      </w:pPr>
      <w:r>
        <w:t xml:space="preserve">Referencias</w:t>
      </w:r>
    </w:p>
    <w:p>
      <w:pPr>
        <w:pStyle w:val="Referencia"/>
      </w:pPr>
      <w:r>
        <w:t xml:space="preserve">Agresti, A. (2013). </w:t>
      </w:r>
      <w:r>
        <w:rPr>
          <w:rFonts/>
          <w:i w:val="true"/>
          <w:strike w:val="false"/>
        </w:rPr>
        <w:t xml:space="preserve">Categorical data analysis</w:t>
      </w:r>
      <w:r>
        <w:t xml:space="preserve"> (3.ª ed.). Wiley.</w:t>
      </w:r>
    </w:p>
    <w:p>
      <w:pPr>
        <w:pStyle w:val="Referencia"/>
      </w:pPr>
      <w:r>
        <w:t xml:space="preserve">American Psychological Association. (2020). </w:t>
      </w:r>
      <w:r>
        <w:rPr>
          <w:rFonts/>
          <w:i w:val="true"/>
          <w:strike w:val="false"/>
        </w:rPr>
        <w:t xml:space="preserve">Publication manual of the American Psychological Association</w:t>
      </w:r>
      <w:r>
        <w:t xml:space="preserve"> (7.ª ed.). https://doi.org/10.1037/0000165-000</w:t>
      </w:r>
    </w:p>
    <w:p>
      <w:pPr>
        <w:pStyle w:val="Referencia"/>
      </w:pPr>
      <w:r>
        <w:t xml:space="preserve">Cumming, G., y Finch, S. (2005). Inference by eye: Confidence intervals and how to read pictures of data. </w:t>
      </w:r>
      <w:r>
        <w:rPr>
          <w:rFonts/>
          <w:i w:val="true"/>
          <w:strike w:val="false"/>
        </w:rPr>
        <w:t xml:space="preserve">American Psychologist, 60</w:t>
      </w:r>
      <w:r>
        <w:t xml:space="preserve">(2), 170-180. https://doi.org/10.1037/0003-066X.60.2.170</w:t>
      </w:r>
    </w:p>
    <w:p>
      <w:pPr>
        <w:pStyle w:val="Referencia"/>
      </w:pPr>
      <w:r>
        <w:t xml:space="preserve">Dunn, O. J. (1961). Multiple comparisons among means. </w:t>
      </w:r>
      <w:r>
        <w:rPr>
          <w:rFonts/>
          <w:i w:val="true"/>
          <w:strike w:val="false"/>
        </w:rPr>
        <w:t xml:space="preserve">Journal of the American Statistical Association, 56</w:t>
      </w:r>
      <w:r>
        <w:t xml:space="preserve">(293), 52-64. https://doi.org/10.1080/01621459.1961.10482090</w:t>
      </w:r>
    </w:p>
    <w:p>
      <w:pPr>
        <w:pStyle w:val="Referencia"/>
      </w:pPr>
      <w:r>
        <w:t xml:space="preserve">Few, S. (2012). </w:t>
      </w:r>
      <w:r>
        <w:rPr>
          <w:rFonts/>
          <w:i w:val="true"/>
          <w:strike w:val="false"/>
        </w:rPr>
        <w:t xml:space="preserve">Show me the numbers: Designing tables and graphs to enlighten</w:t>
      </w:r>
      <w:r>
        <w:t xml:space="preserve"> (2.ª ed.). Analytics Press.</w:t>
      </w:r>
    </w:p>
    <w:p>
      <w:pPr>
        <w:pStyle w:val="Referencia"/>
      </w:pPr>
      <w:r>
        <w:t xml:space="preserve">Tufte, E. R. (2001). </w:t>
      </w:r>
      <w:r>
        <w:rPr>
          <w:rFonts/>
          <w:i w:val="true"/>
          <w:strike w:val="false"/>
        </w:rPr>
        <w:t xml:space="preserve">The visual display of quantitative information</w:t>
      </w:r>
      <w:r>
        <w:t xml:space="preserve"> (2.ª ed.). Graphics Press.</w:t>
      </w:r>
    </w:p>
    <w:p>
      <w:pPr>
        <w:sectPr>
          <w:headerReference r:id="rId30" w:type="default"/>
          <w:footerReference r:id="rId17" w:type="default"/>
          <w:type w:val="nextPage"/>
          <w:pgSz w:h="16834" w:w="11909" w:orient="portrait"/>
          <w:pgMar w:header="576" w:bottom="1296" w:top="1584" w:right="1440" w:left="1440" w:footer="576" w:gutter="0"/>
          <w:cols/>
        </w:sectPr>
      </w:pPr>
    </w:p>
    <w:p>
      <w:pPr>
        <w:pStyle w:val="Titre1"/>
      </w:pPr>
      <w:r>
        <w:t xml:space="preserve">Anexo. Alternativas de diseño</w:t>
      </w:r>
    </w:p>
    <w:p>
      <w:pPr>
        <w:pStyle w:val="Normal"/>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alternativa del capítulo 1, a página completa. Son documentos de Word reales, armados con los mismos estilos de esta propuesta.</w:t>
      </w:r>
    </w:p>
    <w:p>
      <w:pPr>
        <w:pStyle w:val="Titre2"/>
      </w:pPr>
      <w:r>
        <w:t xml:space="preserve">A.1. Portada A, tipográfica (recomendada)</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
                    <pic:cNvPicPr>
                      <a:picLocks noChangeAspect="1" noChangeArrowheads="1"/>
                    </pic:cNvPicPr>
                  </pic:nvPicPr>
                  <pic:blipFill>
                    <a:blip r:embed="rId139"/>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A.2. Portada B, con banda lateral</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
                    <pic:cNvPicPr>
                      <a:picLocks noChangeAspect="1" noChangeArrowheads="1"/>
                    </pic:cNvPicPr>
                  </pic:nvPicPr>
                  <pic:blipFill>
                    <a:blip r:embed="rId140"/>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A.3. Portada C, con ficha del encargo</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
                    <pic:cNvPicPr>
                      <a:picLocks noChangeAspect="1" noChangeArrowheads="1"/>
                    </pic:cNvPicPr>
                  </pic:nvPicPr>
                  <pic:blipFill>
                    <a:blip r:embed="rId141"/>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A.4. Índice A, clásico (recomendado)</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
                    <pic:cNvPicPr>
                      <a:picLocks noChangeAspect="1" noChangeArrowheads="1"/>
                    </pic:cNvPicPr>
                  </pic:nvPicPr>
                  <pic:blipFill>
                    <a:blip r:embed="rId142"/>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A.5. Índice B, con el número del capítulo en columna</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
                    <pic:cNvPicPr>
                      <a:picLocks noChangeAspect="1" noChangeArrowheads="1"/>
                    </pic:cNvPicPr>
                  </pic:nvPicPr>
                  <pic:blipFill>
                    <a:blip r:embed="rId143"/>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A.6. Apertura de capítulo A, sobria</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
                    <pic:cNvPicPr>
                      <a:picLocks noChangeAspect="1" noChangeArrowheads="1"/>
                    </pic:cNvPicPr>
                  </pic:nvPicPr>
                  <pic:blipFill>
                    <a:blip r:embed="rId144"/>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A.7. Apertura de capítulo B, con número grande y mapa del capítulo (recomendada)</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
                    <pic:cNvPicPr>
                      <a:picLocks noChangeAspect="1" noChangeArrowheads="1"/>
                    </pic:cNvPicPr>
                  </pic:nvPicPr>
                  <pic:blipFill>
                    <a:blip r:embed="rId145"/>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A.8. Página interior con el recuadro «Cómo leer este informe»</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
                    <pic:cNvPicPr>
                      <a:picLocks noChangeAspect="1" noChangeArrowheads="1"/>
                    </pic:cNvPicPr>
                  </pic:nvPicPr>
                  <pic:blipFill>
                    <a:blip r:embed="rId146"/>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A.9. Contraportada</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
                    <pic:cNvPicPr>
                      <a:picLocks noChangeAspect="1" noChangeArrowheads="1"/>
                    </pic:cNvPicPr>
                  </pic:nvPicPr>
                  <pic:blipFill>
                    <a:blip r:embed="rId147"/>
                    <a:stretch>
                      <a:fillRect/>
                    </a:stretch>
                  </pic:blipFill>
                  <pic:spPr bwMode="auto">
                    <a:xfrm>
                      <a:off x="0" y="0"/>
                      <a:ext cx="5120640" cy="7238244"/>
                    </a:xfrm>
                    <a:prstGeom prst="rect">
                      <a:avLst/>
                    </a:prstGeom>
                    <a:noFill/>
                  </pic:spPr>
                </pic:pic>
              </a:graphicData>
            </a:graphic>
          </wp:inline>
        </w:drawing>
      </w:r>
    </w:p>
    <w:p>
      <w:pPr>
        <w:sectPr>
          <w:headerReference r:id="rId31" w:type="default"/>
          <w:footerReference r:id="rId18"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1988860" cy="914400"/>
            <wp:docPr id="2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
                    <pic:cNvPicPr>
                      <a:picLocks noChangeAspect="1" noChangeArrowheads="1"/>
                    </pic:cNvPicPr>
                  </pic:nvPicPr>
                  <pic:blipFill>
                    <a:blip r:embed="rId148"/>
                    <a:stretch>
                      <a:fillRect/>
                    </a:stretch>
                  </pic:blipFill>
                  <pic:spPr bwMode="auto">
                    <a:xfrm>
                      <a:off x="0" y="0"/>
                      <a:ext cx="1988860" cy="914400"/>
                    </a:xfrm>
                    <a:prstGeom prst="rect">
                      <a:avLst/>
                    </a:prstGeom>
                    <a:noFill/>
                  </pic:spPr>
                </pic:pic>
              </a:graphicData>
            </a:graphic>
          </wp:inline>
        </w:drawing>
      </w:r>
    </w:p>
    <w:p>
      <w:pPr>
        <w:pStyle w:val="Normal"/>
        <w:pBdr>
          <w:top w:val="none" w:sz="0" w:space="0" w:color="000000"/>
          <w:left w:val="none" w:sz="0" w:space="0" w:color="000000"/>
          <w:bottom w:val="none" w:sz="0" w:space="0" w:color="000000"/>
          <w:right w:val="none" w:sz="0" w:space="0" w:color="000000"/>
        </w:pBdr>
        <w:spacing w:after="160" w:before="480" w:line="312"/>
        <w:ind w:left="0" w:right="0" w:firstLine="0" w:firstLineChars="0"/>
        <w:jc w:val="center"/>
      </w:pPr>
      <w:r>
        <w:rPr>
          <w:rFonts w:ascii="Arial" w:hAnsi="Arial" w:eastAsia="Arial" w:cs="Arial"/>
          <w:i w:val="false"/>
          <w:b w:val="false"/>
          <w:u w:val="none"/>
          <w:strike w:val="false"/>
          <w:sz w:val="17"/>
          <w:szCs w:val="17"/>
          <w:color w:val="5A6480"/>
        </w:rPr>
        <w:t xml:space="preserve">pulsopucp@pucp.edu.pe     Av. Universitaria 1801, San Miguel, Lima 32, Perú     pulso.pucp.edu.pe</w:t>
      </w:r>
    </w:p>
    <w:sectPr>
      <w:headerReference r:id="rId32" w:type="default"/>
      <w:footerReference r:id="rId19" w:type="default"/>
      <w:type w:val="nextPage"/>
      <w:pgSz w:h="16834" w:w="11909" w:orient="portrait"/>
      <w:pgMar w:header="576" w:bottom="1296" w:top="1584" w:right="1440" w:left="1440" w:footer="576" w:gutter="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t xml:space="preserv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t xml:space="preserve"/>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xmlns:a="http://schemas.openxmlformats.org/drawingml/2006/main" xmlns:pic="http://schemas.openxmlformats.org/drawingml/2006/picture">
    <w:tblPr>
      <w:jc w:val="center"/>
      <w:tblLayout w:type="fixed"/>
      <w:tblLook w:firstRow="1" w:lastRow="0" w:firstColumn="0" w:lastColumn="0" w:noHBand="0" w:noVBand="1"/>
    </w:tblPr>
    <w:tblGrid>
      <w:gridCol w:w="4514"/>
      <w:gridCol w:w="451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381432" cy="457200"/>
                <wp:docPr id="1" name=""/>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
                        <a:srcRect/>
                        <a:stretch>
                          <a:fillRect/>
                        </a:stretch>
                      </pic:blipFill>
                      <pic:spPr bwMode="auto">
                        <a:xfrm>
                          <a:off x="0" y="0"/>
                          <a:ext cx="19187" cy="6350"/>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right"/>
            <w:rPr>
              <w:rFonts w:ascii="Helvetica" w:hAnsi="Helvetica" w:eastAsia="Helvetica" w:cs="Helvetica"/>
              <w:i w:val="false"/>
              <w:b w:val="false"/>
              <w:u w:val="none"/>
              <w:strike w:val="false"/>
              <w:sz w:val="22"/>
              <w:szCs w:val="22"/>
              <w:color w:val="000000"/>
            </w:rPr>
          </w:pPr>
          <w:r>
            <w:rPr/>
            <w:drawing>
              <wp:inline distT="0" distB="0" distL="0" distR="0">
                <wp:extent cx="994430" cy="457200"/>
                <wp:docPr id="3" name=""/>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
                        <a:srcRect/>
                        <a:stretch>
                          <a:fillRect/>
                        </a:stretch>
                      </pic:blipFill>
                      <pic:spPr bwMode="auto">
                        <a:xfrm>
                          <a:off x="0" y="0"/>
                          <a:ext cx="13812" cy="6350"/>
                        </a:xfrm>
                        <a:prstGeom prst="rect">
                          <a:avLst/>
                        </a:prstGeom>
                        <a:noFill/>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El documento</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Cómo leer este informe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Reglas del informe Word</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De PPT a Word</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Galería de gráficos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Situaciones de datos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Tablas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Estudios en PULSO</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Referencias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Anexo</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t xml:space="preserv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evenAndOddHeaders w:val="0"/>
  <w:updateFields w:val="true"/>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s-PE" w:eastAsia="en-US" w:bidi="ar-SA"/>
      </w:rPr>
    </w:rPrDefault>
    <w:pPrDefault>
      <w:pPr>
        <w:widowControl/>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keepNext/>
      <w:pBdr>
        <w:top w:val="none" w:sz="0" w:space="0" w:color="000000"/>
        <w:left w:val="none" w:sz="0" w:space="0" w:color="000000"/>
        <w:bottom w:val="single" w:sz="6" w:space="0" w:color="002060"/>
        <w:right w:val="none" w:sz="0" w:space="0" w:color="000000"/>
      </w:pBdr>
      <w:spacing w:after="160" w:before="0" w:line="240"/>
      <w:ind w:left="0" w:right="0" w:firstLine="0" w:firstLineChars="0"/>
      <w:jc w:val="left"/>
    </w:pPr>
    <w:rPr>
      <w:rFonts w:ascii="Arial" w:hAnsi="Arial" w:eastAsia="Arial" w:cs="Arial"/>
      <w:i w:val="false"/>
      <w:b w:val="true"/>
      <w:u w:val="none"/>
      <w:strike w:val="false"/>
      <w:sz w:val="36"/>
      <w:szCs w:val="36"/>
      <w:color w:val="002060"/>
    </w:rPr>
  </w:style>
  <w:style xmlns:w="http://schemas.openxmlformats.org/wordprocessingml/2006/main" w:type="paragraph" w:customStyle="1" w:styleId="Titre2">
    <w:name w:val="heading 2"/>
    <w:basedOn w:val="Normal"/>
    <w:pPr>
      <w:keepNext/>
      <w:pBdr>
        <w:top w:val="none" w:sz="0" w:space="0" w:color="000000"/>
        <w:left w:val="none" w:sz="0" w:space="0" w:color="000000"/>
        <w:bottom w:val="none" w:sz="0" w:space="0" w:color="000000"/>
        <w:right w:val="none" w:sz="0" w:space="0" w:color="000000"/>
      </w:pBdr>
      <w:spacing w:after="120" w:before="320" w:line="240"/>
      <w:ind w:left="0" w:right="0" w:firstLine="0" w:firstLineChars="0"/>
      <w:jc w:val="left"/>
    </w:pPr>
    <w:rPr>
      <w:rFonts w:ascii="Arial" w:hAnsi="Arial" w:eastAsia="Arial" w:cs="Arial"/>
      <w:i w:val="false"/>
      <w:b w:val="true"/>
      <w:u w:val="none"/>
      <w:strike w:val="false"/>
      <w:sz w:val="25"/>
      <w:szCs w:val="25"/>
      <w:color w:val="00206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xmlns:w="http://schemas.openxmlformats.org/wordprocessingml/2006/main" w:type="paragraph" w:customStyle="1" w:styleId="TM1">
    <w:name w:val="toc 1"/>
    <w:basedOn w:val="Normal"/>
    <w:pPr>
      <w:pBdr>
        <w:top w:val="none" w:sz="0" w:space="0" w:color="000000"/>
        <w:left w:val="none" w:sz="0" w:space="0" w:color="000000"/>
        <w:bottom w:val="none" w:sz="0" w:space="0" w:color="000000"/>
        <w:right w:val="none" w:sz="0" w:space="0" w:color="000000"/>
      </w:pBdr>
      <w:tabs>
        <w:tab w:val="right" w:leader="none" w:pos="9029"/>
      </w:tabs>
      <w:spacing w:after="40" w:before="180" w:line="240"/>
      <w:ind w:left="0" w:right="0" w:firstLine="0" w:firstLineChars="0"/>
      <w:jc w:val="left"/>
    </w:pPr>
    <w:rPr>
      <w:rFonts w:ascii="Arial" w:hAnsi="Arial" w:eastAsia="Arial" w:cs="Arial"/>
      <w:i w:val="false"/>
      <w:b w:val="true"/>
      <w:u w:val="none"/>
      <w:strike w:val="false"/>
      <w:sz w:val="21"/>
      <w:szCs w:val="21"/>
      <w:color w:val="002060"/>
    </w:rPr>
  </w:style>
  <w:style xmlns:w="http://schemas.openxmlformats.org/wordprocessingml/2006/main" w:type="paragraph" w:customStyle="1" w:styleId="TM2">
    <w:name w:val="toc 2"/>
    <w:basedOn w:val="Normal"/>
    <w:pPr>
      <w:pBdr>
        <w:top w:val="none" w:sz="0" w:space="0" w:color="000000"/>
        <w:left w:val="none" w:sz="0" w:space="0" w:color="000000"/>
        <w:bottom w:val="none" w:sz="0" w:space="0" w:color="000000"/>
        <w:right w:val="none" w:sz="0" w:space="0" w:color="000000"/>
      </w:pBdr>
      <w:tabs>
        <w:tab w:val="right" w:leader="none" w:pos="9029"/>
      </w:tabs>
      <w:spacing w:after="40" w:before="0" w:line="240"/>
      <w:ind w:left="320" w:right="0" w:firstLine="0" w:firstLineChars="0"/>
      <w:jc w:val="left"/>
    </w:pPr>
    <w:rPr>
      <w:rFonts w:ascii="Arial" w:hAnsi="Arial" w:eastAsia="Arial" w:cs="Arial"/>
      <w:i w:val="false"/>
      <w:b w:val="false"/>
      <w:u w:val="none"/>
      <w:strike w:val="false"/>
      <w:sz w:val="20"/>
      <w:szCs w:val="20"/>
      <w:color w:val="26303F"/>
    </w:r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RotuloGrafico">
    <w:name w:val="Rótulo de gráfico"/>
    <w:basedOn w:val="Normal"/>
    <w:pPr>
      <w:keepNext/>
      <w:pBdr>
        <w:top w:val="none" w:sz="0" w:space="0" w:color="000000"/>
        <w:left w:val="none" w:sz="0" w:space="0" w:color="000000"/>
        <w:bottom w:val="none" w:sz="0" w:space="0" w:color="000000"/>
        <w:right w:val="none" w:sz="0" w:space="0" w:color="000000"/>
      </w:pBdr>
      <w:spacing w:after="80" w:before="200" w:line="276"/>
      <w:ind w:left="0" w:right="0" w:firstLine="0" w:firstLineChars="0"/>
      <w:jc w:val="left"/>
    </w:pPr>
    <w:rPr>
      <w:rFonts w:ascii="Arial" w:hAnsi="Arial" w:eastAsia="Arial" w:cs="Arial"/>
      <w:i w:val="false"/>
      <w:b w:val="false"/>
      <w:u w:val="none"/>
      <w:strike w:val="false"/>
      <w:sz w:val="20"/>
      <w:szCs w:val="20"/>
      <w:color w:val="26303F"/>
    </w:rPr>
  </w:style>
  <w:style xmlns:w="http://schemas.openxmlformats.org/wordprocessingml/2006/main" w:type="character" w:customStyle="1" w:styleId="NumeroRotulo">
    <w:name w:val="Número de rótulo"/>
    <w:basedOn w:val="Policepardfaut"/>
    <w:rPr>
      <w:rFonts w:ascii="Arial" w:hAnsi="Arial" w:eastAsia="Arial" w:cs="Arial"/>
      <w:i w:val="false"/>
      <w:b w:val="true"/>
      <w:u w:val="none"/>
      <w:strike w:val="false"/>
      <w:sz w:val="20"/>
      <w:szCs w:val="20"/>
      <w:color w:val="002060"/>
    </w:rPr>
  </w:style>
  <w:style xmlns:w="http://schemas.openxmlformats.org/wordprocessingml/2006/main" w:type="paragraph" w:customStyle="1" w:styleId="BaseFuente">
    <w:name w:val="Base y fuente"/>
    <w:basedOn w:val="Normal"/>
    <w:pPr>
      <w:pBdr>
        <w:top w:val="none" w:sz="0" w:space="0" w:color="000000"/>
        <w:left w:val="none" w:sz="0" w:space="0" w:color="000000"/>
        <w:bottom w:val="none" w:sz="0" w:space="0" w:color="000000"/>
        <w:right w:val="none" w:sz="0" w:space="0" w:color="000000"/>
      </w:pBdr>
      <w:spacing w:after="200" w:before="40" w:line="264"/>
      <w:ind w:left="0" w:right="0" w:firstLine="0" w:firstLineChars="0"/>
      <w:jc w:val="center"/>
    </w:pPr>
    <w:rPr>
      <w:rFonts w:ascii="Arial" w:hAnsi="Arial" w:eastAsia="Arial" w:cs="Arial"/>
      <w:i w:val="false"/>
      <w:b w:val="false"/>
      <w:u w:val="none"/>
      <w:strike w:val="false"/>
      <w:sz w:val="17"/>
      <w:szCs w:val="17"/>
      <w:color w:val="5A6480"/>
    </w:rPr>
  </w:style>
  <w:style xmlns:w="http://schemas.openxmlformats.org/wordprocessingml/2006/main" w:type="paragraph" w:customStyle="1" w:styleId="BaseFuenteLectura">
    <w:name w:val="Base y fuente con lectura"/>
    <w:basedOn w:val="Normal"/>
    <w:pPr>
      <w:keepNext/>
      <w:pBdr>
        <w:top w:val="none" w:sz="0" w:space="0" w:color="000000"/>
        <w:left w:val="none" w:sz="0" w:space="0" w:color="000000"/>
        <w:bottom w:val="none" w:sz="0" w:space="0" w:color="000000"/>
        <w:right w:val="none" w:sz="0" w:space="0" w:color="000000"/>
      </w:pBdr>
      <w:spacing w:after="200" w:before="40" w:line="264"/>
      <w:ind w:left="0" w:right="0" w:firstLine="0" w:firstLineChars="0"/>
      <w:jc w:val="center"/>
    </w:pPr>
    <w:rPr>
      <w:rFonts w:ascii="Arial" w:hAnsi="Arial" w:eastAsia="Arial" w:cs="Arial"/>
      <w:i w:val="false"/>
      <w:b w:val="false"/>
      <w:u w:val="none"/>
      <w:strike w:val="false"/>
      <w:sz w:val="17"/>
      <w:szCs w:val="17"/>
      <w:color w:val="5A6480"/>
    </w:rPr>
  </w:style>
  <w:style xmlns:w="http://schemas.openxmlformats.org/wordprocessingml/2006/main" w:type="paragraph" w:customStyle="1" w:styleId="Lectura">
    <w:name w:val="Lectura"/>
    <w:basedOn w:val="Normal"/>
    <w:pPr>
      <w:pBdr>
        <w:top w:val="none" w:sz="0" w:space="0" w:color="000000"/>
        <w:left w:val="none" w:sz="0" w:space="0" w:color="000000"/>
        <w:bottom w:val="none" w:sz="0" w:space="0" w:color="000000"/>
        <w:right w:val="none" w:sz="0" w:space="0" w:color="000000"/>
      </w:pBdr>
      <w:spacing w:after="280" w:before="40" w:line="312"/>
      <w:ind w:left="0" w:right="0" w:firstLine="0" w:firstLineChars="0"/>
      <w:jc w:val="both"/>
    </w:pPr>
    <w:rPr>
      <w:rFonts w:ascii="Arial" w:hAnsi="Arial" w:eastAsia="Arial" w:cs="Arial"/>
      <w:i w:val="false"/>
      <w:b w:val="false"/>
      <w:u w:val="none"/>
      <w:strike w:val="false"/>
      <w:sz w:val="21"/>
      <w:szCs w:val="21"/>
      <w:color w:val="26303F"/>
    </w:rPr>
  </w:style>
  <w:style xmlns:w="http://schemas.openxmlformats.org/wordprocessingml/2006/main" w:type="paragraph" w:customStyle="1" w:styleId="NumeroCapitulo">
    <w:name w:val="Número de capítulo"/>
    <w:basedOn w:val="Normal"/>
    <w:pPr>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Pr>
      <w:rFonts w:ascii="Arial" w:hAnsi="Arial" w:eastAsia="Arial" w:cs="Arial"/>
      <w:i w:val="false"/>
      <w:b w:val="true"/>
      <w:u w:val="none"/>
      <w:strike w:val="false"/>
      <w:sz w:val="18"/>
      <w:szCs w:val="18"/>
      <w:color w:val="5A6480"/>
    </w:rPr>
  </w:style>
  <w:style xmlns:w="http://schemas.openxmlformats.org/wordprocessingml/2006/main" w:type="paragraph" w:customStyle="1" w:styleId="ListaGuia">
    <w:name w:val="Lista de la guía"/>
    <w:basedOn w:val="Normal"/>
    <w:pPr>
      <w:pBdr>
        <w:top w:val="none" w:sz="0" w:space="0" w:color="000000"/>
        <w:left w:val="none" w:sz="0" w:space="0" w:color="000000"/>
        <w:bottom w:val="none" w:sz="0" w:space="0" w:color="000000"/>
        <w:right w:val="none" w:sz="0" w:space="0" w:color="000000"/>
      </w:pBdr>
      <w:spacing w:after="100" w:before="0" w:line="312"/>
      <w:ind w:left="200" w:right="0" w:firstLine="0" w:firstLineChars="0"/>
      <w:jc w:val="both"/>
    </w:pPr>
    <w:rPr>
      <w:rFonts w:ascii="Arial" w:hAnsi="Arial" w:eastAsia="Arial" w:cs="Arial"/>
      <w:i w:val="false"/>
      <w:b w:val="false"/>
      <w:u w:val="none"/>
      <w:strike w:val="false"/>
      <w:sz w:val="21"/>
      <w:szCs w:val="21"/>
      <w:color w:val="26303F"/>
    </w:rPr>
  </w:style>
  <w:style xmlns:w="http://schemas.openxmlformats.org/wordprocessingml/2006/main" w:type="paragraph" w:customStyle="1" w:styleId="Referencia">
    <w:name w:val="Referencia"/>
    <w:basedOn w:val="Normal"/>
    <w:pPr>
      <w:pBdr>
        <w:top w:val="none" w:sz="0" w:space="0" w:color="000000"/>
        <w:left w:val="none" w:sz="0" w:space="0" w:color="000000"/>
        <w:bottom w:val="none" w:sz="0" w:space="0" w:color="000000"/>
        <w:right w:val="none" w:sz="0" w:space="0" w:color="000000"/>
      </w:pBdr>
      <w:spacing w:after="160" w:before="0" w:line="312"/>
      <w:ind w:left="567" w:right="0" w:firstLineChars="0" w:hanging="567"/>
      <w:jc w:val="left"/>
    </w:pPr>
    <w:rPr>
      <w:rFonts w:ascii="Arial" w:hAnsi="Arial" w:eastAsia="Arial" w:cs="Arial"/>
      <w:i w:val="false"/>
      <w:b w:val="false"/>
      <w:u w:val="none"/>
      <w:strike w:val="false"/>
      <w:sz w:val="20"/>
      <w:szCs w:val="20"/>
      <w:color w:val="26303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20" Type="http://schemas.openxmlformats.org/officeDocument/2006/relationships/header" Target="header1.xml"/>
<Relationship Id="rId21" Type="http://schemas.openxmlformats.org/officeDocument/2006/relationships/header" Target="header2.xml"/>
<Relationship Id="rId22" Type="http://schemas.openxmlformats.org/officeDocument/2006/relationships/header" Target="header3.xml"/>
<Relationship Id="rId23" Type="http://schemas.openxmlformats.org/officeDocument/2006/relationships/header" Target="header4.xml"/>
<Relationship Id="rId24" Type="http://schemas.openxmlformats.org/officeDocument/2006/relationships/header" Target="header5.xml"/>
<Relationship Id="rId25" Type="http://schemas.openxmlformats.org/officeDocument/2006/relationships/header" Target="header6.xml"/>
<Relationship Id="rId26" Type="http://schemas.openxmlformats.org/officeDocument/2006/relationships/header" Target="header7.xml"/>
<Relationship Id="rId27" Type="http://schemas.openxmlformats.org/officeDocument/2006/relationships/header" Target="header8.xml"/>
<Relationship Id="rId28" Type="http://schemas.openxmlformats.org/officeDocument/2006/relationships/header" Target="header9.xml"/>
<Relationship Id="rId29" Type="http://schemas.openxmlformats.org/officeDocument/2006/relationships/header" Target="header10.xml"/>
<Relationship Id="rId30" Type="http://schemas.openxmlformats.org/officeDocument/2006/relationships/header" Target="header11.xml"/>
<Relationship Id="rId31" Type="http://schemas.openxmlformats.org/officeDocument/2006/relationships/header" Target="header12.xml"/>
<Relationship Id="rId32" Type="http://schemas.openxmlformats.org/officeDocument/2006/relationships/header" Target="header13.xml"/>
<Relationship Id="rId7" Type="http://schemas.openxmlformats.org/officeDocument/2006/relationships/footer" Target="footer1.xml"/>
<Relationship Id="rId8" Type="http://schemas.openxmlformats.org/officeDocument/2006/relationships/footer" Target="footer2.xml"/>
<Relationship Id="rId9" Type="http://schemas.openxmlformats.org/officeDocument/2006/relationships/footer" Target="footer3.xml"/>
<Relationship Id="rId10" Type="http://schemas.openxmlformats.org/officeDocument/2006/relationships/footer" Target="footer4.xml"/>
<Relationship Id="rId11" Type="http://schemas.openxmlformats.org/officeDocument/2006/relationships/footer" Target="footer5.xml"/>
<Relationship Id="rId12" Type="http://schemas.openxmlformats.org/officeDocument/2006/relationships/footer" Target="footer6.xml"/>
<Relationship Id="rId13" Type="http://schemas.openxmlformats.org/officeDocument/2006/relationships/footer" Target="footer7.xml"/>
<Relationship Id="rId14" Type="http://schemas.openxmlformats.org/officeDocument/2006/relationships/footer" Target="footer8.xml"/>
<Relationship Id="rId15" Type="http://schemas.openxmlformats.org/officeDocument/2006/relationships/footer" Target="footer9.xml"/>
<Relationship Id="rId16" Type="http://schemas.openxmlformats.org/officeDocument/2006/relationships/footer" Target="footer10.xml"/>
<Relationship Id="rId17" Type="http://schemas.openxmlformats.org/officeDocument/2006/relationships/footer" Target="footer11.xml"/>
<Relationship Id="rId18" Type="http://schemas.openxmlformats.org/officeDocument/2006/relationships/footer" Target="footer12.xml"/>
<Relationship Id="rId19" Type="http://schemas.openxmlformats.org/officeDocument/2006/relationships/footer" Target="footer13.xml"/>
<Relationship Id="rId33" Type="http://schemas.openxmlformats.org/officeDocument/2006/relationships/image" Target="media/c62d606d026a444a55231872f988be865719ea12.png"/>
<Relationship Id="rId34" Type="http://schemas.openxmlformats.org/officeDocument/2006/relationships/image" Target="media/941a0d397bf862f1e6fbad7018f1d8dd27abb4ab.png"/>
<Relationship Id="rId35" Type="http://schemas.openxmlformats.org/officeDocument/2006/relationships/image" Target="media/43079b79a1fc15d7106a893b0d13d9ff8516906d.png"/>
<Relationship Id="rId36" Type="http://schemas.openxmlformats.org/officeDocument/2006/relationships/image" Target="media/64525837e428f452d38df025a37fce92d8c26963.png"/>
<Relationship Id="rId37" Type="http://schemas.openxmlformats.org/officeDocument/2006/relationships/image" Target="media/0ccd7df36457c6743465c27a338309470fde5a73.png"/>
<Relationship Id="rId38" Type="http://schemas.openxmlformats.org/officeDocument/2006/relationships/image" Target="media/0383269b180fde56d8dfed27b60a88f46d3d1680.png"/>
<Relationship Id="rId39" Type="http://schemas.openxmlformats.org/officeDocument/2006/relationships/image" Target="media/2df6c52ea5cf687ab77dc6c4f6d7f5a3976d9e24.png"/>
<Relationship Id="rId40" Type="http://schemas.openxmlformats.org/officeDocument/2006/relationships/image" Target="media/4e4a1ff6fd8f86f1b6ff4ab31e4c7d4cac6eeff3.png"/>
<Relationship Id="rId41" Type="http://schemas.openxmlformats.org/officeDocument/2006/relationships/image" Target="media/b592f1040ea183b238cedff00fccfeffff801190.png"/>
<Relationship Id="rId42" Type="http://schemas.openxmlformats.org/officeDocument/2006/relationships/image" Target="media/1388248f715983c1ec9fb96aaf4bc595d91f2919.png"/>
<Relationship Id="rId43" Type="http://schemas.openxmlformats.org/officeDocument/2006/relationships/image" Target="media/1719a48d61cf6aaed9d045f32df44fa52424b96e.png"/>
<Relationship Id="rId44" Type="http://schemas.openxmlformats.org/officeDocument/2006/relationships/image" Target="media/3b871741b843cf5fa5ddb5e5219b277fec365894.png"/>
<Relationship Id="rId45" Type="http://schemas.openxmlformats.org/officeDocument/2006/relationships/image" Target="media/5bb1bb985bfbdf930af7a133fd302244def264d8.png"/>
<Relationship Id="rId46" Type="http://schemas.openxmlformats.org/officeDocument/2006/relationships/image" Target="media/2aad736f57d9bed76b1d6e40a21c3044357a86c2.png"/>
<Relationship Id="rId47" Type="http://schemas.openxmlformats.org/officeDocument/2006/relationships/image" Target="media/95ed3faeec3617dbae7f0bb65020efa36561c2f0.png"/>
<Relationship Id="rId48" Type="http://schemas.openxmlformats.org/officeDocument/2006/relationships/image" Target="media/bddfc229c9c3174f47354f1a1f0cdae634e54bab.png"/>
<Relationship Id="rId49" Type="http://schemas.openxmlformats.org/officeDocument/2006/relationships/image" Target="media/4b36b7908cfd64a8687ca7a9449e1e7e15bd0b13.png"/>
<Relationship Id="rId50" Type="http://schemas.openxmlformats.org/officeDocument/2006/relationships/image" Target="media/70f733dd1c6d8ed6c6ac93646599309bf71847ae.png"/>
<Relationship Id="rId51" Type="http://schemas.openxmlformats.org/officeDocument/2006/relationships/image" Target="media/360b2fae7df1095cda5a2fc25887d33af0d14711.png"/>
<Relationship Id="rId52" Type="http://schemas.openxmlformats.org/officeDocument/2006/relationships/image" Target="media/44a127f376b6ea4bd53952700d50970fce15f7b6.png"/>
<Relationship Id="rId53" Type="http://schemas.openxmlformats.org/officeDocument/2006/relationships/image" Target="media/c25862b335d625920ce462b222f564b601d3e2c9.png"/>
<Relationship Id="rId54" Type="http://schemas.openxmlformats.org/officeDocument/2006/relationships/image" Target="media/a7c55f1b8ea0020d5ecb056a02b61bcc3ff9f167.png"/>
<Relationship Id="rId55" Type="http://schemas.openxmlformats.org/officeDocument/2006/relationships/image" Target="media/2903ae8c62e6af0e4c16c53eecf0d8eee04aa35d.png"/>
<Relationship Id="rId56" Type="http://schemas.openxmlformats.org/officeDocument/2006/relationships/image" Target="media/a28deb5444c2d58ee2edac930f19b47c2c88a6fe.png"/>
<Relationship Id="rId57" Type="http://schemas.openxmlformats.org/officeDocument/2006/relationships/image" Target="media/72ee9a65a28c11497a3357dea3a1d95a4be4ebb1.png"/>
<Relationship Id="rId58" Type="http://schemas.openxmlformats.org/officeDocument/2006/relationships/image" Target="media/dbfd4d2f27dbb60ef0176ed57ffec4dd8afc900b.png"/>
<Relationship Id="rId59" Type="http://schemas.openxmlformats.org/officeDocument/2006/relationships/image" Target="media/3349e85e00f5b780d301d379d8b9ac16f5cd358c.png"/>
<Relationship Id="rId60" Type="http://schemas.openxmlformats.org/officeDocument/2006/relationships/image" Target="media/21d7af2335503f1777eb4701ca76b29ab3f2c297.png"/>
<Relationship Id="rId61" Type="http://schemas.openxmlformats.org/officeDocument/2006/relationships/image" Target="media/d05c82022ec6264a48f1943903c84fe841421439.png"/>
<Relationship Id="rId62" Type="http://schemas.openxmlformats.org/officeDocument/2006/relationships/image" Target="media/f460cd23019bf91f1fdc3ebb5285852e1d257d41.png"/>
<Relationship Id="rId63" Type="http://schemas.openxmlformats.org/officeDocument/2006/relationships/image" Target="media/122542daffc785086f6d98dbd5bee15d9ba8db1b.png"/>
<Relationship Id="rId64" Type="http://schemas.openxmlformats.org/officeDocument/2006/relationships/image" Target="media/b76fcbb8ba84f4ad3aa985aea352bf67b7b226ab.png"/>
<Relationship Id="rId65" Type="http://schemas.openxmlformats.org/officeDocument/2006/relationships/image" Target="media/d7d0bd40e47c544584edd2665f356b02e561018e.png"/>
<Relationship Id="rId66" Type="http://schemas.openxmlformats.org/officeDocument/2006/relationships/image" Target="media/6e6a6a32f75962749a60c79c8c243b1ce666dea4.png"/>
<Relationship Id="rId67" Type="http://schemas.openxmlformats.org/officeDocument/2006/relationships/image" Target="media/ba64b44b28d2fb15b2172d5ac74ff9baa9f459c2.png"/>
<Relationship Id="rId68" Type="http://schemas.openxmlformats.org/officeDocument/2006/relationships/image" Target="media/ed4151fbead6d9632b28049b130462810dfd959f.png"/>
<Relationship Id="rId69" Type="http://schemas.openxmlformats.org/officeDocument/2006/relationships/image" Target="media/e8759e03b44fd02b8a7f180ca06ba4e3c2f7cc66.png"/>
<Relationship Id="rId70" Type="http://schemas.openxmlformats.org/officeDocument/2006/relationships/image" Target="media/3a1084db959e226fc445fce7bf2d5ba20cc50e99.png"/>
<Relationship Id="rId71" Type="http://schemas.openxmlformats.org/officeDocument/2006/relationships/image" Target="media/011d67d13f23c87729a64886634772d873736114.png"/>
<Relationship Id="rId72" Type="http://schemas.openxmlformats.org/officeDocument/2006/relationships/image" Target="media/a643fe3897f8fb3fde8e92518cb9b8ac854f8db5.png"/>
<Relationship Id="rId73" Type="http://schemas.openxmlformats.org/officeDocument/2006/relationships/image" Target="media/ff648843231c3b33be74810a1d468aa73d38526e.png"/>
<Relationship Id="rId74" Type="http://schemas.openxmlformats.org/officeDocument/2006/relationships/image" Target="media/05dd603e81c5dbd352ad89b4a3bff3faa8f0d8fc.png"/>
<Relationship Id="rId75" Type="http://schemas.openxmlformats.org/officeDocument/2006/relationships/image" Target="media/0003ef5c79f57732d5a79074113392c80c0af090.png"/>
<Relationship Id="rId76" Type="http://schemas.openxmlformats.org/officeDocument/2006/relationships/image" Target="media/9aae773b56532ba5c65ce9f495d915a56118ea97.png"/>
<Relationship Id="rId77" Type="http://schemas.openxmlformats.org/officeDocument/2006/relationships/image" Target="media/fa0ab28b36c79223cf99a79efcdd5896a0e01f70.png"/>
<Relationship Id="rId78" Type="http://schemas.openxmlformats.org/officeDocument/2006/relationships/image" Target="media/c4204b1df5205965fe5bd3254e6752502ae4ee85.png"/>
<Relationship Id="rId79" Type="http://schemas.openxmlformats.org/officeDocument/2006/relationships/image" Target="media/d46048773cbb6f3688e32c3e68954bc07b27bf4f.png"/>
<Relationship Id="rId80" Type="http://schemas.openxmlformats.org/officeDocument/2006/relationships/image" Target="media/c6b7d3df9ccb0c74474d4d7b68abf0e42ced20be.png"/>
<Relationship Id="rId81" Type="http://schemas.openxmlformats.org/officeDocument/2006/relationships/image" Target="media/ede3c5642660331e31f325a23e4c198eaf23b42a.png"/>
<Relationship Id="rId82" Type="http://schemas.openxmlformats.org/officeDocument/2006/relationships/image" Target="media/1d5f75f5ecfa0a7db6008cbae0b6a77e1748dcec.png"/>
<Relationship Id="rId83" Type="http://schemas.openxmlformats.org/officeDocument/2006/relationships/image" Target="media/5d9d9630a88a6444522e0653e4b06f4ebeb82d67.png"/>
<Relationship Id="rId84" Type="http://schemas.openxmlformats.org/officeDocument/2006/relationships/image" Target="media/468ee5b8bb1fd4bb1a9a076c2c4952e4054e7866.png"/>
<Relationship Id="rId85" Type="http://schemas.openxmlformats.org/officeDocument/2006/relationships/image" Target="media/7d833cb7f6f36105197b3b9a55672ad8332e1288.png"/>
<Relationship Id="rId86" Type="http://schemas.openxmlformats.org/officeDocument/2006/relationships/image" Target="media/b07e7dd6b411b9369d4335b24edc3cfa6bb8d014.png"/>
<Relationship Id="rId87" Type="http://schemas.openxmlformats.org/officeDocument/2006/relationships/image" Target="media/bf699626e1b4fd721d9e7ba652ba66bbaf4a1a94.png"/>
<Relationship Id="rId88" Type="http://schemas.openxmlformats.org/officeDocument/2006/relationships/image" Target="media/1162faaffea6b78a3a700d02186109b9940fb5b3.png"/>
<Relationship Id="rId89" Type="http://schemas.openxmlformats.org/officeDocument/2006/relationships/image" Target="media/edcfe45ce8ced1275cd1714354ebb4bef3411949.png"/>
<Relationship Id="rId90" Type="http://schemas.openxmlformats.org/officeDocument/2006/relationships/image" Target="media/1643dd8ed364b137763dbaed14990edad499d8b7.png"/>
<Relationship Id="rId91" Type="http://schemas.openxmlformats.org/officeDocument/2006/relationships/image" Target="media/c8097759f3cc1f049977ed948d06c69d04e57e38.png"/>
<Relationship Id="rId92" Type="http://schemas.openxmlformats.org/officeDocument/2006/relationships/image" Target="media/0f5f076bce03118853599d7e82940133fa031869.png"/>
<Relationship Id="rId93" Type="http://schemas.openxmlformats.org/officeDocument/2006/relationships/image" Target="media/4d2cdd08b245051d36a92aa661ff16cac364acf0.png"/>
<Relationship Id="rId94" Type="http://schemas.openxmlformats.org/officeDocument/2006/relationships/image" Target="media/a65b54a669724f1d4bca0dfd1b4fc4bb654a8fe4.png"/>
<Relationship Id="rId95" Type="http://schemas.openxmlformats.org/officeDocument/2006/relationships/image" Target="media/44282f97298e1a5cef904de69e8e410e2a1be6af.png"/>
<Relationship Id="rId96" Type="http://schemas.openxmlformats.org/officeDocument/2006/relationships/image" Target="media/30217a1a0e3f9d194066639dd5b30e04517aab46.png"/>
<Relationship Id="rId97" Type="http://schemas.openxmlformats.org/officeDocument/2006/relationships/image" Target="media/8c60e58e39b34e255b111c974ef4207107bf0257.png"/>
<Relationship Id="rId98" Type="http://schemas.openxmlformats.org/officeDocument/2006/relationships/image" Target="media/222d33e8187cd289b83e4dc571ed057364e5fcd2.png"/>
<Relationship Id="rId99" Type="http://schemas.openxmlformats.org/officeDocument/2006/relationships/image" Target="media/0185ca1a1cd0a7f9ecdfe0b8713c64c1df6105e2.png"/>
<Relationship Id="rId100" Type="http://schemas.openxmlformats.org/officeDocument/2006/relationships/image" Target="media/875686476a5bc67be48d86d5b54021fffd713eca.png"/>
<Relationship Id="rId101" Type="http://schemas.openxmlformats.org/officeDocument/2006/relationships/image" Target="media/6dd8af341701a372adc64571b86d12221c31181e.png"/>
<Relationship Id="rId102" Type="http://schemas.openxmlformats.org/officeDocument/2006/relationships/image" Target="media/819fea946a2246f3fb07b96fdb03468bd294274c.png"/>
<Relationship Id="rId103" Type="http://schemas.openxmlformats.org/officeDocument/2006/relationships/image" Target="media/f03a929897ed443ea0eb3422b62945bc0b81ea53.png"/>
<Relationship Id="rId104" Type="http://schemas.openxmlformats.org/officeDocument/2006/relationships/image" Target="media/c21209d0fca5fb5f528f0faede74da6062f6f22c.png"/>
<Relationship Id="rId105" Type="http://schemas.openxmlformats.org/officeDocument/2006/relationships/image" Target="media/ac60fc8a94400da0473a4f75a162039b07db0668.png"/>
<Relationship Id="rId106" Type="http://schemas.openxmlformats.org/officeDocument/2006/relationships/image" Target="media/dbb1db62638d5eaf1fc6e9a253a778274873985c.png"/>
<Relationship Id="rId107" Type="http://schemas.openxmlformats.org/officeDocument/2006/relationships/image" Target="media/7e5f97c0b8ae954257d1762b339cbf77d40c04a7.png"/>
<Relationship Id="rId108" Type="http://schemas.openxmlformats.org/officeDocument/2006/relationships/image" Target="media/97d04a67fc7764312cce67c1e130117710fb0a0d.png"/>
<Relationship Id="rId109" Type="http://schemas.openxmlformats.org/officeDocument/2006/relationships/image" Target="media/fc6667db0f7db70cd4d7224b0527e47f1852b0ec.png"/>
<Relationship Id="rId110" Type="http://schemas.openxmlformats.org/officeDocument/2006/relationships/image" Target="media/c677bee31f0f606647871e784b2208971fde4eec.png"/>
<Relationship Id="rId111" Type="http://schemas.openxmlformats.org/officeDocument/2006/relationships/image" Target="media/0c0aabec8f2921fcfaaccf9229808a51cdaf8e43.png"/>
<Relationship Id="rId112" Type="http://schemas.openxmlformats.org/officeDocument/2006/relationships/image" Target="media/0f22a1fe38ee4010eb7aea269c9cf0748afc991f.png"/>
<Relationship Id="rId113" Type="http://schemas.openxmlformats.org/officeDocument/2006/relationships/image" Target="media/f6cef8faf22c6a64bec7f91fd1ca6bd55f2ce46f.png"/>
<Relationship Id="rId114" Type="http://schemas.openxmlformats.org/officeDocument/2006/relationships/image" Target="media/7e9fda757f54538257b9512e36f0b2eebd69a24e.png"/>
<Relationship Id="rId115" Type="http://schemas.openxmlformats.org/officeDocument/2006/relationships/image" Target="media/808f8bff03d7f7c68e815d6b78fd6e661ae5afed.png"/>
<Relationship Id="rId116" Type="http://schemas.openxmlformats.org/officeDocument/2006/relationships/image" Target="media/6068f8fe438df4febca8d02410d47763fb7da6f0.png"/>
<Relationship Id="rId117" Type="http://schemas.openxmlformats.org/officeDocument/2006/relationships/image" Target="media/dfe56b6b0e84c84878b62b1b6cde54ebf6c42b21.png"/>
<Relationship Id="rId118" Type="http://schemas.openxmlformats.org/officeDocument/2006/relationships/image" Target="media/7b36de44e72164b9f832974da44da522cc60bc3a.png"/>
<Relationship Id="rId119" Type="http://schemas.openxmlformats.org/officeDocument/2006/relationships/image" Target="media/de33dbbdaace91aa69b66afa2c83a238b2023fe4.png"/>
<Relationship Id="rId120" Type="http://schemas.openxmlformats.org/officeDocument/2006/relationships/image" Target="media/e64d310bd466ae8e635479389a5cd8d8cbdac2a9.png"/>
<Relationship Id="rId121" Type="http://schemas.openxmlformats.org/officeDocument/2006/relationships/image" Target="media/9019cb95b2b59553395242d123919a295e05e797.png"/>
<Relationship Id="rId122" Type="http://schemas.openxmlformats.org/officeDocument/2006/relationships/image" Target="media/d68206a53abb55893ac5a68d1c6cf759db68312e.png"/>
<Relationship Id="rId123" Type="http://schemas.openxmlformats.org/officeDocument/2006/relationships/image" Target="media/b4d8b87bc0844e029b4b1ba846510a665514f10d.png"/>
<Relationship Id="rId124" Type="http://schemas.openxmlformats.org/officeDocument/2006/relationships/image" Target="media/608cce28a816fcee97fd34493a9ede5f407c7151.png"/>
<Relationship Id="rId125" Type="http://schemas.openxmlformats.org/officeDocument/2006/relationships/image" Target="media/b82548e1fcc7a61f9d433b5244081736855277a9.png"/>
<Relationship Id="rId126" Type="http://schemas.openxmlformats.org/officeDocument/2006/relationships/image" Target="media/c6c9fe011983e4ff4069f0daa251a199a5ebcc64.png"/>
<Relationship Id="rId127" Type="http://schemas.openxmlformats.org/officeDocument/2006/relationships/image" Target="media/da207116929b95848a0a9105edc9f74dfde455da.png"/>
<Relationship Id="rId128" Type="http://schemas.openxmlformats.org/officeDocument/2006/relationships/image" Target="media/6a1363c95329ee6fdd6d3862fcf9ac4c7b037fef.png"/>
<Relationship Id="rId129" Type="http://schemas.openxmlformats.org/officeDocument/2006/relationships/image" Target="media/b56fedc89df025f12fb74309dd627a0ae0bd095c.png"/>
<Relationship Id="rId130" Type="http://schemas.openxmlformats.org/officeDocument/2006/relationships/image" Target="media/999f2ff5c4f9bae4a31966dac9f5208044e4f84a.png"/>
<Relationship Id="rId131" Type="http://schemas.openxmlformats.org/officeDocument/2006/relationships/image" Target="media/d1459100f47e992c0f6c96d910679207dab90fc6.png"/>
<Relationship Id="rId132" Type="http://schemas.openxmlformats.org/officeDocument/2006/relationships/image" Target="media/5c76b2eac5d94a2959cb478fa91de79f23bace9c.png"/>
<Relationship Id="rId133" Type="http://schemas.openxmlformats.org/officeDocument/2006/relationships/image" Target="media/d753a6f4dc04f4a4cc296e3af45984770a818670.png"/>
<Relationship Id="rId134" Type="http://schemas.openxmlformats.org/officeDocument/2006/relationships/image" Target="media/5093d896d80015f5e8cde6e0e0e88bdf9f5e586f.png"/>
<Relationship Id="rId135" Type="http://schemas.openxmlformats.org/officeDocument/2006/relationships/image" Target="media/21dc22982e724ca5363a3ada4368452e0f684df3.png"/>
<Relationship Id="rId136" Type="http://schemas.openxmlformats.org/officeDocument/2006/relationships/image" Target="media/cc4a3519710f9d2d3c7a7bfc24dda3384aaa8067.png"/>
<Relationship Id="rId137" Type="http://schemas.openxmlformats.org/officeDocument/2006/relationships/image" Target="media/1303617f6fae0f63c93254a9ee4978b6f188323a.png"/>
<Relationship Id="rId138" Type="http://schemas.openxmlformats.org/officeDocument/2006/relationships/image" Target="media/70812cb0b3781947f040ea6064a5200b697ea956.png"/>
<Relationship Id="rId139" Type="http://schemas.openxmlformats.org/officeDocument/2006/relationships/image" Target="media/ece3f8ded97b41e602ab0bcd8ed6695b230d12d9.png"/>
<Relationship Id="rId140" Type="http://schemas.openxmlformats.org/officeDocument/2006/relationships/image" Target="media/cb9cbccd5f7bb6c6e30837c1deb4a1d8f95d9db6.png"/>
<Relationship Id="rId141" Type="http://schemas.openxmlformats.org/officeDocument/2006/relationships/image" Target="media/8f8fd1a8eb60dd21c493468fcb14565077dacccb.png"/>
<Relationship Id="rId142" Type="http://schemas.openxmlformats.org/officeDocument/2006/relationships/image" Target="media/021c5ba860e50e439b2931a453249494ecd017af.png"/>
<Relationship Id="rId143" Type="http://schemas.openxmlformats.org/officeDocument/2006/relationships/image" Target="media/608a7cf6d4c5754d8c27a4eaa117ca1a296247b5.png"/>
<Relationship Id="rId144" Type="http://schemas.openxmlformats.org/officeDocument/2006/relationships/image" Target="media/1a4efeb4c54fd2434512251e3debf0f7c1c3f709.png"/>
<Relationship Id="rId145" Type="http://schemas.openxmlformats.org/officeDocument/2006/relationships/image" Target="media/43a776bc8994ba3acc903cad2598407380878fb0.png"/>
<Relationship Id="rId146" Type="http://schemas.openxmlformats.org/officeDocument/2006/relationships/image" Target="media/77dc0105a67390754407e792910fcb76dcae6709.png"/>
<Relationship Id="rId147" Type="http://schemas.openxmlformats.org/officeDocument/2006/relationships/image" Target="media/c2e70b2cba9530eac74808e13ddbd0f3fe14fa4a.png"/>
<Relationship Id="rId148" Type="http://schemas.openxmlformats.org/officeDocument/2006/relationships/image" Target="media/f09c40836900a3cbdcbcd83a5e05c32c30cf87c9.png"/>
</Relationships>

</file>

<file path=word/_rels/header2.xml.rels><?xml version="1.0" encoding="UTF-8" standalone="yes"?>

<Relationships  xmlns="http://schemas.openxmlformats.org/package/2006/relationships">
<Relationship Id="rId1" Type="http://schemas.openxmlformats.org/officeDocument/2006/relationships/image" Target="media/6c074db8e2a0101658e52fc5e4856297b79043d4.png"/>
<Relationship Id="rId2" Type="http://schemas.openxmlformats.org/officeDocument/2006/relationships/image" Target="media/f09c40836900a3cbdcbcd83a5e05c32c30cf87c9.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gonzaloalmendariz</cp:lastModifiedBy>
  <cp:revision>9</cp:revision>
  <dcterms:created xsi:type="dcterms:W3CDTF">2017-02-28T11:18:00Z</dcterms:created>
  <dcterms:modified xsi:type="dcterms:W3CDTF">2026-10-09T17:47:28Z</dcterms:modified>
  <cp:category/>
</cp:coreProperties>
</file>