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sectPr>
          <w:headerReference r:id="rId18" w:type="default"/>
          <w:headerReference r:id="rId19" w:type="first"/>
          <w:footerReference r:id="rId7" w:type="default"/>
          <w:footerReference r:id="rId8" w:type="first"/>
          <w:type w:val="nextPage"/>
          <w:pgSz w:h="16834" w:w="11909" w:orient="portrait"/>
          <w:pgMar w:header="576" w:bottom="1296" w:top="1584" w:right="1440" w:left="1440" w:footer="576" w:gutter="0"/>
          <w:cols/>
          <w:titlePg/>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0"/>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1"/>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2"/>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33"/>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34"/>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35"/>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cada capítulo es una sección de Word con su propio encabezado.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3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3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sectPr>
          <w:headerReference r:id="rId20" w:type="default"/>
          <w:footerReference r:id="rId9"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2.1.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8"/>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2.2.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9"/>
                    <a:stretch>
                      <a:fillRect/>
                    </a:stretch>
                  </pic:blipFill>
                  <pic:spPr bwMode="auto">
                    <a:xfrm>
                      <a:off x="0" y="0"/>
                      <a:ext cx="5733288" cy="2179930"/>
                    </a:xfrm>
                    <a:prstGeom prst="rect">
                      <a:avLst/>
                    </a:prstGeom>
                    <a:noFill/>
                  </pic:spPr>
                </pic:pic>
              </a:graphicData>
            </a:graphic>
          </wp:inline>
        </w:drawing>
      </w:r>
    </w:p>
    <w:p>
      <w:pPr>
        <w:pStyle w:val="BaseFuenteLectura"/>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2.3.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es propio de cada sección</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2.4.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2.5.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0"/>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2.6.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sectPr>
          <w:headerReference r:id="rId21" w:type="default"/>
          <w:footerReference r:id="rId10"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3.1.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3.2.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3.3.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1"/>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2"/>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3"/>
                    <a:stretch>
                      <a:fillRect/>
                    </a:stretch>
                  </pic:blipFill>
                  <pic:spPr bwMode="auto">
                    <a:xfrm>
                      <a:off x="0" y="0"/>
                      <a:ext cx="5733288" cy="1965960"/>
                    </a:xfrm>
                    <a:prstGeom prst="rect">
                      <a:avLst/>
                    </a:prstGeom>
                    <a:noFill/>
                  </pic:spPr>
                </pic:pic>
              </a:graphicData>
            </a:graphic>
          </wp:inline>
        </w:drawing>
      </w:r>
    </w:p>
    <w:p>
      <w:pPr>
        <w:pStyle w:val="BaseFuenteLectura"/>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3.4.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4"/>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3.5.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sectPr>
          <w:headerReference r:id="rId22" w:type="default"/>
          <w:footerReference r:id="rId11"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4.1.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5"/>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4.2.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46"/>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4.3.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47"/>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4.4.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48"/>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4.5.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49"/>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4.6.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0"/>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4.7.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1"/>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4.8.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52"/>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4.9.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53"/>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4.10.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54"/>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4.11.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55"/>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4.12.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56"/>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4.13.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57"/>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4.14.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58"/>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4.15.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59"/>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4.16.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60"/>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4.17.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61"/>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4.18.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62"/>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4.19.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63"/>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4.20.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64"/>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4.21.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65"/>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4.22.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66"/>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4.23.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67"/>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sectPr>
          <w:headerReference r:id="rId23" w:type="default"/>
          <w:footerReference r:id="rId12"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5.1.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68"/>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5.2.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9"/>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5.3.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70"/>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71"/>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5.4.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72"/>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5.5.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73"/>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5.6.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74"/>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5.7.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75"/>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5.8.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76"/>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77"/>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5.10.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8"/>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9"/>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5.12.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80"/>
                    <a:stretch>
                      <a:fillRect/>
                    </a:stretch>
                  </pic:blipFill>
                  <pic:spPr bwMode="auto">
                    <a:xfrm>
                      <a:off x="0" y="0"/>
                      <a:ext cx="5733288" cy="1472184"/>
                    </a:xfrm>
                    <a:prstGeom prst="rect">
                      <a:avLst/>
                    </a:prstGeom>
                    <a:noFill/>
                  </pic:spPr>
                </pic:pic>
              </a:graphicData>
            </a:graphic>
          </wp:inline>
        </w:drawing>
      </w:r>
    </w:p>
    <w:p>
      <w:pPr>
        <w:pStyle w:val="BaseFuenteLectura"/>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5.13.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ejemplo ficticio con 250 casos. El punto repartido va a «En desacuerdo», la categoría con mayor resto (0.4).</w:t>
      </w:r>
    </w:p>
    <w:p>
      <w:pPr>
        <w:sectPr>
          <w:headerReference r:id="rId24" w:type="default"/>
          <w:footerReference r:id="rId13"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6.1.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6.2.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6.3.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6.4.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6.5.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sectPr>
          <w:headerReference r:id="rId25" w:type="default"/>
          <w:footerReference r:id="rId14"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7.1.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81"/>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82"/>
                    <a:stretch>
                      <a:fillRect/>
                    </a:stretch>
                  </pic:blipFill>
                  <pic:spPr bwMode="auto">
                    <a:xfrm>
                      <a:off x="0" y="0"/>
                      <a:ext cx="5733288" cy="1751990"/>
                    </a:xfrm>
                    <a:prstGeom prst="rect">
                      <a:avLst/>
                    </a:prstGeom>
                    <a:noFill/>
                  </pic:spPr>
                </pic:pic>
              </a:graphicData>
            </a:graphic>
          </wp:inline>
        </w:drawing>
      </w:r>
    </w:p>
    <w:p>
      <w:pPr>
        <w:pStyle w:val="BaseFuenteLectura"/>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83"/>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84"/>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1"/>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51 docentes, 109 estudiantes y 161 egresados. Fuente: PULSO PUCP 2026.</w:t>
      </w:r>
    </w:p>
    <w:p>
      <w:pPr>
        <w:pStyle w:val="Lectura"/>
      </w:pPr>
      <w:r>
        <w:t xml:space="preserve">Las seis competencias superan el </w:t>
      </w:r>
      <w:r>
        <w:rPr>
          <w:rFonts/>
          <w:b w:val="true"/>
          <w:strike w:val="false"/>
        </w:rPr>
        <w:t xml:space="preserve">90%</w:t>
      </w:r>
      <w:r>
        <w:t xml:space="preserve"> de acuerdo en los tres públicos. Las diferencias entre públicos son de pocos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Valoración del personal administrativo sobre su gestión y desarrollo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5452019"/>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5"/>
                    <a:stretch>
                      <a:fillRect/>
                    </a:stretch>
                  </pic:blipFill>
                  <pic:spPr bwMode="auto">
                    <a:xfrm>
                      <a:off x="0" y="0"/>
                      <a:ext cx="5733288" cy="5452019"/>
                    </a:xfrm>
                    <a:prstGeom prst="rect">
                      <a:avLst/>
                    </a:prstGeom>
                    <a:noFill/>
                  </pic:spPr>
                </pic:pic>
              </a:graphicData>
            </a:graphic>
          </wp:inline>
        </w:drawing>
      </w:r>
    </w:p>
    <w:p>
      <w:pPr>
        <w:pStyle w:val="BaseFuente"/>
      </w:pPr>
      <w:r>
        <w:t xml:space="preserve">Base: 15 administrativos.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Nivel curricular,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6"/>
                    <a:stretch>
                      <a:fillRect/>
                    </a:stretch>
                  </pic:blipFill>
                  <pic:spPr bwMode="auto">
                    <a:xfrm>
                      <a:off x="0" y="0"/>
                      <a:ext cx="5733288" cy="1810512"/>
                    </a:xfrm>
                    <a:prstGeom prst="rect">
                      <a:avLst/>
                    </a:prstGeom>
                    <a:noFill/>
                  </pic:spPr>
                </pic:pic>
              </a:graphicData>
            </a:graphic>
          </wp:inline>
        </w:drawing>
      </w:r>
    </w:p>
    <w:p>
      <w:pPr>
        <w:pStyle w:val="BaseFuenteLectura"/>
      </w:pPr>
      <w:r>
        <w:t xml:space="preserve">Base: 172 estudiantes. Fuente: PULSO PUCP 2026.</w:t>
      </w:r>
    </w:p>
    <w:p>
      <w:pPr>
        <w:pStyle w:val="Lectura"/>
      </w:pPr>
      <w:r>
        <w:t xml:space="preserve">La mayor parte de los estudiantes encuestados cursa noveno ciclo (</w:t>
      </w:r>
      <w:r>
        <w:rPr>
          <w:rFonts/>
          <w:b w:val="true"/>
          <w:strike w:val="false"/>
        </w:rPr>
        <w:t xml:space="preserve">21%</w:t>
      </w:r>
      <w:r>
        <w:t xml:space="preserve">).</w:t>
      </w:r>
    </w:p>
    <w:p>
      <w:pPr>
        <w:pStyle w:val="Titre2"/>
      </w:pPr>
      <w:r>
        <w:t xml:space="preserve">7.2.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7"/>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8"/>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Opinión sobre la gestión, Lima Metropolitana frente al resto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9"/>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480 en Lima Metropolitana y 720 en el resto del país.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¿Cuál es el principal problema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90"/>
                    <a:stretch>
                      <a:fillRect/>
                    </a:stretch>
                  </pic:blipFill>
                  <pic:spPr bwMode="auto">
                    <a:xfrm>
                      <a:off x="0" y="0"/>
                      <a:ext cx="5733288" cy="2212848"/>
                    </a:xfrm>
                    <a:prstGeom prst="rect">
                      <a:avLst/>
                    </a:prstGeom>
                    <a:noFill/>
                  </pic:spPr>
                </pic:pic>
              </a:graphicData>
            </a:graphic>
          </wp:inline>
        </w:drawing>
      </w:r>
    </w:p>
    <w:p>
      <w:pPr>
        <w:pStyle w:val="BaseFuente"/>
      </w:pPr>
      <w:r>
        <w:t xml:space="preserve">Base: 1,200 entrevistados. Cifras ficticias. Fuente: PULSO PUCP 2026.</w:t>
      </w:r>
    </w:p>
    <w:p>
      <w:pPr>
        <w:pStyle w:val="Titre2"/>
      </w:pPr>
      <w:r>
        <w:t xml:space="preserve">7.3.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91"/>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92"/>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55</w:t>
      </w:r>
      <w:r>
        <w:rPr>
          <w:rStyle w:val="NumeroRotulo"/>
        </w:rPr>
        <w:fldChar w:fldCharType="end"/>
      </w:r>
      <w:r>
        <w:br w:type="textWrapping"/>
      </w:r>
      <w:r>
        <w:rPr>
          <w:rFonts/>
          <w:i w:val="true"/>
          <w:strike w:val="false"/>
        </w:rPr>
        <w:t xml:space="preserve">Zonas aplicadas en un distrito de intervención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00481" cy="3273552"/>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3"/>
                    <a:stretch>
                      <a:fillRect/>
                    </a:stretch>
                  </pic:blipFill>
                  <pic:spPr bwMode="auto">
                    <a:xfrm>
                      <a:off x="0" y="0"/>
                      <a:ext cx="4400481" cy="3273552"/>
                    </a:xfrm>
                    <a:prstGeom prst="rect">
                      <a:avLst/>
                    </a:prstGeom>
                    <a:noFill/>
                  </pic:spPr>
                </pic:pic>
              </a:graphicData>
            </a:graphic>
          </wp:inline>
        </w:drawing>
      </w:r>
    </w:p>
    <w:p>
      <w:pPr>
        <w:pStyle w:val="BaseFuente"/>
      </w:pPr>
      <w:r>
        <w:t xml:space="preserve">Base: 18 zonas aplicadas de 76. Selección ficticia sobre las zonas censales INEI 2017.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56</w:t>
      </w:r>
      <w:r>
        <w:rPr>
          <w:rStyle w:val="NumeroRotulo"/>
        </w:rPr>
        <w:fldChar w:fldCharType="end"/>
      </w:r>
      <w:r>
        <w:br w:type="textWrapping"/>
      </w:r>
      <w:r>
        <w:rPr>
          <w:rFonts/>
          <w:i w:val="true"/>
          <w:strike w:val="false"/>
        </w:rPr>
        <w:t xml:space="preserve">Me siento seguro caminando de noche en mi barrio,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4"/>
                    <a:stretch>
                      <a:fillRect/>
                    </a:stretch>
                  </pic:blipFill>
                  <pic:spPr bwMode="auto">
                    <a:xfrm>
                      <a:off x="0" y="0"/>
                      <a:ext cx="5733288" cy="1751990"/>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57</w:t>
      </w:r>
      <w:r>
        <w:rPr>
          <w:rStyle w:val="NumeroRotulo"/>
        </w:rPr>
        <w:fldChar w:fldCharType="end"/>
      </w:r>
      <w:r>
        <w:br w:type="textWrapping"/>
      </w:r>
      <w:r>
        <w:rPr>
          <w:rFonts/>
          <w:i w:val="true"/>
          <w:strike w:val="false"/>
        </w:rPr>
        <w:t xml:space="preserve">Servicios del barrio que usó en el último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5"/>
                    <a:stretch>
                      <a:fillRect/>
                    </a:stretch>
                  </pic:blipFill>
                  <pic:spPr bwMode="auto">
                    <a:xfrm>
                      <a:off x="0" y="0"/>
                      <a:ext cx="5733288" cy="1965960"/>
                    </a:xfrm>
                    <a:prstGeom prst="rect">
                      <a:avLst/>
                    </a:prstGeom>
                    <a:noFill/>
                  </pic:spPr>
                </pic:pic>
              </a:graphicData>
            </a:graphic>
          </wp:inline>
        </w:drawing>
      </w:r>
    </w:p>
    <w:p>
      <w:pPr>
        <w:pStyle w:val="BaseFuente"/>
      </w:pPr>
      <w:r>
        <w:t xml:space="preserve">Base: 189 entrevistados. Opción múltiple: los porcentajes pueden sumar más de 100. Cifras ficticias. Fuente: PULSO PUCP 2026.</w:t>
      </w:r>
    </w:p>
    <w:p>
      <w:pPr>
        <w:pStyle w:val="Titre2"/>
      </w:pPr>
      <w:r>
        <w:t xml:space="preserve">7.4.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58</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64"/>
                    <a:stretch>
                      <a:fillRect/>
                    </a:stretch>
                  </pic:blipFill>
                  <pic:spPr bwMode="auto">
                    <a:xfrm>
                      <a:off x="0" y="0"/>
                      <a:ext cx="5733288" cy="2450592"/>
                    </a:xfrm>
                    <a:prstGeom prst="rect">
                      <a:avLst/>
                    </a:prstGeom>
                    <a:noFill/>
                  </pic:spPr>
                </pic:pic>
              </a:graphicData>
            </a:graphic>
          </wp:inline>
        </w:drawing>
      </w:r>
    </w:p>
    <w:p>
      <w:pPr>
        <w:pStyle w:val="BaseFuenteLectura"/>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59</w:t>
      </w:r>
      <w:r>
        <w:rPr>
          <w:rStyle w:val="NumeroRotulo"/>
        </w:rPr>
        <w:fldChar w:fldCharType="end"/>
      </w:r>
      <w:r>
        <w:br w:type="textWrapping"/>
      </w:r>
      <w:r>
        <w:rPr>
          <w:rFonts/>
          <w:i w:val="true"/>
          <w:strike w:val="false"/>
        </w:rPr>
        <w:t xml:space="preserve">¿Recibió la asistencia completa?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6"/>
                    <a:stretch>
                      <a:fillRect/>
                    </a:stretch>
                  </pic:blipFill>
                  <pic:spPr bwMode="auto">
                    <a:xfrm>
                      <a:off x="0" y="0"/>
                      <a:ext cx="5733288" cy="1170432"/>
                    </a:xfrm>
                    <a:prstGeom prst="rect">
                      <a:avLst/>
                    </a:prstGeom>
                    <a:noFill/>
                  </pic:spPr>
                </pic:pic>
              </a:graphicData>
            </a:graphic>
          </wp:inline>
        </w:drawing>
      </w:r>
    </w:p>
    <w:p>
      <w:pPr>
        <w:pStyle w:val="BaseFuente"/>
      </w:pPr>
      <w:r>
        <w:t xml:space="preserve">Base: 2,296 hogares.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60</w:t>
      </w:r>
      <w:r>
        <w:rPr>
          <w:rStyle w:val="NumeroRotulo"/>
        </w:rPr>
        <w:fldChar w:fldCharType="end"/>
      </w:r>
      <w:r>
        <w:br w:type="textWrapping"/>
      </w:r>
      <w:r>
        <w:rPr>
          <w:rFonts/>
          <w:i w:val="true"/>
          <w:strike w:val="false"/>
        </w:rPr>
        <w:t xml:space="preserve">¿En qué usó principalmente el dinero recibido?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7"/>
                    <a:stretch>
                      <a:fillRect/>
                    </a:stretch>
                  </pic:blipFill>
                  <pic:spPr bwMode="auto">
                    <a:xfrm>
                      <a:off x="0" y="0"/>
                      <a:ext cx="5733288" cy="1965960"/>
                    </a:xfrm>
                    <a:prstGeom prst="rect">
                      <a:avLst/>
                    </a:prstGeom>
                    <a:noFill/>
                  </pic:spPr>
                </pic:pic>
              </a:graphicData>
            </a:graphic>
          </wp:inline>
        </w:drawing>
      </w:r>
    </w:p>
    <w:p>
      <w:pPr>
        <w:pStyle w:val="BaseFuente"/>
      </w:pPr>
      <w:r>
        <w:t xml:space="preserve">Base: 2,296 hogares.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61</w:t>
      </w:r>
      <w:r>
        <w:rPr>
          <w:rStyle w:val="NumeroRotulo"/>
        </w:rPr>
        <w:fldChar w:fldCharType="end"/>
      </w:r>
      <w:r>
        <w:br w:type="textWrapping"/>
      </w:r>
      <w:r>
        <w:rPr>
          <w:rFonts/>
          <w:i w:val="true"/>
          <w:strike w:val="false"/>
        </w:rPr>
        <w:t xml:space="preserve">Indicadores clave en tres rondas de monitoreo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8"/>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2,140, 2,205 y 2,296 hogares en cada ronda. Cifras ficticias. Fuente: PULSO PUCP 2026.</w:t>
      </w:r>
    </w:p>
    <w:p>
      <w:pPr>
        <w:pStyle w:val="Lectura"/>
      </w:pPr>
      <w:r>
        <w:t xml:space="preserve">Los dos indicadores mejoran ronda a ronda. El conocimiento del mecanismo de quejas sube </w:t>
      </w:r>
      <w:r>
        <w:rPr>
          <w:rFonts/>
          <w:b w:val="true"/>
          <w:strike w:val="false"/>
        </w:rPr>
        <w:t xml:space="preserve">13 puntos</w:t>
      </w:r>
      <w:r>
        <w:t xml:space="preserve">, pero sigue lejos de su meta de </w:t>
      </w:r>
      <w:r>
        <w:rPr>
          <w:rFonts/>
          <w:b w:val="true"/>
          <w:strike w:val="false"/>
        </w:rPr>
        <w:t xml:space="preserve">60%</w:t>
      </w:r>
      <w:r>
        <w:t xml:space="preserve">.</w:t>
      </w:r>
    </w:p>
    <w:p>
      <w:pPr>
        <w:pStyle w:val="Titre2"/>
      </w:pPr>
      <w:r>
        <w:t xml:space="preserve">7.5.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62</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63</w:t>
      </w:r>
      <w:r>
        <w:rPr>
          <w:rStyle w:val="NumeroRotulo"/>
        </w:rPr>
        <w:fldChar w:fldCharType="end"/>
      </w:r>
      <w:r>
        <w:br w:type="textWrapping"/>
      </w:r>
      <w:r>
        <w:rPr>
          <w:rFonts/>
          <w:i w:val="true"/>
          <w:strike w:val="false"/>
        </w:rPr>
        <w:t xml:space="preserve">Estudiantes que vivieron al menos una situación de hostigamiento, por sexo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tretch>
                      <a:fillRect/>
                    </a:stretch>
                  </pic:blipFill>
                  <pic:spPr bwMode="auto">
                    <a:xfrm>
                      <a:off x="0" y="0"/>
                      <a:ext cx="5733288" cy="1993392"/>
                    </a:xfrm>
                    <a:prstGeom prst="rect">
                      <a:avLst/>
                    </a:prstGeom>
                    <a:noFill/>
                  </pic:spPr>
                </pic:pic>
              </a:graphicData>
            </a:graphic>
          </wp:inline>
        </w:drawing>
      </w:r>
    </w:p>
    <w:p>
      <w:pPr>
        <w:pStyle w:val="BaseFuente"/>
      </w:pPr>
      <w:r>
        <w:t xml:space="preserve">Base: 1,855 estudiantes: 1,011 mujeres y 844 hombres.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64</w:t>
      </w:r>
      <w:r>
        <w:rPr>
          <w:rStyle w:val="NumeroRotulo"/>
        </w:rPr>
        <w:fldChar w:fldCharType="end"/>
      </w:r>
      <w:r>
        <w:br w:type="textWrapping"/>
      </w:r>
      <w:r>
        <w:rPr>
          <w:rFonts/>
          <w:i w:val="true"/>
          <w:strike w:val="false"/>
        </w:rPr>
        <w:t xml:space="preserve">Situaciones de hostigamiento por tipo y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tretch>
                      <a:fillRect/>
                    </a:stretch>
                  </pic:blipFill>
                  <pic:spPr bwMode="auto">
                    <a:xfrm>
                      <a:off x="0" y="0"/>
                      <a:ext cx="5733288" cy="1810512"/>
                    </a:xfrm>
                    <a:prstGeom prst="rect">
                      <a:avLst/>
                    </a:prstGeom>
                    <a:noFill/>
                  </pic:spPr>
                </pic:pic>
              </a:graphicData>
            </a:graphic>
          </wp:inline>
        </w:drawing>
      </w:r>
    </w:p>
    <w:p>
      <w:pPr>
        <w:pStyle w:val="BaseFuente"/>
      </w:pPr>
      <w:r>
        <w:t xml:space="preserve">Base: 1,547 estudiantes de cuatro facultades. Cifras ficticias. El tono va de 0% (claro) a 20%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65</w:t>
      </w:r>
      <w:r>
        <w:rPr>
          <w:rStyle w:val="NumeroRotulo"/>
        </w:rPr>
        <w:fldChar w:fldCharType="end"/>
      </w:r>
      <w:r>
        <w:br w:type="textWrapping"/>
      </w:r>
      <w:r>
        <w:rPr>
          <w:rFonts/>
          <w:i w:val="true"/>
          <w:strike w:val="false"/>
        </w:rPr>
        <w:t xml:space="preserve">¿Sabe a dónde acudir para presentar una denuncia?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tretch>
                      <a:fillRect/>
                    </a:stretch>
                  </pic:blipFill>
                  <pic:spPr bwMode="auto">
                    <a:xfrm>
                      <a:off x="0" y="0"/>
                      <a:ext cx="5733288" cy="1170432"/>
                    </a:xfrm>
                    <a:prstGeom prst="rect">
                      <a:avLst/>
                    </a:prstGeom>
                    <a:noFill/>
                  </pic:spPr>
                </pic:pic>
              </a:graphicData>
            </a:graphic>
          </wp:inline>
        </w:drawing>
      </w:r>
    </w:p>
    <w:p>
      <w:pPr>
        <w:pStyle w:val="BaseFuenteLectura"/>
      </w:pPr>
      <w:r>
        <w:t xml:space="preserve">Base: 1,855 estudiantes. Cifras ficticias. Fuente: PULSO PUCP 2026.</w:t>
      </w:r>
    </w:p>
    <w:p>
      <w:pPr>
        <w:pStyle w:val="Lectura"/>
      </w:pPr>
      <w:r>
        <w:t xml:space="preserve">Seis de cada diez estudiantes no sabe a dónde acudir para presentar una denuncia.</w:t>
      </w:r>
    </w:p>
    <w:p>
      <w:pPr>
        <w:pStyle w:val="Titre2"/>
      </w:pPr>
      <w:r>
        <w:t xml:space="preserve">7.6.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66</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3"/>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67</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4"/>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68</w:t>
      </w:r>
      <w:r>
        <w:rPr>
          <w:rStyle w:val="NumeroRotulo"/>
        </w:rPr>
        <w:fldChar w:fldCharType="end"/>
      </w:r>
      <w:r>
        <w:br w:type="textWrapping"/>
      </w:r>
      <w:r>
        <w:rPr>
          <w:rFonts/>
          <w:i w:val="true"/>
          <w:strike w:val="false"/>
        </w:rPr>
        <w:t xml:space="preserve">Igualdad de oportunidades por área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5"/>
                    <a:stretch>
                      <a:fillRect/>
                    </a:stretch>
                  </pic:blipFill>
                  <pic:spPr bwMode="auto">
                    <a:xfrm>
                      <a:off x="0" y="0"/>
                      <a:ext cx="5733288" cy="1810512"/>
                    </a:xfrm>
                    <a:prstGeom prst="rect">
                      <a:avLst/>
                    </a:prstGeom>
                    <a:noFill/>
                  </pic:spPr>
                </pic:pic>
              </a:graphicData>
            </a:graphic>
          </wp:inline>
        </w:drawing>
      </w:r>
    </w:p>
    <w:p>
      <w:pPr>
        <w:pStyle w:val="BaseFuente"/>
      </w:pPr>
      <w:r>
        <w:t xml:space="preserve">Base: 458 personas: 196 de operaciones, 104 de administración, 120 del área comercial y 38 directivos. Cifras ficticias. El tono va de 50% (claro) a 100%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69</w:t>
      </w:r>
      <w:r>
        <w:rPr>
          <w:rStyle w:val="NumeroRotulo"/>
        </w:rPr>
        <w:fldChar w:fldCharType="end"/>
      </w:r>
      <w:r>
        <w:br w:type="textWrapping"/>
      </w:r>
      <w:r>
        <w:rPr>
          <w:rFonts/>
          <w:i w:val="true"/>
          <w:strike w:val="false"/>
        </w:rPr>
        <w:t xml:space="preserve">Qué debería mejorar primero la organización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pic:cNvPicPr>
                      <a:picLocks noChangeAspect="1" noChangeArrowheads="1"/>
                    </pic:cNvPicPr>
                  </pic:nvPicPr>
                  <pic:blipFill>
                    <a:blip r:embed="rId106"/>
                    <a:stretch>
                      <a:fillRect/>
                    </a:stretch>
                  </pic:blipFill>
                  <pic:spPr bwMode="auto">
                    <a:xfrm>
                      <a:off x="0" y="0"/>
                      <a:ext cx="5733288" cy="2176272"/>
                    </a:xfrm>
                    <a:prstGeom prst="rect">
                      <a:avLst/>
                    </a:prstGeom>
                    <a:noFill/>
                  </pic:spPr>
                </pic:pic>
              </a:graphicData>
            </a:graphic>
          </wp:inline>
        </w:drawing>
      </w:r>
    </w:p>
    <w:p>
      <w:pPr>
        <w:pStyle w:val="BaseFuente"/>
      </w:pPr>
      <w:r>
        <w:t xml:space="preserve">Base: 420 trabajadores. Cifras ficticias. Fuente: PULSO PUCP 2026.</w:t>
      </w:r>
    </w:p>
    <w:p>
      <w:pPr>
        <w:pStyle w:val="Titre2"/>
      </w:pPr>
      <w:r>
        <w:t xml:space="preserve">7.7.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70</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pic:cNvPicPr>
                      <a:picLocks noChangeAspect="1" noChangeArrowheads="1"/>
                    </pic:cNvPicPr>
                  </pic:nvPicPr>
                  <pic:blipFill>
                    <a:blip r:embed="rId107"/>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71</w:t>
      </w:r>
      <w:r>
        <w:rPr>
          <w:rStyle w:val="NumeroRotulo"/>
        </w:rPr>
        <w:fldChar w:fldCharType="end"/>
      </w:r>
      <w:r>
        <w:br w:type="textWrapping"/>
      </w:r>
      <w:r>
        <w:rPr>
          <w:rFonts/>
          <w:i w:val="true"/>
          <w:strike w:val="false"/>
        </w:rPr>
        <w:t xml:space="preserve">Me siento capaz de administrar el dinero de mi hogar,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pic:cNvPicPr>
                      <a:picLocks noChangeAspect="1" noChangeArrowheads="1"/>
                    </pic:cNvPicPr>
                  </pic:nvPicPr>
                  <pic:blipFill>
                    <a:blip r:embed="rId108"/>
                    <a:stretch>
                      <a:fillRect/>
                    </a:stretch>
                  </pic:blipFill>
                  <pic:spPr bwMode="auto">
                    <a:xfrm>
                      <a:off x="0" y="0"/>
                      <a:ext cx="5733288" cy="1751990"/>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72</w:t>
      </w:r>
      <w:r>
        <w:rPr>
          <w:rStyle w:val="NumeroRotulo"/>
        </w:rPr>
        <w:fldChar w:fldCharType="end"/>
      </w:r>
      <w:r>
        <w:br w:type="textWrapping"/>
      </w:r>
      <w:r>
        <w:rPr>
          <w:rFonts/>
          <w:i w:val="true"/>
          <w:strike w:val="false"/>
        </w:rPr>
        <w:t xml:space="preserve">Puntaje promedio en la prueba de conocimientos financieros (de 0 a 20)</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1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pic:cNvPicPr>
                      <a:picLocks noChangeAspect="1" noChangeArrowheads="1"/>
                    </pic:cNvPicPr>
                  </pic:nvPicPr>
                  <pic:blipFill>
                    <a:blip r:embed="rId109"/>
                    <a:stretch>
                      <a:fillRect/>
                    </a:stretch>
                  </pic:blipFill>
                  <pic:spPr bwMode="auto">
                    <a:xfrm>
                      <a:off x="0" y="0"/>
                      <a:ext cx="5733288" cy="1627632"/>
                    </a:xfrm>
                    <a:prstGeom prst="rect">
                      <a:avLst/>
                    </a:prstGeom>
                    <a:noFill/>
                  </pic:spPr>
                </pic:pic>
              </a:graphicData>
            </a:graphic>
          </wp:inline>
        </w:drawing>
      </w:r>
    </w:p>
    <w:p>
      <w:pPr>
        <w:pStyle w:val="BaseFuenteLectura"/>
      </w:pPr>
      <w:r>
        <w:t xml:space="preserve">Base: 312 participantes. Cifras ficticias. Fuente: PULSO PUCP 2026.</w:t>
      </w:r>
    </w:p>
    <w:p>
      <w:pPr>
        <w:pStyle w:val="Lectura"/>
      </w:pPr>
      <w:r>
        <w:t xml:space="preserve">El puntaje promedio sube </w:t>
      </w:r>
      <w:r>
        <w:rPr>
          <w:rFonts/>
          <w:b w:val="true"/>
          <w:strike w:val="false"/>
        </w:rPr>
        <w:t xml:space="preserve">3.6 puntos</w:t>
      </w:r>
      <w:r>
        <w:t xml:space="preserve"> entre la línea de base y la medición final.</w:t>
      </w:r>
    </w:p>
    <w:p>
      <w:pPr>
        <w:sectPr>
          <w:headerReference r:id="rId26" w:type="default"/>
          <w:footerReference r:id="rId15" w:type="default"/>
          <w:type w:val="nextPage"/>
          <w:pgSz w:h="16834" w:w="11909" w:orient="portrait"/>
          <w:pgMar w:header="576" w:bottom="1296" w:top="1584" w:right="1440" w:left="1440" w:footer="576" w:gutter="0"/>
          <w:cols/>
        </w:sectPr>
      </w:pP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sectPr>
          <w:headerReference r:id="rId27" w:type="default"/>
          <w:footerReference r:id="rId16"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1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noChangeArrowheads="1"/>
                    </pic:cNvPicPr>
                  </pic:nvPicPr>
                  <pic:blipFill>
                    <a:blip r:embed="rId110"/>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28" w:type="default"/>
      <w:footerReference r:id="rId17" w:type="default"/>
      <w:type w:val="nextPage"/>
      <w:pgSz w:h="16834" w:w="11909" w:orient="portrait"/>
      <w:pgMar w:header="576" w:bottom="1296" w:top="1584" w:right="1440" w:left="1440" w:footer="576" w:gutter="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El documento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Reglas del informe Word</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De PPT a Word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Galería de gráficos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Situaciones de datos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Tablas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Estudios en PULSO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Referencias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BaseFuenteLectura">
    <w:name w:val="Base y fuente con lectura"/>
    <w:basedOn w:val="Normal"/>
    <w:pPr>
      <w:keepNext/>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18" Type="http://schemas.openxmlformats.org/officeDocument/2006/relationships/header" Target="header1.xml"/>
<Relationship Id="rId19" Type="http://schemas.openxmlformats.org/officeDocument/2006/relationships/header" Target="header2.xml"/>
<Relationship Id="rId20" Type="http://schemas.openxmlformats.org/officeDocument/2006/relationships/header" Target="header3.xml"/>
<Relationship Id="rId21" Type="http://schemas.openxmlformats.org/officeDocument/2006/relationships/header" Target="header4.xml"/>
<Relationship Id="rId22" Type="http://schemas.openxmlformats.org/officeDocument/2006/relationships/header" Target="header5.xml"/>
<Relationship Id="rId23" Type="http://schemas.openxmlformats.org/officeDocument/2006/relationships/header" Target="header6.xml"/>
<Relationship Id="rId24" Type="http://schemas.openxmlformats.org/officeDocument/2006/relationships/header" Target="header7.xml"/>
<Relationship Id="rId25" Type="http://schemas.openxmlformats.org/officeDocument/2006/relationships/header" Target="header8.xml"/>
<Relationship Id="rId26" Type="http://schemas.openxmlformats.org/officeDocument/2006/relationships/header" Target="header9.xml"/>
<Relationship Id="rId27" Type="http://schemas.openxmlformats.org/officeDocument/2006/relationships/header" Target="header10.xml"/>
<Relationship Id="rId28" Type="http://schemas.openxmlformats.org/officeDocument/2006/relationships/header" Target="header11.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footer" Target="footer3.xml"/>
<Relationship Id="rId10" Type="http://schemas.openxmlformats.org/officeDocument/2006/relationships/footer" Target="footer4.xml"/>
<Relationship Id="rId11" Type="http://schemas.openxmlformats.org/officeDocument/2006/relationships/footer" Target="footer5.xml"/>
<Relationship Id="rId12" Type="http://schemas.openxmlformats.org/officeDocument/2006/relationships/footer" Target="footer6.xml"/>
<Relationship Id="rId13" Type="http://schemas.openxmlformats.org/officeDocument/2006/relationships/footer" Target="footer7.xml"/>
<Relationship Id="rId14" Type="http://schemas.openxmlformats.org/officeDocument/2006/relationships/footer" Target="footer8.xml"/>
<Relationship Id="rId15" Type="http://schemas.openxmlformats.org/officeDocument/2006/relationships/footer" Target="footer9.xml"/>
<Relationship Id="rId16" Type="http://schemas.openxmlformats.org/officeDocument/2006/relationships/footer" Target="footer10.xml"/>
<Relationship Id="rId17" Type="http://schemas.openxmlformats.org/officeDocument/2006/relationships/footer" Target="footer11.xml"/>
<Relationship Id="rId29" Type="http://schemas.openxmlformats.org/officeDocument/2006/relationships/image" Target="media/db8ed28bbab2e05311f66cfde2775784b74ae32b.png"/>
<Relationship Id="rId30" Type="http://schemas.openxmlformats.org/officeDocument/2006/relationships/image" Target="media/bc0e3811c832087618aabe238995e4a1229a2e25.png"/>
<Relationship Id="rId31" Type="http://schemas.openxmlformats.org/officeDocument/2006/relationships/image" Target="media/1cab8d4b44b9ba82a80ebafb9bc8825b5993d7f7.png"/>
<Relationship Id="rId32" Type="http://schemas.openxmlformats.org/officeDocument/2006/relationships/image" Target="media/e5396dddcc09d7099ddc2a4de06e7942a7016776.png"/>
<Relationship Id="rId33" Type="http://schemas.openxmlformats.org/officeDocument/2006/relationships/image" Target="media/6cf599ea7ef3c16880cbcafc5f809a8d986d6cc0.png"/>
<Relationship Id="rId34" Type="http://schemas.openxmlformats.org/officeDocument/2006/relationships/image" Target="media/50cbfbd2bc12ae37fd087032bd9f6219a3638b21.png"/>
<Relationship Id="rId35" Type="http://schemas.openxmlformats.org/officeDocument/2006/relationships/image" Target="media/3f3050b3e9fb6cc5ccd1efe339d9966be29a7b01.png"/>
<Relationship Id="rId36" Type="http://schemas.openxmlformats.org/officeDocument/2006/relationships/image" Target="media/8e05719c0c24f95c9a8b18800dc328685a7956f1.png"/>
<Relationship Id="rId37" Type="http://schemas.openxmlformats.org/officeDocument/2006/relationships/image" Target="media/6bfdfae667891b26eb36d18dcaa1b940c6f3e8cd.png"/>
<Relationship Id="rId38" Type="http://schemas.openxmlformats.org/officeDocument/2006/relationships/image" Target="media/5bb1bb985bfbdf930af7a133fd302244def264d8.png"/>
<Relationship Id="rId39" Type="http://schemas.openxmlformats.org/officeDocument/2006/relationships/image" Target="media/2aad736f57d9bed76b1d6e40a21c3044357a86c2.png"/>
<Relationship Id="rId40" Type="http://schemas.openxmlformats.org/officeDocument/2006/relationships/image" Target="media/95ed3faeec3617dbae7f0bb65020efa36561c2f0.png"/>
<Relationship Id="rId41" Type="http://schemas.openxmlformats.org/officeDocument/2006/relationships/image" Target="media/d94d695605881bab1727a4433e4b64e77f142ee7.png"/>
<Relationship Id="rId42" Type="http://schemas.openxmlformats.org/officeDocument/2006/relationships/image" Target="media/4b36b7908cfd64a8687ca7a9449e1e7e15bd0b13.png"/>
<Relationship Id="rId43" Type="http://schemas.openxmlformats.org/officeDocument/2006/relationships/image" Target="media/70f733dd1c6d8ed6c6ac93646599309bf71847ae.png"/>
<Relationship Id="rId44" Type="http://schemas.openxmlformats.org/officeDocument/2006/relationships/image" Target="media/2ad0cb725bb73bf9357b713e70140e6bb5f14da9.png"/>
<Relationship Id="rId45" Type="http://schemas.openxmlformats.org/officeDocument/2006/relationships/image" Target="media/44a127f376b6ea4bd53952700d50970fce15f7b6.png"/>
<Relationship Id="rId46" Type="http://schemas.openxmlformats.org/officeDocument/2006/relationships/image" Target="media/2903ae8c62e6af0e4c16c53eecf0d8eee04aa35d.png"/>
<Relationship Id="rId47" Type="http://schemas.openxmlformats.org/officeDocument/2006/relationships/image" Target="media/a28deb5444c2d58ee2edac930f19b47c2c88a6fe.png"/>
<Relationship Id="rId48" Type="http://schemas.openxmlformats.org/officeDocument/2006/relationships/image" Target="media/72ee9a65a28c11497a3357dea3a1d95a4be4ebb1.png"/>
<Relationship Id="rId49" Type="http://schemas.openxmlformats.org/officeDocument/2006/relationships/image" Target="media/dbfd4d2f27dbb60ef0176ed57ffec4dd8afc900b.png"/>
<Relationship Id="rId50" Type="http://schemas.openxmlformats.org/officeDocument/2006/relationships/image" Target="media/3349e85e00f5b780d301d379d8b9ac16f5cd358c.png"/>
<Relationship Id="rId51" Type="http://schemas.openxmlformats.org/officeDocument/2006/relationships/image" Target="media/d05c82022ec6264a48f1943903c84fe841421439.png"/>
<Relationship Id="rId52" Type="http://schemas.openxmlformats.org/officeDocument/2006/relationships/image" Target="media/f460cd23019bf91f1fdc3ebb5285852e1d257d41.png"/>
<Relationship Id="rId53" Type="http://schemas.openxmlformats.org/officeDocument/2006/relationships/image" Target="media/122542daffc785086f6d98dbd5bee15d9ba8db1b.png"/>
<Relationship Id="rId54" Type="http://schemas.openxmlformats.org/officeDocument/2006/relationships/image" Target="media/b76fcbb8ba84f4ad3aa985aea352bf67b7b226ab.png"/>
<Relationship Id="rId55" Type="http://schemas.openxmlformats.org/officeDocument/2006/relationships/image" Target="media/d7d0bd40e47c544584edd2665f356b02e561018e.png"/>
<Relationship Id="rId56" Type="http://schemas.openxmlformats.org/officeDocument/2006/relationships/image" Target="media/6e6a6a32f75962749a60c79c8c243b1ce666dea4.png"/>
<Relationship Id="rId57" Type="http://schemas.openxmlformats.org/officeDocument/2006/relationships/image" Target="media/ed4151fbead6d9632b28049b130462810dfd959f.png"/>
<Relationship Id="rId58" Type="http://schemas.openxmlformats.org/officeDocument/2006/relationships/image" Target="media/3a1084db959e226fc445fce7bf2d5ba20cc50e99.png"/>
<Relationship Id="rId59" Type="http://schemas.openxmlformats.org/officeDocument/2006/relationships/image" Target="media/011d67d13f23c87729a64886634772d873736114.png"/>
<Relationship Id="rId60" Type="http://schemas.openxmlformats.org/officeDocument/2006/relationships/image" Target="media/ff648843231c3b33be74810a1d468aa73d38526e.png"/>
<Relationship Id="rId61" Type="http://schemas.openxmlformats.org/officeDocument/2006/relationships/image" Target="media/05dd603e81c5dbd352ad89b4a3bff3faa8f0d8fc.png"/>
<Relationship Id="rId62" Type="http://schemas.openxmlformats.org/officeDocument/2006/relationships/image" Target="media/fa0ab28b36c79223cf99a79efcdd5896a0e01f70.png"/>
<Relationship Id="rId63" Type="http://schemas.openxmlformats.org/officeDocument/2006/relationships/image" Target="media/c4204b1df5205965fe5bd3254e6752502ae4ee85.png"/>
<Relationship Id="rId64" Type="http://schemas.openxmlformats.org/officeDocument/2006/relationships/image" Target="media/d46048773cbb6f3688e32c3e68954bc07b27bf4f.png"/>
<Relationship Id="rId65" Type="http://schemas.openxmlformats.org/officeDocument/2006/relationships/image" Target="media/c6b7d3df9ccb0c74474d4d7b68abf0e42ced20be.png"/>
<Relationship Id="rId66" Type="http://schemas.openxmlformats.org/officeDocument/2006/relationships/image" Target="media/5d9d9630a88a6444522e0653e4b06f4ebeb82d67.png"/>
<Relationship Id="rId67" Type="http://schemas.openxmlformats.org/officeDocument/2006/relationships/image" Target="media/468ee5b8bb1fd4bb1a9a076c2c4952e4054e7866.png"/>
<Relationship Id="rId68" Type="http://schemas.openxmlformats.org/officeDocument/2006/relationships/image" Target="media/bf699626e1b4fd721d9e7ba652ba66bbaf4a1a94.png"/>
<Relationship Id="rId69" Type="http://schemas.openxmlformats.org/officeDocument/2006/relationships/image" Target="media/1162faaffea6b78a3a700d02186109b9940fb5b3.png"/>
<Relationship Id="rId70" Type="http://schemas.openxmlformats.org/officeDocument/2006/relationships/image" Target="media/edcfe45ce8ced1275cd1714354ebb4bef3411949.png"/>
<Relationship Id="rId71" Type="http://schemas.openxmlformats.org/officeDocument/2006/relationships/image" Target="media/1643dd8ed364b137763dbaed14990edad499d8b7.png"/>
<Relationship Id="rId72" Type="http://schemas.openxmlformats.org/officeDocument/2006/relationships/image" Target="media/c8097759f3cc1f049977ed948d06c69d04e57e38.png"/>
<Relationship Id="rId73" Type="http://schemas.openxmlformats.org/officeDocument/2006/relationships/image" Target="media/0f5f076bce03118853599d7e82940133fa031869.png"/>
<Relationship Id="rId74" Type="http://schemas.openxmlformats.org/officeDocument/2006/relationships/image" Target="media/4d2cdd08b245051d36a92aa661ff16cac364acf0.png"/>
<Relationship Id="rId75" Type="http://schemas.openxmlformats.org/officeDocument/2006/relationships/image" Target="media/a65b54a669724f1d4bca0dfd1b4fc4bb654a8fe4.png"/>
<Relationship Id="rId76" Type="http://schemas.openxmlformats.org/officeDocument/2006/relationships/image" Target="media/44282f97298e1a5cef904de69e8e410e2a1be6af.png"/>
<Relationship Id="rId77" Type="http://schemas.openxmlformats.org/officeDocument/2006/relationships/image" Target="media/30217a1a0e3f9d194066639dd5b30e04517aab46.png"/>
<Relationship Id="rId78" Type="http://schemas.openxmlformats.org/officeDocument/2006/relationships/image" Target="media/8c60e58e39b34e255b111c974ef4207107bf0257.png"/>
<Relationship Id="rId79" Type="http://schemas.openxmlformats.org/officeDocument/2006/relationships/image" Target="media/222d33e8187cd289b83e4dc571ed057364e5fcd2.png"/>
<Relationship Id="rId80" Type="http://schemas.openxmlformats.org/officeDocument/2006/relationships/image" Target="media/0185ca1a1cd0a7f9ecdfe0b8713c64c1df6105e2.png"/>
<Relationship Id="rId81" Type="http://schemas.openxmlformats.org/officeDocument/2006/relationships/image" Target="media/819fea946a2246f3fb07b96fdb03468bd294274c.png"/>
<Relationship Id="rId82" Type="http://schemas.openxmlformats.org/officeDocument/2006/relationships/image" Target="media/f03a929897ed443ea0eb3422b62945bc0b81ea53.png"/>
<Relationship Id="rId83" Type="http://schemas.openxmlformats.org/officeDocument/2006/relationships/image" Target="media/c21209d0fca5fb5f528f0faede74da6062f6f22c.png"/>
<Relationship Id="rId84" Type="http://schemas.openxmlformats.org/officeDocument/2006/relationships/image" Target="media/ac60fc8a94400da0473a4f75a162039b07db0668.png"/>
<Relationship Id="rId85" Type="http://schemas.openxmlformats.org/officeDocument/2006/relationships/image" Target="media/dbb1db62638d5eaf1fc6e9a253a778274873985c.png"/>
<Relationship Id="rId86" Type="http://schemas.openxmlformats.org/officeDocument/2006/relationships/image" Target="media/7e5f97c0b8ae954257d1762b339cbf77d40c04a7.png"/>
<Relationship Id="rId87" Type="http://schemas.openxmlformats.org/officeDocument/2006/relationships/image" Target="media/0c0aabec8f2921fcfaaccf9229808a51cdaf8e43.png"/>
<Relationship Id="rId88" Type="http://schemas.openxmlformats.org/officeDocument/2006/relationships/image" Target="media/0f22a1fe38ee4010eb7aea269c9cf0748afc991f.png"/>
<Relationship Id="rId89" Type="http://schemas.openxmlformats.org/officeDocument/2006/relationships/image" Target="media/f6cef8faf22c6a64bec7f91fd1ca6bd55f2ce46f.png"/>
<Relationship Id="rId90" Type="http://schemas.openxmlformats.org/officeDocument/2006/relationships/image" Target="media/7e9fda757f54538257b9512e36f0b2eebd69a24e.png"/>
<Relationship Id="rId91" Type="http://schemas.openxmlformats.org/officeDocument/2006/relationships/image" Target="media/7d833cb7f6f36105197b3b9a55672ad8332e1288.png"/>
<Relationship Id="rId92" Type="http://schemas.openxmlformats.org/officeDocument/2006/relationships/image" Target="media/6068f8fe438df4febca8d02410d47763fb7da6f0.png"/>
<Relationship Id="rId93" Type="http://schemas.openxmlformats.org/officeDocument/2006/relationships/image" Target="media/dfe56b6b0e84c84878b62b1b6cde54ebf6c42b21.png"/>
<Relationship Id="rId94" Type="http://schemas.openxmlformats.org/officeDocument/2006/relationships/image" Target="media/7b36de44e72164b9f832974da44da522cc60bc3a.png"/>
<Relationship Id="rId95" Type="http://schemas.openxmlformats.org/officeDocument/2006/relationships/image" Target="media/de33dbbdaace91aa69b66afa2c83a238b2023fe4.png"/>
<Relationship Id="rId96" Type="http://schemas.openxmlformats.org/officeDocument/2006/relationships/image" Target="media/9019cb95b2b59553395242d123919a295e05e797.png"/>
<Relationship Id="rId97" Type="http://schemas.openxmlformats.org/officeDocument/2006/relationships/image" Target="media/d68206a53abb55893ac5a68d1c6cf759db68312e.png"/>
<Relationship Id="rId98" Type="http://schemas.openxmlformats.org/officeDocument/2006/relationships/image" Target="media/b4d8b87bc0844e029b4b1ba846510a665514f10d.png"/>
<Relationship Id="rId99" Type="http://schemas.openxmlformats.org/officeDocument/2006/relationships/image" Target="media/b82548e1fcc7a61f9d433b5244081736855277a9.png"/>
<Relationship Id="rId100" Type="http://schemas.openxmlformats.org/officeDocument/2006/relationships/image" Target="media/c6c9fe011983e4ff4069f0daa251a199a5ebcc64.png"/>
<Relationship Id="rId101" Type="http://schemas.openxmlformats.org/officeDocument/2006/relationships/image" Target="media/da207116929b95848a0a9105edc9f74dfde455da.png"/>
<Relationship Id="rId102" Type="http://schemas.openxmlformats.org/officeDocument/2006/relationships/image" Target="media/6a1363c95329ee6fdd6d3862fcf9ac4c7b037fef.png"/>
<Relationship Id="rId103" Type="http://schemas.openxmlformats.org/officeDocument/2006/relationships/image" Target="media/999f2ff5c4f9bae4a31966dac9f5208044e4f84a.png"/>
<Relationship Id="rId104" Type="http://schemas.openxmlformats.org/officeDocument/2006/relationships/image" Target="media/d1459100f47e992c0f6c96d910679207dab90fc6.png"/>
<Relationship Id="rId105" Type="http://schemas.openxmlformats.org/officeDocument/2006/relationships/image" Target="media/5c76b2eac5d94a2959cb478fa91de79f23bace9c.png"/>
<Relationship Id="rId106" Type="http://schemas.openxmlformats.org/officeDocument/2006/relationships/image" Target="media/d753a6f4dc04f4a4cc296e3af45984770a818670.png"/>
<Relationship Id="rId107" Type="http://schemas.openxmlformats.org/officeDocument/2006/relationships/image" Target="media/21dc22982e724ca5363a3ada4368452e0f684df3.png"/>
<Relationship Id="rId108" Type="http://schemas.openxmlformats.org/officeDocument/2006/relationships/image" Target="media/cc4a3519710f9d2d3c7a7bfc24dda3384aaa8067.png"/>
<Relationship Id="rId109" Type="http://schemas.openxmlformats.org/officeDocument/2006/relationships/image" Target="media/1303617f6fae0f63c93254a9ee4978b6f188323a.png"/>
<Relationship Id="rId110" Type="http://schemas.openxmlformats.org/officeDocument/2006/relationships/image" Target="media/541a80c75e849bb817e81c0091e16b562c0f1819.png"/>
</Relationships>

</file>

<file path=word/_rels/header2.xml.rels><?xml version="1.0" encoding="UTF-8" standalone="yes"?>

<Relationships  xmlns="http://schemas.openxmlformats.org/package/2006/relationships">
<Relationship Id="rId1" Type="http://schemas.openxmlformats.org/officeDocument/2006/relationships/image" Target="media/c2883a79cb6c87fd543c24ea1c5020fae3215253.png"/>
<Relationship Id="rId2" Type="http://schemas.openxmlformats.org/officeDocument/2006/relationships/image" Target="media/541a80c75e849bb817e81c0091e16b562c0f181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2026-10-08T13:47:06Z</dcterms:modified>
  <cp:category/>
</cp:coreProperties>
</file>