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2FF0" w14:textId="0B0B8215" w:rsidR="00432715" w:rsidRPr="00654464" w:rsidRDefault="007423F1">
      <w:r w:rsidRPr="00654464">
        <w:rPr>
          <w:lang w:val="es-ES"/>
        </w:rPr>
        <w:t>Actividad 2</w:t>
      </w:r>
      <w:r w:rsidRPr="00654464">
        <w:t>)</w:t>
      </w:r>
    </w:p>
    <w:p w14:paraId="1062C417" w14:textId="4E439186" w:rsidR="007423F1" w:rsidRPr="009371D7" w:rsidRDefault="007423F1" w:rsidP="007423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71D7">
        <w:rPr>
          <w:rFonts w:ascii="Times New Roman" w:hAnsi="Times New Roman" w:cs="Times New Roman"/>
          <w:b/>
          <w:bCs/>
          <w:sz w:val="32"/>
          <w:szCs w:val="32"/>
        </w:rPr>
        <w:t xml:space="preserve">1) Determinar la raíz de la función  </w:t>
      </w:r>
      <w:r w:rsidRPr="009371D7">
        <w:rPr>
          <w:rFonts w:ascii="Cambria Math" w:hAnsi="Cambria Math" w:cs="Cambria Math"/>
          <w:b/>
          <w:bCs/>
          <w:sz w:val="32"/>
          <w:szCs w:val="32"/>
        </w:rPr>
        <w:t>𝑓</w:t>
      </w:r>
      <w:r w:rsidRPr="009371D7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9371D7">
        <w:rPr>
          <w:rFonts w:ascii="Cambria Math" w:hAnsi="Cambria Math" w:cs="Cambria Math"/>
          <w:b/>
          <w:bCs/>
          <w:sz w:val="32"/>
          <w:szCs w:val="32"/>
        </w:rPr>
        <w:t>𝑥</w:t>
      </w:r>
      <w:r w:rsidRPr="009371D7">
        <w:rPr>
          <w:rFonts w:ascii="Times New Roman" w:hAnsi="Times New Roman" w:cs="Times New Roman"/>
          <w:b/>
          <w:bCs/>
          <w:sz w:val="32"/>
          <w:szCs w:val="32"/>
        </w:rPr>
        <w:t xml:space="preserve">) = </w:t>
      </w:r>
      <w:r w:rsidRPr="00FD0004">
        <w:rPr>
          <w:rFonts w:ascii="Cambria Math" w:hAnsi="Cambria Math" w:cs="Cambria Math"/>
          <w:b/>
          <w:bCs/>
          <w:sz w:val="40"/>
          <w:szCs w:val="40"/>
        </w:rPr>
        <w:t>𝑒</w:t>
      </w:r>
      <w:r w:rsidR="00FD0004" w:rsidRPr="00FD0004">
        <w:rPr>
          <w:rFonts w:ascii="Cambria Math" w:hAnsi="Cambria Math" w:cs="Cambria Math"/>
          <w:b/>
          <w:bCs/>
          <w:sz w:val="40"/>
          <w:szCs w:val="40"/>
          <w:vertAlign w:val="superscript"/>
        </w:rPr>
        <w:t>x</w:t>
      </w:r>
      <w:r w:rsidRPr="009371D7">
        <w:rPr>
          <w:rFonts w:ascii="Times New Roman" w:hAnsi="Times New Roman" w:cs="Times New Roman"/>
          <w:b/>
          <w:bCs/>
          <w:sz w:val="32"/>
          <w:szCs w:val="32"/>
        </w:rPr>
        <w:t xml:space="preserve"> − 15: </w:t>
      </w:r>
    </w:p>
    <w:p w14:paraId="38096033" w14:textId="7DCEC20E" w:rsidR="007423F1" w:rsidRPr="009371D7" w:rsidRDefault="007423F1" w:rsidP="00654464">
      <w:pPr>
        <w:pStyle w:val="Prrafodelista"/>
        <w:numPr>
          <w:ilvl w:val="0"/>
          <w:numId w:val="6"/>
        </w:numPr>
        <w:rPr>
          <w:b/>
          <w:bCs/>
          <w:i/>
          <w:iCs/>
          <w:sz w:val="24"/>
          <w:szCs w:val="24"/>
        </w:rPr>
      </w:pPr>
      <w:r w:rsidRPr="009371D7">
        <w:rPr>
          <w:b/>
          <w:bCs/>
          <w:i/>
          <w:iCs/>
          <w:sz w:val="24"/>
          <w:szCs w:val="24"/>
        </w:rPr>
        <w:t xml:space="preserve">Utilizar los métodos cerrados considerando el intervalo [−5 ,5] </w:t>
      </w:r>
    </w:p>
    <w:p w14:paraId="071E347E" w14:textId="77C5EDAD" w:rsidR="00701379" w:rsidRPr="00654464" w:rsidRDefault="00701379" w:rsidP="007423F1">
      <w:r w:rsidRPr="00654464">
        <w:rPr>
          <w:noProof/>
        </w:rPr>
        <w:drawing>
          <wp:inline distT="0" distB="0" distL="0" distR="0" wp14:anchorId="7F3BF45D" wp14:editId="36412557">
            <wp:extent cx="5400040" cy="2063115"/>
            <wp:effectExtent l="0" t="0" r="0" b="0"/>
            <wp:docPr id="1451051188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51188" name="Imagen 1" descr="Gráf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FF43" w14:textId="15AC8604" w:rsidR="00701379" w:rsidRPr="00654464" w:rsidRDefault="00701379" w:rsidP="007423F1">
      <w:r w:rsidRPr="00654464">
        <w:rPr>
          <w:noProof/>
        </w:rPr>
        <w:drawing>
          <wp:inline distT="0" distB="0" distL="0" distR="0" wp14:anchorId="169E09B1" wp14:editId="0E1CACEA">
            <wp:extent cx="3886200" cy="3188384"/>
            <wp:effectExtent l="0" t="0" r="0" b="0"/>
            <wp:docPr id="65886516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65164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1340" cy="319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05FE" w14:textId="14A47839" w:rsidR="007423F1" w:rsidRPr="00654464" w:rsidRDefault="00701379" w:rsidP="007423F1">
      <w:r w:rsidRPr="00654464">
        <w:rPr>
          <w:noProof/>
        </w:rPr>
        <w:drawing>
          <wp:inline distT="0" distB="0" distL="0" distR="0" wp14:anchorId="04A4E061" wp14:editId="2B6337D8">
            <wp:extent cx="5400040" cy="2108835"/>
            <wp:effectExtent l="0" t="0" r="0" b="5715"/>
            <wp:docPr id="1505110957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10957" name="Imagen 1" descr="Interfaz de usuario gráfica, Aplicación,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11A5" w14:textId="5CAFD3F8" w:rsidR="00701379" w:rsidRPr="00654464" w:rsidRDefault="00701379" w:rsidP="007423F1">
      <w:r w:rsidRPr="00654464">
        <w:rPr>
          <w:noProof/>
        </w:rPr>
        <w:lastRenderedPageBreak/>
        <w:drawing>
          <wp:inline distT="0" distB="0" distL="0" distR="0" wp14:anchorId="6063A636" wp14:editId="5E77A52E">
            <wp:extent cx="3792208" cy="6010275"/>
            <wp:effectExtent l="0" t="0" r="0" b="0"/>
            <wp:docPr id="68121720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17205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724" cy="603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7231" w14:textId="668BE796" w:rsidR="007423F1" w:rsidRPr="009371D7" w:rsidRDefault="007423F1" w:rsidP="00654464">
      <w:pPr>
        <w:pStyle w:val="Prrafodelista"/>
        <w:numPr>
          <w:ilvl w:val="0"/>
          <w:numId w:val="6"/>
        </w:numPr>
        <w:rPr>
          <w:b/>
          <w:bCs/>
          <w:i/>
          <w:iCs/>
          <w:sz w:val="24"/>
          <w:szCs w:val="24"/>
        </w:rPr>
      </w:pPr>
      <w:r w:rsidRPr="009371D7">
        <w:rPr>
          <w:b/>
          <w:bCs/>
          <w:i/>
          <w:iCs/>
          <w:sz w:val="24"/>
          <w:szCs w:val="24"/>
        </w:rPr>
        <w:t>¿En qué métodos es de esperar que se requiera mayor número de iteraciones? ¿Por qué?</w:t>
      </w:r>
    </w:p>
    <w:p w14:paraId="24F133A7" w14:textId="38A05B18" w:rsidR="00701379" w:rsidRPr="00654464" w:rsidRDefault="00701379" w:rsidP="007423F1">
      <w:r w:rsidRPr="00654464">
        <w:t>El método cerrado de la “</w:t>
      </w:r>
      <w:r w:rsidRPr="00FD0004">
        <w:rPr>
          <w:b/>
          <w:bCs/>
        </w:rPr>
        <w:t>Regla</w:t>
      </w:r>
      <w:r w:rsidRPr="00654464">
        <w:t xml:space="preserve"> </w:t>
      </w:r>
      <w:r w:rsidRPr="00FD0004">
        <w:rPr>
          <w:b/>
          <w:bCs/>
        </w:rPr>
        <w:t>Falsa</w:t>
      </w:r>
      <w:r w:rsidRPr="00654464">
        <w:t xml:space="preserve">” suele converger más rápido que </w:t>
      </w:r>
      <w:r w:rsidRPr="00FD0004">
        <w:rPr>
          <w:b/>
          <w:bCs/>
        </w:rPr>
        <w:t>Bisección</w:t>
      </w:r>
      <w:r w:rsidRPr="00654464">
        <w:t xml:space="preserve"> en muchas funciones bien condicionadas porque usa la intersección de la recta secante. </w:t>
      </w:r>
      <w:r w:rsidRPr="00654464">
        <w:rPr>
          <w:b/>
          <w:bCs/>
        </w:rPr>
        <w:t>Pero</w:t>
      </w:r>
      <w:r w:rsidRPr="00654464">
        <w:t xml:space="preserve"> tiene un problema clásico: </w:t>
      </w:r>
      <w:r w:rsidRPr="00654464">
        <w:rPr>
          <w:b/>
          <w:bCs/>
        </w:rPr>
        <w:t>puede estancarse</w:t>
      </w:r>
      <w:r w:rsidRPr="00654464">
        <w:t xml:space="preserve"> cuando los valores de la función en los extremos tienen magnitudes muy desiguales o la secante hace que siempre se actualice solo un extremo; entonces los </w:t>
      </w:r>
      <w:r w:rsidRPr="00FD0004">
        <w:rPr>
          <w:sz w:val="32"/>
          <w:szCs w:val="32"/>
        </w:rPr>
        <w:t>x</w:t>
      </w:r>
      <w:r w:rsidR="00FD0004" w:rsidRPr="00FD0004">
        <w:rPr>
          <w:sz w:val="32"/>
          <w:szCs w:val="32"/>
          <w:vertAlign w:val="subscript"/>
        </w:rPr>
        <w:t>r</w:t>
      </w:r>
      <w:r w:rsidRPr="00654464">
        <w:t xml:space="preserve"> pueden moverse muy lentamente hacia la raíz. En esos casos regla falsa puede necesitar </w:t>
      </w:r>
      <w:r w:rsidRPr="00654464">
        <w:rPr>
          <w:b/>
          <w:bCs/>
        </w:rPr>
        <w:t>muchas más iteraciones</w:t>
      </w:r>
      <w:r w:rsidRPr="00654464">
        <w:t xml:space="preserve"> que Bisección. Eso es lo que pasó en la prueba: por la geometría/valores de la función en los extremos y el criterio de paro, la regla falsa avanzó más lento y requirió 37 iteraciones.</w:t>
      </w:r>
    </w:p>
    <w:p w14:paraId="4A285470" w14:textId="77777777" w:rsidR="00701379" w:rsidRPr="00654464" w:rsidRDefault="00701379" w:rsidP="007423F1"/>
    <w:p w14:paraId="103CD14E" w14:textId="040A3126" w:rsidR="00654464" w:rsidRPr="009371D7" w:rsidRDefault="00701379" w:rsidP="007423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71D7">
        <w:rPr>
          <w:rFonts w:ascii="Times New Roman" w:hAnsi="Times New Roman" w:cs="Times New Roman"/>
          <w:b/>
          <w:bCs/>
          <w:sz w:val="32"/>
          <w:szCs w:val="32"/>
        </w:rPr>
        <w:lastRenderedPageBreak/>
        <w:t>2) Hallar la raíz de la función</w:t>
      </w:r>
      <w:r w:rsidR="009371D7">
        <w:rPr>
          <w:rFonts w:ascii="Cambria Math" w:hAnsi="Cambria Math" w:cs="Cambria Math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Cambria Math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Cambria Math"/>
            <w:sz w:val="32"/>
            <w:szCs w:val="32"/>
          </w:rPr>
          <m:t>=</m:t>
        </m:r>
        <m:sSup>
          <m:sSup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</w:rPr>
              <m:t>5</m:t>
            </m:r>
          </m:sup>
        </m:sSup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</w:rPr>
          <m:t>+0,25</m:t>
        </m:r>
        <m:sSup>
          <m:sSupPr>
            <m:ctrlPr>
              <w:rPr>
                <w:rFonts w:ascii="Cambria Math" w:eastAsiaTheme="minorEastAsia" w:hAnsi="Cambria Math" w:cs="Cambria Math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32"/>
                <w:szCs w:val="3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mbria Math"/>
                <w:sz w:val="32"/>
                <w:szCs w:val="32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</w:rPr>
          <m:t>-1</m:t>
        </m:r>
      </m:oMath>
      <w:r w:rsidRPr="009371D7">
        <w:rPr>
          <w:rFonts w:ascii="Times New Roman" w:hAnsi="Times New Roman" w:cs="Times New Roman"/>
          <w:b/>
          <w:bCs/>
          <w:sz w:val="32"/>
          <w:szCs w:val="32"/>
        </w:rPr>
        <w:t>, utilizando los métodos abiertos (Tangente, Secante), considerando el punto de inicio X</w:t>
      </w:r>
      <w:r w:rsidR="009371D7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i</w:t>
      </w:r>
      <w:r w:rsidRPr="009371D7">
        <w:rPr>
          <w:rFonts w:ascii="Times New Roman" w:hAnsi="Times New Roman" w:cs="Times New Roman"/>
          <w:b/>
          <w:bCs/>
          <w:sz w:val="32"/>
          <w:szCs w:val="32"/>
        </w:rPr>
        <w:t xml:space="preserve"> = -1 para tangente y X</w:t>
      </w:r>
      <w:r w:rsidR="009371D7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i</w:t>
      </w:r>
      <w:r w:rsidRPr="009371D7">
        <w:rPr>
          <w:rFonts w:ascii="Times New Roman" w:hAnsi="Times New Roman" w:cs="Times New Roman"/>
          <w:b/>
          <w:bCs/>
          <w:sz w:val="32"/>
          <w:szCs w:val="32"/>
        </w:rPr>
        <w:t xml:space="preserve"> = -1, </w:t>
      </w:r>
      <w:r w:rsidR="009371D7">
        <w:rPr>
          <w:rFonts w:ascii="Times New Roman" w:hAnsi="Times New Roman" w:cs="Times New Roman"/>
          <w:b/>
          <w:bCs/>
          <w:sz w:val="32"/>
          <w:szCs w:val="32"/>
        </w:rPr>
        <w:t>X</w:t>
      </w:r>
      <w:r w:rsidR="009371D7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d</w:t>
      </w:r>
      <w:r w:rsidRPr="009371D7">
        <w:rPr>
          <w:rFonts w:ascii="Times New Roman" w:hAnsi="Times New Roman" w:cs="Times New Roman"/>
          <w:b/>
          <w:bCs/>
          <w:sz w:val="32"/>
          <w:szCs w:val="32"/>
        </w:rPr>
        <w:t xml:space="preserve"> = 0,5 para secante. </w:t>
      </w:r>
    </w:p>
    <w:p w14:paraId="26541269" w14:textId="628EFB5B" w:rsidR="00654464" w:rsidRPr="009371D7" w:rsidRDefault="00701379" w:rsidP="00654464">
      <w:pPr>
        <w:pStyle w:val="Prrafodelista"/>
        <w:numPr>
          <w:ilvl w:val="0"/>
          <w:numId w:val="7"/>
        </w:numPr>
        <w:rPr>
          <w:b/>
          <w:bCs/>
          <w:i/>
          <w:iCs/>
          <w:sz w:val="24"/>
          <w:szCs w:val="24"/>
        </w:rPr>
      </w:pPr>
      <w:r w:rsidRPr="009371D7">
        <w:rPr>
          <w:b/>
          <w:bCs/>
          <w:i/>
          <w:iCs/>
          <w:sz w:val="24"/>
          <w:szCs w:val="24"/>
        </w:rPr>
        <w:t xml:space="preserve">¿En qué casos la convergencia es </w:t>
      </w:r>
      <w:r w:rsidR="00654464" w:rsidRPr="009371D7">
        <w:rPr>
          <w:b/>
          <w:bCs/>
          <w:i/>
          <w:iCs/>
          <w:sz w:val="24"/>
          <w:szCs w:val="24"/>
        </w:rPr>
        <w:t>más</w:t>
      </w:r>
      <w:r w:rsidRPr="009371D7">
        <w:rPr>
          <w:b/>
          <w:bCs/>
          <w:i/>
          <w:iCs/>
          <w:sz w:val="24"/>
          <w:szCs w:val="24"/>
        </w:rPr>
        <w:t xml:space="preserve"> rápida? ¿Por qué? </w:t>
      </w:r>
    </w:p>
    <w:p w14:paraId="13020B5F" w14:textId="77777777" w:rsidR="00654464" w:rsidRPr="00654464" w:rsidRDefault="00654464" w:rsidP="00654464">
      <w:r w:rsidRPr="00654464">
        <w:rPr>
          <w:b/>
          <w:bCs/>
        </w:rPr>
        <w:t>Newton–Raphson</w:t>
      </w:r>
      <w:r w:rsidRPr="00654464">
        <w:t xml:space="preserve">: convergencia </w:t>
      </w:r>
      <w:r w:rsidRPr="00654464">
        <w:rPr>
          <w:b/>
          <w:bCs/>
        </w:rPr>
        <w:t>cuadrática</w:t>
      </w:r>
      <w:r w:rsidRPr="00654464">
        <w:t xml:space="preserve"> cuando la aproximación inicial está razonablemente cerca de la raíz y la derivada en torno a la raíz no es cero. Eso significa que, una vez “en la vecindad” de la raíz, el error tiende a reducirse muy rápido (rápido en número de iteraciones).</w:t>
      </w:r>
    </w:p>
    <w:p w14:paraId="507AEDF0" w14:textId="77777777" w:rsidR="00654464" w:rsidRPr="00654464" w:rsidRDefault="00654464" w:rsidP="00654464">
      <w:r w:rsidRPr="00654464">
        <w:rPr>
          <w:b/>
          <w:bCs/>
        </w:rPr>
        <w:t>Secante</w:t>
      </w:r>
      <w:r w:rsidRPr="00654464">
        <w:t xml:space="preserve">: convergencia </w:t>
      </w:r>
      <w:r w:rsidRPr="00654464">
        <w:rPr>
          <w:b/>
          <w:bCs/>
        </w:rPr>
        <w:t>superlineal</w:t>
      </w:r>
      <w:r w:rsidRPr="00654464">
        <w:t xml:space="preserve"> de orden ~1.618 (más lenta que la cuadrática de Newton), pero no requiere evaluar la derivada.</w:t>
      </w:r>
    </w:p>
    <w:p w14:paraId="1706F365" w14:textId="5A6312C3" w:rsidR="00654464" w:rsidRPr="00654464" w:rsidRDefault="00654464" w:rsidP="00654464">
      <w:r w:rsidRPr="00654464">
        <w:t xml:space="preserve">En este caso concreto </w:t>
      </w:r>
      <w:r w:rsidRPr="00654464">
        <w:rPr>
          <w:b/>
          <w:bCs/>
        </w:rPr>
        <w:t>Newton convergió en 8 iteraciones</w:t>
      </w:r>
      <w:r w:rsidRPr="00654464">
        <w:t xml:space="preserve"> partiendo de x</w:t>
      </w:r>
      <w:r w:rsidR="00FD0004">
        <w:rPr>
          <w:vertAlign w:val="subscript"/>
        </w:rPr>
        <w:t>0</w:t>
      </w:r>
      <w:r w:rsidRPr="00654464">
        <w:t xml:space="preserve"> = 0.5, mientras que </w:t>
      </w:r>
      <w:r w:rsidRPr="00654464">
        <w:rPr>
          <w:b/>
          <w:bCs/>
        </w:rPr>
        <w:t>la secante necesitó 13 iteraciones</w:t>
      </w:r>
      <w:r w:rsidRPr="00654464">
        <w:t xml:space="preserve"> partiendo de x</w:t>
      </w:r>
      <w:r w:rsidR="00FD0004">
        <w:rPr>
          <w:vertAlign w:val="subscript"/>
        </w:rPr>
        <w:t>0</w:t>
      </w:r>
      <w:r w:rsidRPr="00654464">
        <w:t xml:space="preserve"> = -1, x1 = 0.5.</w:t>
      </w:r>
    </w:p>
    <w:p w14:paraId="00B4300E" w14:textId="77777777" w:rsidR="00654464" w:rsidRPr="00654464" w:rsidRDefault="00654464" w:rsidP="00654464">
      <w:r w:rsidRPr="00654464">
        <w:t xml:space="preserve">Conclusión: </w:t>
      </w:r>
      <w:r w:rsidRPr="00654464">
        <w:rPr>
          <w:b/>
          <w:bCs/>
        </w:rPr>
        <w:t>Newton fue más rápido</w:t>
      </w:r>
      <w:r w:rsidRPr="00654464">
        <w:t>, que es lo esperado cuando la derivada no es nula y la aproximación inicial no es particularmente mala.</w:t>
      </w:r>
    </w:p>
    <w:p w14:paraId="1ADCA7B8" w14:textId="4213AAEC" w:rsidR="00EC6C75" w:rsidRPr="00654464" w:rsidRDefault="00654464" w:rsidP="007423F1">
      <w:r w:rsidRPr="00654464">
        <w:t>Nota práctica: Newton puede dar pasos grandes (como el salto a ~2.11 que viste en la 1ª iteración) si la aproximación inicial está lejos; aun así, en este problema terminó siendo más eficiente en número de iteraciones.</w:t>
      </w:r>
    </w:p>
    <w:p w14:paraId="5F699697" w14:textId="5C0A1314" w:rsidR="00EC6C75" w:rsidRPr="00654464" w:rsidRDefault="00EC6C75" w:rsidP="007423F1">
      <w:r w:rsidRPr="00654464">
        <w:rPr>
          <w:noProof/>
        </w:rPr>
        <w:drawing>
          <wp:inline distT="0" distB="0" distL="0" distR="0" wp14:anchorId="098ABAB7" wp14:editId="0AA6AFEA">
            <wp:extent cx="5400040" cy="4345940"/>
            <wp:effectExtent l="0" t="0" r="0" b="0"/>
            <wp:docPr id="10185427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427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2E36" w14:textId="1BBDE792" w:rsidR="00EC6C75" w:rsidRPr="00654464" w:rsidRDefault="00EC6C75" w:rsidP="007423F1">
      <w:r w:rsidRPr="00654464">
        <w:rPr>
          <w:noProof/>
        </w:rPr>
        <w:lastRenderedPageBreak/>
        <w:drawing>
          <wp:inline distT="0" distB="0" distL="0" distR="0" wp14:anchorId="40404FBE" wp14:editId="28172A49">
            <wp:extent cx="5400040" cy="3884295"/>
            <wp:effectExtent l="0" t="0" r="0" b="1905"/>
            <wp:docPr id="58429492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9492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DA33" w14:textId="539DD494" w:rsidR="00F147E7" w:rsidRPr="009371D7" w:rsidRDefault="00F147E7" w:rsidP="00654464">
      <w:pPr>
        <w:pStyle w:val="Prrafodelista"/>
        <w:numPr>
          <w:ilvl w:val="0"/>
          <w:numId w:val="7"/>
        </w:numPr>
        <w:rPr>
          <w:b/>
          <w:bCs/>
          <w:i/>
          <w:iCs/>
          <w:sz w:val="24"/>
          <w:szCs w:val="24"/>
        </w:rPr>
      </w:pPr>
      <w:r w:rsidRPr="009371D7">
        <w:rPr>
          <w:b/>
          <w:bCs/>
          <w:i/>
          <w:iCs/>
          <w:sz w:val="24"/>
          <w:szCs w:val="24"/>
        </w:rPr>
        <w:t xml:space="preserve">¿Qué problemas se pueden presentar utilizando el método de Newton si consideramos como valor de inicio </w:t>
      </w:r>
      <w:r w:rsidRPr="009371D7">
        <w:rPr>
          <w:rFonts w:ascii="Cambria Math" w:hAnsi="Cambria Math" w:cs="Cambria Math"/>
          <w:b/>
          <w:bCs/>
          <w:i/>
          <w:iCs/>
          <w:sz w:val="24"/>
          <w:szCs w:val="24"/>
        </w:rPr>
        <w:t>𝑋</w:t>
      </w:r>
      <w:r w:rsidR="00FD0004">
        <w:rPr>
          <w:rFonts w:ascii="Cambria Math" w:hAnsi="Cambria Math" w:cs="Cambria Math"/>
          <w:b/>
          <w:bCs/>
          <w:i/>
          <w:iCs/>
          <w:sz w:val="24"/>
          <w:szCs w:val="24"/>
          <w:vertAlign w:val="subscript"/>
        </w:rPr>
        <w:t>i</w:t>
      </w:r>
      <w:r w:rsidRPr="009371D7">
        <w:rPr>
          <w:b/>
          <w:bCs/>
          <w:i/>
          <w:iCs/>
          <w:sz w:val="24"/>
          <w:szCs w:val="24"/>
        </w:rPr>
        <w:t xml:space="preserve"> = 0</w:t>
      </w:r>
      <w:r w:rsidR="009371D7" w:rsidRPr="009371D7">
        <w:rPr>
          <w:b/>
          <w:bCs/>
          <w:i/>
          <w:iCs/>
          <w:sz w:val="24"/>
          <w:szCs w:val="24"/>
        </w:rPr>
        <w:t>?</w:t>
      </w:r>
    </w:p>
    <w:p w14:paraId="56803111" w14:textId="33E87B11" w:rsidR="00F147E7" w:rsidRPr="00654464" w:rsidRDefault="00F147E7" w:rsidP="00F147E7">
      <w:r w:rsidRPr="00654464">
        <w:t>El problema es que en x</w:t>
      </w:r>
      <w:r w:rsidR="00FD0004">
        <w:rPr>
          <w:vertAlign w:val="subscript"/>
        </w:rPr>
        <w:t xml:space="preserve">i </w:t>
      </w:r>
      <w:r w:rsidRPr="00654464">
        <w:t>=</w:t>
      </w:r>
      <w:r w:rsidR="00FD0004">
        <w:t xml:space="preserve"> </w:t>
      </w:r>
      <w:r w:rsidRPr="00654464">
        <w:t>0</w:t>
      </w:r>
      <w:r w:rsidR="00FD0004">
        <w:t>, f</w:t>
      </w:r>
      <w:r w:rsidR="005C7422">
        <w:t xml:space="preserve"> '</w:t>
      </w:r>
      <w:r w:rsidR="00FD0004">
        <w:t>(0)</w:t>
      </w:r>
      <w:r w:rsidRPr="00654464">
        <w:t xml:space="preserve">, lo que hace </w:t>
      </w:r>
      <w:r w:rsidRPr="00654464">
        <w:rPr>
          <w:b/>
          <w:bCs/>
        </w:rPr>
        <w:t>indefinido</w:t>
      </w:r>
      <w:r w:rsidRPr="00654464">
        <w:t xml:space="preserve"> el método de Newton-Raphson (división por cero). Por lo tanto, no se debe usar ese valor inicial.</w:t>
      </w:r>
    </w:p>
    <w:p w14:paraId="012BCDFE" w14:textId="2D2C3905" w:rsidR="00F147E7" w:rsidRPr="009371D7" w:rsidRDefault="00F147E7" w:rsidP="00654464">
      <w:pPr>
        <w:pStyle w:val="Prrafodelista"/>
        <w:numPr>
          <w:ilvl w:val="0"/>
          <w:numId w:val="7"/>
        </w:numPr>
        <w:rPr>
          <w:b/>
          <w:bCs/>
          <w:i/>
          <w:iCs/>
          <w:sz w:val="24"/>
          <w:szCs w:val="24"/>
        </w:rPr>
      </w:pPr>
      <w:r w:rsidRPr="009371D7">
        <w:rPr>
          <w:b/>
          <w:bCs/>
          <w:i/>
          <w:iCs/>
          <w:sz w:val="24"/>
          <w:szCs w:val="24"/>
        </w:rPr>
        <w:t>¿Qué conclusiones obtienes de los resultados utilizando el método de la secante si consideras como puntos de inicio X</w:t>
      </w:r>
      <w:r w:rsidR="005C7422">
        <w:rPr>
          <w:b/>
          <w:bCs/>
          <w:i/>
          <w:iCs/>
          <w:sz w:val="24"/>
          <w:szCs w:val="24"/>
          <w:vertAlign w:val="subscript"/>
        </w:rPr>
        <w:t>i</w:t>
      </w:r>
      <w:r w:rsidRPr="009371D7">
        <w:rPr>
          <w:b/>
          <w:bCs/>
          <w:i/>
          <w:iCs/>
          <w:sz w:val="24"/>
          <w:szCs w:val="24"/>
        </w:rPr>
        <w:t xml:space="preserve"> = -0,5 y X</w:t>
      </w:r>
      <w:r w:rsidR="005C7422">
        <w:rPr>
          <w:b/>
          <w:bCs/>
          <w:i/>
          <w:iCs/>
          <w:sz w:val="24"/>
          <w:szCs w:val="24"/>
          <w:vertAlign w:val="subscript"/>
        </w:rPr>
        <w:t>d</w:t>
      </w:r>
      <w:r w:rsidRPr="009371D7">
        <w:rPr>
          <w:b/>
          <w:bCs/>
          <w:i/>
          <w:iCs/>
          <w:sz w:val="24"/>
          <w:szCs w:val="24"/>
        </w:rPr>
        <w:t xml:space="preserve"> = 0,5?</w:t>
      </w:r>
    </w:p>
    <w:p w14:paraId="77B20D8E" w14:textId="6CC8669D" w:rsidR="00F147E7" w:rsidRPr="00F147E7" w:rsidRDefault="00F147E7" w:rsidP="00F147E7">
      <w:r w:rsidRPr="00F147E7">
        <w:t xml:space="preserve">Si usamos los puntos iniciales </w:t>
      </w:r>
      <w:r w:rsidR="005C7422">
        <w:t>X</w:t>
      </w:r>
      <w:r w:rsidR="005C7422">
        <w:rPr>
          <w:vertAlign w:val="subscript"/>
        </w:rPr>
        <w:t xml:space="preserve">I </w:t>
      </w:r>
      <w:r w:rsidRPr="00F147E7">
        <w:t>=</w:t>
      </w:r>
      <w:r w:rsidR="005C7422">
        <w:t xml:space="preserve"> </w:t>
      </w:r>
      <w:r w:rsidRPr="00F147E7">
        <w:t>−0,5</w:t>
      </w:r>
      <w:r w:rsidR="005C7422">
        <w:t xml:space="preserve"> y X</w:t>
      </w:r>
      <w:r w:rsidRPr="00F147E7">
        <w:t>d</w:t>
      </w:r>
      <w:r w:rsidR="005C7422">
        <w:t xml:space="preserve"> </w:t>
      </w:r>
      <w:r w:rsidRPr="00F147E7">
        <w:t>​=</w:t>
      </w:r>
      <w:r w:rsidR="005C7422">
        <w:t xml:space="preserve"> </w:t>
      </w:r>
      <w:r w:rsidRPr="00F147E7">
        <w:t>0,5:</w:t>
      </w:r>
    </w:p>
    <w:p w14:paraId="04BEE5BE" w14:textId="77777777" w:rsidR="00F147E7" w:rsidRPr="00F147E7" w:rsidRDefault="00F147E7" w:rsidP="00F147E7">
      <w:pPr>
        <w:numPr>
          <w:ilvl w:val="0"/>
          <w:numId w:val="5"/>
        </w:numPr>
      </w:pPr>
      <w:r w:rsidRPr="00F147E7">
        <w:t xml:space="preserve">El método de la secante </w:t>
      </w:r>
      <w:r w:rsidRPr="00F147E7">
        <w:rPr>
          <w:b/>
          <w:bCs/>
        </w:rPr>
        <w:t>no converge bien</w:t>
      </w:r>
      <w:r w:rsidRPr="00F147E7">
        <w:t>,</w:t>
      </w:r>
    </w:p>
    <w:p w14:paraId="2A8065E5" w14:textId="51215BF9" w:rsidR="00F147E7" w:rsidRPr="00F147E7" w:rsidRDefault="00F147E7" w:rsidP="00F147E7">
      <w:pPr>
        <w:numPr>
          <w:ilvl w:val="0"/>
          <w:numId w:val="5"/>
        </w:numPr>
      </w:pPr>
      <w:r w:rsidRPr="00F147E7">
        <w:t>Porque ambos valores iniciales dan resultados de f(x) negativos y muy similares,</w:t>
      </w:r>
    </w:p>
    <w:p w14:paraId="1AD1BAB1" w14:textId="77777777" w:rsidR="00F147E7" w:rsidRPr="00F147E7" w:rsidRDefault="00F147E7" w:rsidP="00F147E7">
      <w:pPr>
        <w:numPr>
          <w:ilvl w:val="0"/>
          <w:numId w:val="5"/>
        </w:numPr>
      </w:pPr>
      <w:r w:rsidRPr="00F147E7">
        <w:t>La recta secante es casi horizontal, lo que hace que la fórmula sea inestable y se pierda la convergencia hacia la raíz real.</w:t>
      </w:r>
    </w:p>
    <w:p w14:paraId="685AAB6D" w14:textId="77777777" w:rsidR="00F147E7" w:rsidRPr="00654464" w:rsidRDefault="00F147E7" w:rsidP="00914F66"/>
    <w:p w14:paraId="2720A7F5" w14:textId="1D49B25A" w:rsidR="005C7422" w:rsidRDefault="00914F66" w:rsidP="00914F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71D7">
        <w:rPr>
          <w:rFonts w:ascii="Times New Roman" w:hAnsi="Times New Roman" w:cs="Times New Roman"/>
          <w:b/>
          <w:bCs/>
          <w:sz w:val="32"/>
          <w:szCs w:val="32"/>
        </w:rPr>
        <w:t xml:space="preserve">3) Sea </w:t>
      </w:r>
      <w:r w:rsidRPr="009371D7">
        <w:rPr>
          <w:rFonts w:ascii="Cambria Math" w:hAnsi="Cambria Math" w:cs="Cambria Math"/>
          <w:b/>
          <w:bCs/>
          <w:sz w:val="32"/>
          <w:szCs w:val="32"/>
        </w:rPr>
        <w:t>𝑓</w:t>
      </w:r>
      <w:r w:rsidRPr="009371D7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9371D7">
        <w:rPr>
          <w:rFonts w:ascii="Cambria Math" w:hAnsi="Cambria Math" w:cs="Cambria Math"/>
          <w:b/>
          <w:bCs/>
          <w:sz w:val="32"/>
          <w:szCs w:val="32"/>
        </w:rPr>
        <w:t>𝑥</w:t>
      </w:r>
      <w:r w:rsidRPr="009371D7">
        <w:rPr>
          <w:rFonts w:ascii="Times New Roman" w:hAnsi="Times New Roman" w:cs="Times New Roman"/>
          <w:b/>
          <w:bCs/>
          <w:sz w:val="32"/>
          <w:szCs w:val="32"/>
        </w:rPr>
        <w:t xml:space="preserve">) = 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2+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12,5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x + 25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 xml:space="preserve"> + 4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x + 5</m:t>
            </m:r>
          </m:den>
        </m:f>
      </m:oMath>
    </w:p>
    <w:p w14:paraId="706B4570" w14:textId="07D23AA6" w:rsidR="00914F66" w:rsidRPr="009371D7" w:rsidRDefault="00914F66" w:rsidP="00914F6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71D7">
        <w:rPr>
          <w:rFonts w:ascii="Times New Roman" w:hAnsi="Times New Roman" w:cs="Times New Roman"/>
          <w:b/>
          <w:bCs/>
          <w:sz w:val="32"/>
          <w:szCs w:val="32"/>
        </w:rPr>
        <w:t xml:space="preserve">Esta función posee dos raíces que llamaremos xr1 (a la menor) y xr2 (a la mayor): </w:t>
      </w:r>
    </w:p>
    <w:p w14:paraId="50BB5E82" w14:textId="1DE46FE8" w:rsidR="00914F66" w:rsidRPr="009371D7" w:rsidRDefault="00914F66" w:rsidP="00654464">
      <w:pPr>
        <w:pStyle w:val="Prrafodelista"/>
        <w:numPr>
          <w:ilvl w:val="1"/>
          <w:numId w:val="5"/>
        </w:numPr>
        <w:ind w:left="709" w:hanging="283"/>
        <w:rPr>
          <w:b/>
          <w:bCs/>
          <w:i/>
          <w:iCs/>
          <w:sz w:val="24"/>
          <w:szCs w:val="24"/>
        </w:rPr>
      </w:pPr>
      <w:r w:rsidRPr="009371D7">
        <w:rPr>
          <w:b/>
          <w:bCs/>
          <w:i/>
          <w:iCs/>
          <w:sz w:val="24"/>
          <w:szCs w:val="24"/>
        </w:rPr>
        <w:t xml:space="preserve">Hallar ambas raíces por los dos métodos cerrados tomando para ello el intervalo de números enteros más cercanos que las contienen. Obtener conclusiones sobre la convergencia. </w:t>
      </w:r>
    </w:p>
    <w:p w14:paraId="30C2DFFC" w14:textId="064E65C7" w:rsidR="00654464" w:rsidRPr="00FD0004" w:rsidRDefault="00FD0004" w:rsidP="00FD0004">
      <w:r>
        <w:lastRenderedPageBreak/>
        <w:t>R</w:t>
      </w:r>
      <w:r w:rsidRPr="00FD0004">
        <w:t>egla falsa converge más rápido porque aproxima la raíz interpolando, mientras que la bisección siempre divide a la mitad.</w:t>
      </w:r>
    </w:p>
    <w:p w14:paraId="391823BD" w14:textId="50411F7A" w:rsidR="00654464" w:rsidRPr="009371D7" w:rsidRDefault="00914F66" w:rsidP="00654464">
      <w:pPr>
        <w:pStyle w:val="Prrafodelista"/>
        <w:numPr>
          <w:ilvl w:val="1"/>
          <w:numId w:val="5"/>
        </w:numPr>
        <w:ind w:left="709" w:hanging="283"/>
        <w:rPr>
          <w:b/>
          <w:bCs/>
          <w:i/>
          <w:iCs/>
          <w:sz w:val="24"/>
          <w:szCs w:val="24"/>
        </w:rPr>
      </w:pPr>
      <w:r w:rsidRPr="009371D7">
        <w:rPr>
          <w:b/>
          <w:bCs/>
          <w:i/>
          <w:iCs/>
          <w:sz w:val="24"/>
          <w:szCs w:val="24"/>
        </w:rPr>
        <w:t xml:space="preserve">Calcular xr2 aplicando el método de la tangente con </w:t>
      </w:r>
      <w:r w:rsidRPr="009371D7">
        <w:rPr>
          <w:rFonts w:ascii="Cambria Math" w:hAnsi="Cambria Math" w:cs="Cambria Math"/>
          <w:b/>
          <w:bCs/>
          <w:i/>
          <w:iCs/>
          <w:sz w:val="24"/>
          <w:szCs w:val="24"/>
        </w:rPr>
        <w:t>𝑋</w:t>
      </w:r>
      <w:r w:rsidR="005C7422">
        <w:rPr>
          <w:rFonts w:ascii="Cambria Math" w:hAnsi="Cambria Math" w:cs="Cambria Math"/>
          <w:b/>
          <w:bCs/>
          <w:i/>
          <w:iCs/>
          <w:sz w:val="24"/>
          <w:szCs w:val="24"/>
          <w:vertAlign w:val="subscript"/>
        </w:rPr>
        <w:t>i</w:t>
      </w:r>
      <w:r w:rsidRPr="009371D7">
        <w:rPr>
          <w:b/>
          <w:bCs/>
          <w:i/>
          <w:iCs/>
          <w:sz w:val="24"/>
          <w:szCs w:val="24"/>
        </w:rPr>
        <w:t xml:space="preserve"> = 0. Confirmar este resultado aplicando método de la secante, considerando </w:t>
      </w:r>
      <w:r w:rsidRPr="009371D7">
        <w:rPr>
          <w:rFonts w:ascii="Cambria Math" w:hAnsi="Cambria Math" w:cs="Cambria Math"/>
          <w:b/>
          <w:bCs/>
          <w:i/>
          <w:iCs/>
          <w:sz w:val="24"/>
          <w:szCs w:val="24"/>
        </w:rPr>
        <w:t>𝑋</w:t>
      </w:r>
      <w:r w:rsidR="005C7422">
        <w:rPr>
          <w:rFonts w:ascii="Cambria Math" w:hAnsi="Cambria Math" w:cs="Cambria Math"/>
          <w:b/>
          <w:bCs/>
          <w:i/>
          <w:iCs/>
          <w:sz w:val="24"/>
          <w:szCs w:val="24"/>
          <w:vertAlign w:val="subscript"/>
        </w:rPr>
        <w:t>i</w:t>
      </w:r>
      <w:r w:rsidRPr="009371D7">
        <w:rPr>
          <w:b/>
          <w:bCs/>
          <w:i/>
          <w:iCs/>
          <w:sz w:val="24"/>
          <w:szCs w:val="24"/>
        </w:rPr>
        <w:t xml:space="preserve"> = 2 y </w:t>
      </w:r>
      <w:r w:rsidRPr="009371D7">
        <w:rPr>
          <w:rFonts w:ascii="Cambria Math" w:hAnsi="Cambria Math" w:cs="Cambria Math"/>
          <w:b/>
          <w:bCs/>
          <w:i/>
          <w:iCs/>
          <w:sz w:val="24"/>
          <w:szCs w:val="24"/>
        </w:rPr>
        <w:t>𝑋</w:t>
      </w:r>
      <w:r w:rsidR="005C7422">
        <w:rPr>
          <w:rFonts w:ascii="Cambria Math" w:hAnsi="Cambria Math" w:cs="Cambria Math"/>
          <w:b/>
          <w:bCs/>
          <w:i/>
          <w:iCs/>
          <w:sz w:val="24"/>
          <w:szCs w:val="24"/>
          <w:vertAlign w:val="subscript"/>
        </w:rPr>
        <w:t>d</w:t>
      </w:r>
      <w:r w:rsidRPr="009371D7">
        <w:rPr>
          <w:b/>
          <w:bCs/>
          <w:i/>
          <w:iCs/>
          <w:sz w:val="24"/>
          <w:szCs w:val="24"/>
        </w:rPr>
        <w:t xml:space="preserve"> = 0 </w:t>
      </w:r>
    </w:p>
    <w:p w14:paraId="03632008" w14:textId="77777777" w:rsidR="00654464" w:rsidRPr="009371D7" w:rsidRDefault="00654464" w:rsidP="00654464">
      <w:pPr>
        <w:pStyle w:val="Prrafodelista"/>
        <w:rPr>
          <w:b/>
          <w:bCs/>
        </w:rPr>
      </w:pPr>
    </w:p>
    <w:p w14:paraId="2372BA55" w14:textId="77777777" w:rsidR="00654464" w:rsidRPr="009371D7" w:rsidRDefault="00654464" w:rsidP="00654464">
      <w:pPr>
        <w:rPr>
          <w:b/>
          <w:bCs/>
        </w:rPr>
      </w:pPr>
    </w:p>
    <w:p w14:paraId="1B6DB2AB" w14:textId="5F27515D" w:rsidR="00914F66" w:rsidRPr="009371D7" w:rsidRDefault="00914F66" w:rsidP="009371D7">
      <w:pPr>
        <w:pStyle w:val="Prrafodelista"/>
        <w:numPr>
          <w:ilvl w:val="1"/>
          <w:numId w:val="5"/>
        </w:numPr>
        <w:ind w:left="709" w:hanging="283"/>
        <w:rPr>
          <w:b/>
          <w:bCs/>
        </w:rPr>
      </w:pPr>
      <w:r w:rsidRPr="009371D7">
        <w:rPr>
          <w:b/>
          <w:bCs/>
          <w:i/>
          <w:iCs/>
          <w:sz w:val="24"/>
          <w:szCs w:val="24"/>
        </w:rPr>
        <w:t xml:space="preserve">Calcular xr1 aplicando el método de la secante tomando como valores de inicio </w:t>
      </w:r>
      <w:r w:rsidRPr="009371D7">
        <w:rPr>
          <w:rFonts w:ascii="Cambria Math" w:hAnsi="Cambria Math" w:cs="Cambria Math"/>
          <w:b/>
          <w:bCs/>
          <w:i/>
          <w:iCs/>
          <w:sz w:val="24"/>
          <w:szCs w:val="24"/>
        </w:rPr>
        <w:t>𝑋</w:t>
      </w:r>
      <w:r w:rsidR="005C7422">
        <w:rPr>
          <w:rFonts w:ascii="Cambria Math" w:hAnsi="Cambria Math" w:cs="Cambria Math"/>
          <w:b/>
          <w:bCs/>
          <w:i/>
          <w:iCs/>
          <w:sz w:val="24"/>
          <w:szCs w:val="24"/>
          <w:vertAlign w:val="subscript"/>
        </w:rPr>
        <w:t>i</w:t>
      </w:r>
      <w:r w:rsidRPr="009371D7">
        <w:rPr>
          <w:b/>
          <w:bCs/>
          <w:i/>
          <w:iCs/>
          <w:sz w:val="24"/>
          <w:szCs w:val="24"/>
        </w:rPr>
        <w:t xml:space="preserve"> = −15 y  </w:t>
      </w:r>
      <w:r w:rsidR="005C7422" w:rsidRPr="009371D7">
        <w:rPr>
          <w:rFonts w:ascii="Cambria Math" w:hAnsi="Cambria Math" w:cs="Cambria Math"/>
          <w:b/>
          <w:bCs/>
          <w:i/>
          <w:iCs/>
          <w:sz w:val="24"/>
          <w:szCs w:val="24"/>
        </w:rPr>
        <w:t>𝑋</w:t>
      </w:r>
      <w:r w:rsidR="005C7422">
        <w:rPr>
          <w:rFonts w:ascii="Cambria Math" w:hAnsi="Cambria Math" w:cs="Cambria Math"/>
          <w:b/>
          <w:bCs/>
          <w:i/>
          <w:iCs/>
          <w:sz w:val="24"/>
          <w:szCs w:val="24"/>
          <w:vertAlign w:val="subscript"/>
        </w:rPr>
        <w:t>d</w:t>
      </w:r>
      <w:r w:rsidR="005C7422" w:rsidRPr="009371D7">
        <w:rPr>
          <w:b/>
          <w:bCs/>
          <w:i/>
          <w:iCs/>
          <w:sz w:val="24"/>
          <w:szCs w:val="24"/>
        </w:rPr>
        <w:t xml:space="preserve"> </w:t>
      </w:r>
      <w:r w:rsidRPr="009371D7">
        <w:rPr>
          <w:b/>
          <w:bCs/>
          <w:i/>
          <w:iCs/>
          <w:sz w:val="24"/>
          <w:szCs w:val="24"/>
        </w:rPr>
        <w:t>=</w:t>
      </w:r>
      <w:r w:rsidR="005C7422">
        <w:rPr>
          <w:b/>
          <w:bCs/>
          <w:i/>
          <w:iCs/>
          <w:sz w:val="24"/>
          <w:szCs w:val="24"/>
        </w:rPr>
        <w:t xml:space="preserve"> </w:t>
      </w:r>
      <w:r w:rsidRPr="009371D7">
        <w:rPr>
          <w:b/>
          <w:bCs/>
          <w:i/>
          <w:iCs/>
          <w:sz w:val="24"/>
          <w:szCs w:val="24"/>
        </w:rPr>
        <w:t>−14. ¿Qué inconvenientes puede ocurrir para el cálculo de esta raíz?</w:t>
      </w:r>
      <w:r w:rsidRPr="009371D7">
        <w:rPr>
          <w:b/>
          <w:bCs/>
        </w:rPr>
        <w:t xml:space="preserve"> </w:t>
      </w:r>
    </w:p>
    <w:p w14:paraId="5B7B7B9E" w14:textId="0D09E264" w:rsidR="009371D7" w:rsidRDefault="00FD0004" w:rsidP="009371D7">
      <w:r w:rsidRPr="00FD0004">
        <w:t xml:space="preserve">Posible inconveniente: si f(x) es muy pequeño o casi lineal en ese rango, la pendiente entre los puntos iniciales puede ser muy chica → división por un número cercano a 0, provocando </w:t>
      </w:r>
      <w:r w:rsidRPr="00FD0004">
        <w:rPr>
          <w:b/>
          <w:bCs/>
        </w:rPr>
        <w:t>inestabilidad numérica o lentitud en la convergencia</w:t>
      </w:r>
      <w:r w:rsidRPr="00FD0004">
        <w:t>.</w:t>
      </w:r>
    </w:p>
    <w:p w14:paraId="671558EF" w14:textId="77777777" w:rsidR="00FD0004" w:rsidRPr="00654464" w:rsidRDefault="00FD0004" w:rsidP="009371D7"/>
    <w:p w14:paraId="0CFA7071" w14:textId="77777777" w:rsidR="009371D7" w:rsidRDefault="00914F66" w:rsidP="00914F66">
      <w:p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9371D7">
        <w:rPr>
          <w:rFonts w:ascii="Times New Roman" w:hAnsi="Times New Roman" w:cs="Times New Roman"/>
          <w:b/>
          <w:bCs/>
          <w:sz w:val="32"/>
          <w:szCs w:val="32"/>
        </w:rPr>
        <w:t xml:space="preserve">4) Hallar el punto de intersección de las funciones </w:t>
      </w:r>
    </w:p>
    <w:p w14:paraId="795B1759" w14:textId="0331FDA0" w:rsidR="00F147E7" w:rsidRPr="009371D7" w:rsidRDefault="002961B7" w:rsidP="00914F66">
      <w:pPr>
        <w:rPr>
          <w:rFonts w:ascii="Times New Roman" w:hAnsi="Times New Roman" w:cs="Times New Roman"/>
          <w:b/>
          <w:bCs/>
          <w:sz w:val="32"/>
          <w:szCs w:val="32"/>
        </w:rPr>
      </w:pP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m:rPr>
            <m:sty m:val="b"/>
          </m:rPr>
          <w:rPr>
            <w:rFonts w:ascii="Cambria Math" w:hAnsi="Cambria Math" w:cs="Times New Roman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x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sz w:val="32"/>
                    <w:szCs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p>
            </m:sSup>
          </m:den>
        </m:f>
      </m:oMath>
      <w:r w:rsidRPr="009371D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54464" w:rsidRPr="009371D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371D7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914F66" w:rsidRPr="009371D7">
        <w:rPr>
          <w:rFonts w:ascii="Times New Roman" w:hAnsi="Times New Roman" w:cs="Times New Roman"/>
          <w:b/>
          <w:bCs/>
          <w:sz w:val="32"/>
          <w:szCs w:val="32"/>
        </w:rPr>
        <w:t>y</w:t>
      </w:r>
      <w:r w:rsidR="009371D7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9371D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g</m:t>
        </m:r>
        <m:d>
          <m:d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m:rPr>
            <m:sty m:val="b"/>
          </m:rPr>
          <w:rPr>
            <w:rFonts w:ascii="Cambria Math" w:hAnsi="Cambria Math" w:cs="Times New Roman"/>
            <w:sz w:val="32"/>
            <w:szCs w:val="32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p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m:rPr>
            <m:sty m:val="b"/>
          </m:rPr>
          <w:rPr>
            <w:rFonts w:ascii="Cambria Math" w:hAnsi="Cambria Math" w:cs="Times New Roman"/>
            <w:sz w:val="32"/>
            <w:szCs w:val="32"/>
          </w:rPr>
          <m:t>-2</m:t>
        </m:r>
        <m:r>
          <m:rPr>
            <m:sty m:val="bi"/>
          </m:rPr>
          <w:rPr>
            <w:rFonts w:ascii="Cambria Math" w:hAnsi="Cambria Math" w:cs="Times New Roman"/>
            <w:sz w:val="32"/>
            <w:szCs w:val="32"/>
          </w:rPr>
          <m:t>x</m:t>
        </m:r>
        <m:r>
          <m:rPr>
            <m:sty m:val="b"/>
          </m:rPr>
          <w:rPr>
            <w:rFonts w:ascii="Cambria Math" w:hAnsi="Cambria Math" w:cs="Times New Roman"/>
            <w:sz w:val="32"/>
            <w:szCs w:val="32"/>
          </w:rPr>
          <m:t>-1</m:t>
        </m:r>
      </m:oMath>
      <w:r w:rsidR="00F147E7" w:rsidRPr="009371D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6039CF5" w14:textId="6D692170" w:rsidR="00914F66" w:rsidRPr="009371D7" w:rsidRDefault="00914F66" w:rsidP="009371D7">
      <w:pPr>
        <w:pStyle w:val="Prrafodelista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9371D7">
        <w:rPr>
          <w:b/>
          <w:bCs/>
          <w:i/>
          <w:iCs/>
          <w:sz w:val="24"/>
          <w:szCs w:val="24"/>
        </w:rPr>
        <w:t xml:space="preserve">Aplicar cualquiera de los métodos para hallar ambas raíces y justificar por qué eligió ese método y no otro. </w:t>
      </w:r>
    </w:p>
    <w:p w14:paraId="368EDDFA" w14:textId="4223E1D8" w:rsidR="00F147E7" w:rsidRPr="00654464" w:rsidRDefault="00F147E7" w:rsidP="00F147E7">
      <w:pPr>
        <w:pStyle w:val="NormalWeb"/>
        <w:rPr>
          <w:rFonts w:ascii="Arial" w:hAnsi="Arial" w:cs="Arial"/>
        </w:rPr>
      </w:pPr>
      <w:r w:rsidRPr="00654464">
        <w:rPr>
          <w:rFonts w:ascii="Arial" w:hAnsi="Arial" w:cs="Arial"/>
        </w:rPr>
        <w:t xml:space="preserve">Podemos aplicar </w:t>
      </w:r>
      <w:r w:rsidRPr="00654464">
        <w:rPr>
          <w:rStyle w:val="Textoennegrita"/>
          <w:rFonts w:ascii="Arial" w:eastAsiaTheme="majorEastAsia" w:hAnsi="Arial" w:cs="Arial"/>
        </w:rPr>
        <w:t>Newton-Raphson</w:t>
      </w:r>
      <w:r w:rsidRPr="00654464">
        <w:rPr>
          <w:rFonts w:ascii="Arial" w:hAnsi="Arial" w:cs="Arial"/>
        </w:rPr>
        <w:t xml:space="preserve">, porque </w:t>
      </w:r>
      <w:r w:rsidRPr="00654464">
        <w:rPr>
          <w:rStyle w:val="katex-mathml"/>
          <w:rFonts w:ascii="Arial" w:eastAsiaTheme="majorEastAsia" w:hAnsi="Arial" w:cs="Arial"/>
        </w:rPr>
        <w:t>h(x)</w:t>
      </w:r>
      <w:r w:rsidRPr="00654464">
        <w:rPr>
          <w:rFonts w:ascii="Arial" w:hAnsi="Arial" w:cs="Arial"/>
        </w:rPr>
        <w:t xml:space="preserve"> es continua y</w:t>
      </w:r>
      <w:r w:rsidR="009371D7">
        <w:rPr>
          <w:rFonts w:ascii="Arial" w:hAnsi="Arial" w:cs="Arial"/>
        </w:rPr>
        <w:t xml:space="preserve"> </w:t>
      </w:r>
      <w:r w:rsidRPr="00654464">
        <w:rPr>
          <w:rFonts w:ascii="Arial" w:hAnsi="Arial" w:cs="Arial"/>
        </w:rPr>
        <w:t>diferenciable.</w:t>
      </w:r>
      <w:r w:rsidRPr="00654464">
        <w:rPr>
          <w:rFonts w:ascii="Arial" w:hAnsi="Arial" w:cs="Arial"/>
        </w:rPr>
        <w:br/>
        <w:t xml:space="preserve">También es válido aplicar </w:t>
      </w:r>
      <w:r w:rsidRPr="00654464">
        <w:rPr>
          <w:rStyle w:val="Textoennegrita"/>
          <w:rFonts w:ascii="Arial" w:eastAsiaTheme="majorEastAsia" w:hAnsi="Arial" w:cs="Arial"/>
        </w:rPr>
        <w:t>secante</w:t>
      </w:r>
      <w:r w:rsidRPr="00654464">
        <w:rPr>
          <w:rFonts w:ascii="Arial" w:hAnsi="Arial" w:cs="Arial"/>
        </w:rPr>
        <w:t xml:space="preserve"> si queremos evitar derivadas.</w:t>
      </w:r>
    </w:p>
    <w:p w14:paraId="0AE03B18" w14:textId="4431335E" w:rsidR="00F147E7" w:rsidRPr="00654464" w:rsidRDefault="00F147E7" w:rsidP="009371D7">
      <w:pPr>
        <w:pStyle w:val="NormalWeb"/>
        <w:rPr>
          <w:rFonts w:ascii="Arial" w:hAnsi="Arial" w:cs="Arial"/>
        </w:rPr>
      </w:pPr>
      <w:r w:rsidRPr="00654464">
        <w:rPr>
          <w:rFonts w:ascii="Arial" w:hAnsi="Arial" w:cs="Arial"/>
        </w:rPr>
        <w:t>Razón: la función no es polinómica pura, sino racional, y Newton-Raphson suele converger rápido con un buen valor inicial.</w:t>
      </w:r>
    </w:p>
    <w:p w14:paraId="48EBB77F" w14:textId="00D58B58" w:rsidR="00F147E7" w:rsidRPr="009371D7" w:rsidRDefault="00914F66" w:rsidP="009371D7">
      <w:pPr>
        <w:pStyle w:val="Prrafodelista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9371D7">
        <w:rPr>
          <w:b/>
          <w:bCs/>
          <w:i/>
          <w:iCs/>
          <w:sz w:val="24"/>
          <w:szCs w:val="24"/>
        </w:rPr>
        <w:t xml:space="preserve">Si aplica método de Newton-Raphson, qué valor no consideraría como punto de inicio. ¿Por qué? </w:t>
      </w:r>
    </w:p>
    <w:p w14:paraId="026BC836" w14:textId="7BA0E631" w:rsidR="00F147E7" w:rsidRPr="00654464" w:rsidRDefault="00F147E7" w:rsidP="009371D7">
      <w:pPr>
        <w:pStyle w:val="NormalWeb"/>
        <w:rPr>
          <w:rFonts w:ascii="Arial" w:hAnsi="Arial" w:cs="Arial"/>
        </w:rPr>
      </w:pPr>
      <w:r w:rsidRPr="00654464">
        <w:rPr>
          <w:rFonts w:ascii="Arial" w:hAnsi="Arial" w:cs="Arial"/>
        </w:rPr>
        <w:t xml:space="preserve">No usar como inicio </w:t>
      </w:r>
      <w:r w:rsidRPr="00654464">
        <w:rPr>
          <w:rStyle w:val="katex-mathml"/>
          <w:rFonts w:ascii="Arial" w:eastAsiaTheme="majorEastAsia" w:hAnsi="Arial" w:cs="Arial"/>
        </w:rPr>
        <w:t>x=</w:t>
      </w:r>
      <w:r w:rsidR="0020356D">
        <w:rPr>
          <w:rStyle w:val="katex-mathml"/>
          <w:rFonts w:ascii="Arial" w:eastAsiaTheme="majorEastAsia" w:hAnsi="Arial" w:cs="Arial"/>
        </w:rPr>
        <w:t xml:space="preserve"> </w:t>
      </w:r>
      <w:r w:rsidRPr="00654464">
        <w:rPr>
          <w:rStyle w:val="katex-mathml"/>
          <w:rFonts w:ascii="Arial" w:eastAsiaTheme="majorEastAsia" w:hAnsi="Arial" w:cs="Arial"/>
        </w:rPr>
        <w:t xml:space="preserve">±i </w:t>
      </w:r>
      <w:r w:rsidRPr="00654464">
        <w:rPr>
          <w:rFonts w:ascii="Arial" w:hAnsi="Arial" w:cs="Arial"/>
        </w:rPr>
        <w:t xml:space="preserve">(raíces del denominador </w:t>
      </w:r>
      <w:r w:rsidRPr="00654464">
        <w:rPr>
          <w:rStyle w:val="katex-mathml"/>
          <w:rFonts w:ascii="Arial" w:eastAsiaTheme="majorEastAsia" w:hAnsi="Arial" w:cs="Arial"/>
        </w:rPr>
        <w:t>1</w:t>
      </w:r>
      <m:oMath>
        <m:r>
          <w:rPr>
            <w:rStyle w:val="katex-mathml"/>
            <w:rFonts w:ascii="Cambria Math" w:eastAsiaTheme="majorEastAsia" w:hAnsi="Cambria Math" w:cs="Arial"/>
          </w:rPr>
          <m:t xml:space="preserve">+ </m:t>
        </m:r>
        <m:sSup>
          <m:sSupPr>
            <m:ctrlPr>
              <w:rPr>
                <w:rStyle w:val="katex-mathml"/>
                <w:rFonts w:ascii="Cambria Math" w:eastAsiaTheme="majorEastAsia" w:hAnsi="Cambria Math" w:cs="Arial"/>
                <w:i/>
              </w:rPr>
            </m:ctrlPr>
          </m:sSupPr>
          <m:e>
            <m:r>
              <w:rPr>
                <w:rStyle w:val="katex-mathml"/>
                <w:rFonts w:ascii="Cambria Math" w:eastAsiaTheme="majorEastAsia" w:hAnsi="Cambria Math" w:cs="Arial"/>
              </w:rPr>
              <m:t>x</m:t>
            </m:r>
          </m:e>
          <m:sup>
            <m:r>
              <w:rPr>
                <w:rStyle w:val="katex-mathml"/>
                <w:rFonts w:ascii="Cambria Math" w:eastAsiaTheme="majorEastAsia" w:hAnsi="Cambria Math" w:cs="Arial"/>
              </w:rPr>
              <m:t>2</m:t>
            </m:r>
          </m:sup>
        </m:sSup>
      </m:oMath>
      <w:r w:rsidRPr="00654464">
        <w:rPr>
          <w:rFonts w:ascii="Arial" w:hAnsi="Arial" w:cs="Arial"/>
        </w:rPr>
        <w:t xml:space="preserve">), ya que harían que </w:t>
      </w:r>
      <w:r w:rsidRPr="00654464">
        <w:rPr>
          <w:rStyle w:val="katex-mathml"/>
          <w:rFonts w:ascii="Arial" w:eastAsiaTheme="majorEastAsia" w:hAnsi="Arial" w:cs="Arial"/>
        </w:rPr>
        <w:t>f(x)</w:t>
      </w:r>
      <w:r w:rsidRPr="00654464">
        <w:rPr>
          <w:rFonts w:ascii="Arial" w:hAnsi="Arial" w:cs="Arial"/>
        </w:rPr>
        <w:t xml:space="preserve"> sea indefinida.</w:t>
      </w:r>
      <w:r w:rsidRPr="00654464">
        <w:rPr>
          <w:rFonts w:ascii="Arial" w:hAnsi="Arial" w:cs="Arial"/>
        </w:rPr>
        <w:br/>
        <w:t xml:space="preserve">En el dominio real, </w:t>
      </w:r>
      <w:r w:rsidRPr="00654464">
        <w:rPr>
          <w:rStyle w:val="Textoennegrita"/>
          <w:rFonts w:ascii="Arial" w:hAnsi="Arial" w:cs="Arial"/>
        </w:rPr>
        <w:t xml:space="preserve">no usar </w:t>
      </w:r>
      <w:r w:rsidRPr="00654464">
        <w:rPr>
          <w:rStyle w:val="katex-mathml"/>
          <w:rFonts w:ascii="Arial" w:eastAsiaTheme="majorEastAsia" w:hAnsi="Arial" w:cs="Arial"/>
          <w:b/>
          <w:bCs/>
        </w:rPr>
        <w:t>x=0</w:t>
      </w:r>
      <w:r w:rsidRPr="00654464">
        <w:rPr>
          <w:rFonts w:ascii="Arial" w:hAnsi="Arial" w:cs="Arial"/>
        </w:rPr>
        <w:t xml:space="preserve">, porque la derivada de </w:t>
      </w:r>
      <w:r w:rsidRPr="00654464">
        <w:rPr>
          <w:rStyle w:val="katex-mathml"/>
          <w:rFonts w:ascii="Arial" w:eastAsiaTheme="majorEastAsia" w:hAnsi="Arial" w:cs="Arial"/>
        </w:rPr>
        <w:t>h(x)</w:t>
      </w:r>
      <w:r w:rsidRPr="00654464">
        <w:rPr>
          <w:rFonts w:ascii="Arial" w:hAnsi="Arial" w:cs="Arial"/>
        </w:rPr>
        <w:t xml:space="preserve"> allí es cercana a cero → puede provocar división por 0 en la iteración.</w:t>
      </w:r>
    </w:p>
    <w:p w14:paraId="4E23B42B" w14:textId="63120F3A" w:rsidR="00914F66" w:rsidRPr="009371D7" w:rsidRDefault="00914F66" w:rsidP="009371D7">
      <w:pPr>
        <w:pStyle w:val="Prrafodelista"/>
        <w:numPr>
          <w:ilvl w:val="0"/>
          <w:numId w:val="8"/>
        </w:numPr>
        <w:rPr>
          <w:b/>
          <w:bCs/>
          <w:i/>
          <w:iCs/>
          <w:sz w:val="24"/>
          <w:szCs w:val="24"/>
        </w:rPr>
      </w:pPr>
      <w:r w:rsidRPr="009371D7">
        <w:rPr>
          <w:b/>
          <w:bCs/>
          <w:i/>
          <w:iCs/>
          <w:sz w:val="24"/>
          <w:szCs w:val="24"/>
        </w:rPr>
        <w:t>Si aplica método de la secante, ¿qué dos puntos de inicio no consideraría? ¿Por qué?</w:t>
      </w:r>
    </w:p>
    <w:p w14:paraId="3AE17E70" w14:textId="77777777" w:rsidR="00F147E7" w:rsidRPr="00654464" w:rsidRDefault="00F147E7" w:rsidP="00F147E7">
      <w:pPr>
        <w:pStyle w:val="NormalWeb"/>
        <w:rPr>
          <w:rFonts w:ascii="Arial" w:hAnsi="Arial" w:cs="Arial"/>
        </w:rPr>
      </w:pPr>
      <w:r w:rsidRPr="00654464">
        <w:rPr>
          <w:rFonts w:ascii="Arial" w:hAnsi="Arial" w:cs="Arial"/>
        </w:rPr>
        <w:t>No conviene elegir:</w:t>
      </w:r>
    </w:p>
    <w:p w14:paraId="77BC5CFC" w14:textId="77777777" w:rsidR="00F147E7" w:rsidRPr="00654464" w:rsidRDefault="00F147E7" w:rsidP="00F147E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654464">
        <w:rPr>
          <w:rFonts w:ascii="Arial" w:hAnsi="Arial" w:cs="Arial"/>
        </w:rPr>
        <w:t>Dos puntos simétricos donde el denominador se anule (ej. valores muy grandes positivos y negativos que generen pendientes planas).</w:t>
      </w:r>
    </w:p>
    <w:p w14:paraId="104828A2" w14:textId="77777777" w:rsidR="00F147E7" w:rsidRPr="00654464" w:rsidRDefault="00F147E7" w:rsidP="00F147E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654464">
        <w:rPr>
          <w:rFonts w:ascii="Arial" w:hAnsi="Arial" w:cs="Arial"/>
        </w:rPr>
        <w:t>Tampoco dos puntos demasiado cercanos a un mismo máximo/mínimo de la función (porque la secante sería casi horizontal).</w:t>
      </w:r>
    </w:p>
    <w:p w14:paraId="11338FBF" w14:textId="5FD6C8FF" w:rsidR="00EC6C75" w:rsidRPr="009371D7" w:rsidRDefault="00F147E7" w:rsidP="009371D7">
      <w:pPr>
        <w:pStyle w:val="NormalWeb"/>
        <w:rPr>
          <w:rFonts w:ascii="Arial" w:hAnsi="Arial" w:cs="Arial"/>
        </w:rPr>
      </w:pPr>
      <w:r w:rsidRPr="00654464">
        <w:rPr>
          <w:rFonts w:ascii="Arial" w:hAnsi="Arial" w:cs="Arial"/>
        </w:rPr>
        <w:lastRenderedPageBreak/>
        <w:t xml:space="preserve">En particular, </w:t>
      </w:r>
      <w:r w:rsidRPr="00654464">
        <w:rPr>
          <w:rStyle w:val="Textoennegrita"/>
          <w:rFonts w:ascii="Arial" w:eastAsiaTheme="majorEastAsia" w:hAnsi="Arial" w:cs="Arial"/>
        </w:rPr>
        <w:t xml:space="preserve">no usar puntos iniciales muy cercanos al vértice de </w:t>
      </w:r>
      <w:r w:rsidRPr="00654464">
        <w:rPr>
          <w:rStyle w:val="katex-mathml"/>
          <w:rFonts w:ascii="Arial" w:eastAsiaTheme="majorEastAsia" w:hAnsi="Arial" w:cs="Arial"/>
          <w:b/>
          <w:bCs/>
        </w:rPr>
        <w:t>g(x</w:t>
      </w:r>
      <w:r w:rsidRPr="00654464">
        <w:rPr>
          <w:rStyle w:val="katex-mathml"/>
          <w:rFonts w:ascii="Arial" w:eastAsiaTheme="majorEastAsia" w:hAnsi="Arial" w:cs="Arial"/>
          <w:b/>
          <w:bCs/>
        </w:rPr>
        <w:t>)</w:t>
      </w:r>
      <w:r w:rsidRPr="00654464">
        <w:rPr>
          <w:rStyle w:val="Textoennegrita"/>
          <w:rFonts w:ascii="Arial" w:eastAsiaTheme="majorEastAsia" w:hAnsi="Arial" w:cs="Arial"/>
        </w:rPr>
        <w:t xml:space="preserve"> en </w:t>
      </w:r>
      <w:r w:rsidRPr="00654464">
        <w:rPr>
          <w:rStyle w:val="katex-mathml"/>
          <w:rFonts w:ascii="Arial" w:eastAsiaTheme="majorEastAsia" w:hAnsi="Arial" w:cs="Arial"/>
          <w:b/>
          <w:bCs/>
        </w:rPr>
        <w:t>x=1</w:t>
      </w:r>
      <w:r w:rsidRPr="00654464">
        <w:rPr>
          <w:rFonts w:ascii="Arial" w:hAnsi="Arial" w:cs="Arial"/>
        </w:rPr>
        <w:t>, ya que allí la pendiente es mínima y el método puede tardar en converger.</w:t>
      </w:r>
    </w:p>
    <w:sectPr w:rsidR="00EC6C75" w:rsidRPr="009371D7" w:rsidSect="009371D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F48DA"/>
    <w:multiLevelType w:val="hybridMultilevel"/>
    <w:tmpl w:val="7DD4938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F27A6"/>
    <w:multiLevelType w:val="hybridMultilevel"/>
    <w:tmpl w:val="F592845E"/>
    <w:lvl w:ilvl="0" w:tplc="CE0E793C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0" w:hanging="360"/>
      </w:pPr>
    </w:lvl>
    <w:lvl w:ilvl="2" w:tplc="2C0A001B" w:tentative="1">
      <w:start w:val="1"/>
      <w:numFmt w:val="lowerRoman"/>
      <w:lvlText w:val="%3."/>
      <w:lvlJc w:val="right"/>
      <w:pPr>
        <w:ind w:left="2220" w:hanging="180"/>
      </w:pPr>
    </w:lvl>
    <w:lvl w:ilvl="3" w:tplc="2C0A000F" w:tentative="1">
      <w:start w:val="1"/>
      <w:numFmt w:val="decimal"/>
      <w:lvlText w:val="%4."/>
      <w:lvlJc w:val="left"/>
      <w:pPr>
        <w:ind w:left="2940" w:hanging="360"/>
      </w:pPr>
    </w:lvl>
    <w:lvl w:ilvl="4" w:tplc="2C0A0019" w:tentative="1">
      <w:start w:val="1"/>
      <w:numFmt w:val="lowerLetter"/>
      <w:lvlText w:val="%5."/>
      <w:lvlJc w:val="left"/>
      <w:pPr>
        <w:ind w:left="3660" w:hanging="360"/>
      </w:pPr>
    </w:lvl>
    <w:lvl w:ilvl="5" w:tplc="2C0A001B" w:tentative="1">
      <w:start w:val="1"/>
      <w:numFmt w:val="lowerRoman"/>
      <w:lvlText w:val="%6."/>
      <w:lvlJc w:val="right"/>
      <w:pPr>
        <w:ind w:left="4380" w:hanging="180"/>
      </w:pPr>
    </w:lvl>
    <w:lvl w:ilvl="6" w:tplc="2C0A000F" w:tentative="1">
      <w:start w:val="1"/>
      <w:numFmt w:val="decimal"/>
      <w:lvlText w:val="%7."/>
      <w:lvlJc w:val="left"/>
      <w:pPr>
        <w:ind w:left="5100" w:hanging="360"/>
      </w:pPr>
    </w:lvl>
    <w:lvl w:ilvl="7" w:tplc="2C0A0019" w:tentative="1">
      <w:start w:val="1"/>
      <w:numFmt w:val="lowerLetter"/>
      <w:lvlText w:val="%8."/>
      <w:lvlJc w:val="left"/>
      <w:pPr>
        <w:ind w:left="5820" w:hanging="360"/>
      </w:pPr>
    </w:lvl>
    <w:lvl w:ilvl="8" w:tplc="2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45D95406"/>
    <w:multiLevelType w:val="hybridMultilevel"/>
    <w:tmpl w:val="4322F4C6"/>
    <w:lvl w:ilvl="0" w:tplc="2C0A0017">
      <w:start w:val="1"/>
      <w:numFmt w:val="lowerLetter"/>
      <w:lvlText w:val="%1)"/>
      <w:lvlJc w:val="left"/>
      <w:pPr>
        <w:ind w:left="780" w:hanging="360"/>
      </w:pPr>
    </w:lvl>
    <w:lvl w:ilvl="1" w:tplc="2C0A0019" w:tentative="1">
      <w:start w:val="1"/>
      <w:numFmt w:val="lowerLetter"/>
      <w:lvlText w:val="%2."/>
      <w:lvlJc w:val="left"/>
      <w:pPr>
        <w:ind w:left="1500" w:hanging="360"/>
      </w:pPr>
    </w:lvl>
    <w:lvl w:ilvl="2" w:tplc="2C0A001B" w:tentative="1">
      <w:start w:val="1"/>
      <w:numFmt w:val="lowerRoman"/>
      <w:lvlText w:val="%3."/>
      <w:lvlJc w:val="right"/>
      <w:pPr>
        <w:ind w:left="2220" w:hanging="180"/>
      </w:pPr>
    </w:lvl>
    <w:lvl w:ilvl="3" w:tplc="2C0A000F" w:tentative="1">
      <w:start w:val="1"/>
      <w:numFmt w:val="decimal"/>
      <w:lvlText w:val="%4."/>
      <w:lvlJc w:val="left"/>
      <w:pPr>
        <w:ind w:left="2940" w:hanging="360"/>
      </w:pPr>
    </w:lvl>
    <w:lvl w:ilvl="4" w:tplc="2C0A0019" w:tentative="1">
      <w:start w:val="1"/>
      <w:numFmt w:val="lowerLetter"/>
      <w:lvlText w:val="%5."/>
      <w:lvlJc w:val="left"/>
      <w:pPr>
        <w:ind w:left="3660" w:hanging="360"/>
      </w:pPr>
    </w:lvl>
    <w:lvl w:ilvl="5" w:tplc="2C0A001B" w:tentative="1">
      <w:start w:val="1"/>
      <w:numFmt w:val="lowerRoman"/>
      <w:lvlText w:val="%6."/>
      <w:lvlJc w:val="right"/>
      <w:pPr>
        <w:ind w:left="4380" w:hanging="180"/>
      </w:pPr>
    </w:lvl>
    <w:lvl w:ilvl="6" w:tplc="2C0A000F" w:tentative="1">
      <w:start w:val="1"/>
      <w:numFmt w:val="decimal"/>
      <w:lvlText w:val="%7."/>
      <w:lvlJc w:val="left"/>
      <w:pPr>
        <w:ind w:left="5100" w:hanging="360"/>
      </w:pPr>
    </w:lvl>
    <w:lvl w:ilvl="7" w:tplc="2C0A0019" w:tentative="1">
      <w:start w:val="1"/>
      <w:numFmt w:val="lowerLetter"/>
      <w:lvlText w:val="%8."/>
      <w:lvlJc w:val="left"/>
      <w:pPr>
        <w:ind w:left="5820" w:hanging="360"/>
      </w:pPr>
    </w:lvl>
    <w:lvl w:ilvl="8" w:tplc="2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60172ADC"/>
    <w:multiLevelType w:val="multilevel"/>
    <w:tmpl w:val="9148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644" w:hanging="360"/>
      </w:pPr>
      <w:rPr>
        <w:i/>
        <w:iCs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04C31"/>
    <w:multiLevelType w:val="hybridMultilevel"/>
    <w:tmpl w:val="012E94B6"/>
    <w:lvl w:ilvl="0" w:tplc="4D3EA3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AB1DA9"/>
    <w:multiLevelType w:val="hybridMultilevel"/>
    <w:tmpl w:val="AE48A062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E87839"/>
    <w:multiLevelType w:val="multilevel"/>
    <w:tmpl w:val="F228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37568"/>
    <w:multiLevelType w:val="hybridMultilevel"/>
    <w:tmpl w:val="E6CA7E94"/>
    <w:lvl w:ilvl="0" w:tplc="43B4BCA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720050">
    <w:abstractNumId w:val="4"/>
  </w:num>
  <w:num w:numId="2" w16cid:durableId="1927836830">
    <w:abstractNumId w:val="7"/>
  </w:num>
  <w:num w:numId="3" w16cid:durableId="1241134041">
    <w:abstractNumId w:val="5"/>
  </w:num>
  <w:num w:numId="4" w16cid:durableId="1857646019">
    <w:abstractNumId w:val="6"/>
  </w:num>
  <w:num w:numId="5" w16cid:durableId="1526208212">
    <w:abstractNumId w:val="3"/>
  </w:num>
  <w:num w:numId="6" w16cid:durableId="1530602222">
    <w:abstractNumId w:val="2"/>
  </w:num>
  <w:num w:numId="7" w16cid:durableId="2080663381">
    <w:abstractNumId w:val="1"/>
  </w:num>
  <w:num w:numId="8" w16cid:durableId="129632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3F1"/>
    <w:rsid w:val="001815CB"/>
    <w:rsid w:val="0020356D"/>
    <w:rsid w:val="002961B7"/>
    <w:rsid w:val="002B4EAD"/>
    <w:rsid w:val="00432715"/>
    <w:rsid w:val="005B0491"/>
    <w:rsid w:val="005C7422"/>
    <w:rsid w:val="00654464"/>
    <w:rsid w:val="00701379"/>
    <w:rsid w:val="007423F1"/>
    <w:rsid w:val="00914F66"/>
    <w:rsid w:val="009371D7"/>
    <w:rsid w:val="00AC7AC7"/>
    <w:rsid w:val="00BB6967"/>
    <w:rsid w:val="00CD66B1"/>
    <w:rsid w:val="00D73FCA"/>
    <w:rsid w:val="00EB69BF"/>
    <w:rsid w:val="00EC6C75"/>
    <w:rsid w:val="00F147E7"/>
    <w:rsid w:val="00FD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32908"/>
  <w15:chartTrackingRefBased/>
  <w15:docId w15:val="{F4D36862-7396-4D2F-93C8-272A162A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3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3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3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3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3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3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3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2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23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3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3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3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3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3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3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3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3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3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3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3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3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3F1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2961B7"/>
    <w:rPr>
      <w:color w:val="666666"/>
    </w:rPr>
  </w:style>
  <w:style w:type="paragraph" w:styleId="NormalWeb">
    <w:name w:val="Normal (Web)"/>
    <w:basedOn w:val="Normal"/>
    <w:uiPriority w:val="99"/>
    <w:unhideWhenUsed/>
    <w:rsid w:val="00F14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F147E7"/>
    <w:rPr>
      <w:b/>
      <w:bCs/>
    </w:rPr>
  </w:style>
  <w:style w:type="character" w:customStyle="1" w:styleId="katex-mathml">
    <w:name w:val="katex-mathml"/>
    <w:basedOn w:val="Fuentedeprrafopredeter"/>
    <w:rsid w:val="00F147E7"/>
  </w:style>
  <w:style w:type="character" w:customStyle="1" w:styleId="mord">
    <w:name w:val="mord"/>
    <w:basedOn w:val="Fuentedeprrafopredeter"/>
    <w:rsid w:val="00F147E7"/>
  </w:style>
  <w:style w:type="character" w:customStyle="1" w:styleId="mopen">
    <w:name w:val="mopen"/>
    <w:basedOn w:val="Fuentedeprrafopredeter"/>
    <w:rsid w:val="00F147E7"/>
  </w:style>
  <w:style w:type="character" w:customStyle="1" w:styleId="mclose">
    <w:name w:val="mclose"/>
    <w:basedOn w:val="Fuentedeprrafopredeter"/>
    <w:rsid w:val="00F147E7"/>
  </w:style>
  <w:style w:type="character" w:customStyle="1" w:styleId="mrel">
    <w:name w:val="mrel"/>
    <w:basedOn w:val="Fuentedeprrafopredeter"/>
    <w:rsid w:val="00F147E7"/>
  </w:style>
  <w:style w:type="character" w:customStyle="1" w:styleId="mbin">
    <w:name w:val="mbin"/>
    <w:basedOn w:val="Fuentedeprrafopredeter"/>
    <w:rsid w:val="00F1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787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ANDRES GAREIS</dc:creator>
  <cp:keywords/>
  <dc:description/>
  <cp:lastModifiedBy>ALEJANDRO ANDRES GAREIS</cp:lastModifiedBy>
  <cp:revision>4</cp:revision>
  <dcterms:created xsi:type="dcterms:W3CDTF">2025-08-26T19:05:00Z</dcterms:created>
  <dcterms:modified xsi:type="dcterms:W3CDTF">2025-08-27T23:39:00Z</dcterms:modified>
</cp:coreProperties>
</file>