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52FF0" w14:textId="4B2EC503" w:rsidR="00432715" w:rsidRDefault="007423F1">
      <w:r>
        <w:rPr>
          <w:lang w:val="es-ES"/>
        </w:rPr>
        <w:t>Actividad 2</w:t>
      </w:r>
      <w:r>
        <w:t>)</w:t>
      </w:r>
      <w:r>
        <w:br/>
      </w:r>
    </w:p>
    <w:p w14:paraId="1062C417" w14:textId="77777777" w:rsidR="007423F1" w:rsidRDefault="007423F1" w:rsidP="007423F1">
      <w:r>
        <w:t xml:space="preserve">1) Determinar la raíz de la función  </w:t>
      </w:r>
      <w:r>
        <w:rPr>
          <w:rFonts w:ascii="Cambria Math" w:hAnsi="Cambria Math" w:cs="Cambria Math"/>
        </w:rPr>
        <w:t>𝑓</w:t>
      </w:r>
      <w:r>
        <w:t>(</w:t>
      </w:r>
      <w:r>
        <w:rPr>
          <w:rFonts w:ascii="Cambria Math" w:hAnsi="Cambria Math" w:cs="Cambria Math"/>
        </w:rPr>
        <w:t>𝑥</w:t>
      </w:r>
      <w:r>
        <w:t xml:space="preserve">) = </w:t>
      </w:r>
      <w:r>
        <w:rPr>
          <w:rFonts w:ascii="Cambria Math" w:hAnsi="Cambria Math" w:cs="Cambria Math"/>
        </w:rPr>
        <w:t>𝑒𝑥</w:t>
      </w:r>
      <w:r>
        <w:t xml:space="preserve"> − 15: </w:t>
      </w:r>
    </w:p>
    <w:p w14:paraId="38096033" w14:textId="77777777" w:rsidR="007423F1" w:rsidRDefault="007423F1" w:rsidP="007423F1">
      <w:r>
        <w:t xml:space="preserve">a. Utilizar los métodos cerrados considerando el intervalo [−5 ,5] </w:t>
      </w:r>
    </w:p>
    <w:p w14:paraId="071E347E" w14:textId="77C5EDAD" w:rsidR="00701379" w:rsidRDefault="00701379" w:rsidP="007423F1">
      <w:r w:rsidRPr="00701379">
        <w:drawing>
          <wp:inline distT="0" distB="0" distL="0" distR="0" wp14:anchorId="7F3BF45D" wp14:editId="36412557">
            <wp:extent cx="5400040" cy="2063115"/>
            <wp:effectExtent l="0" t="0" r="0" b="0"/>
            <wp:docPr id="1451051188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51188" name="Imagen 1" descr="Gráf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FF43" w14:textId="15AC8604" w:rsidR="00701379" w:rsidRDefault="00701379" w:rsidP="007423F1">
      <w:r w:rsidRPr="00701379">
        <w:drawing>
          <wp:inline distT="0" distB="0" distL="0" distR="0" wp14:anchorId="169E09B1" wp14:editId="0E1CACEA">
            <wp:extent cx="3886200" cy="3188384"/>
            <wp:effectExtent l="0" t="0" r="0" b="0"/>
            <wp:docPr id="658865164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65164" name="Imagen 1" descr="Tabl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1340" cy="319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005FE" w14:textId="14A47839" w:rsidR="007423F1" w:rsidRDefault="00701379" w:rsidP="007423F1">
      <w:r w:rsidRPr="00701379">
        <w:drawing>
          <wp:inline distT="0" distB="0" distL="0" distR="0" wp14:anchorId="04A4E061" wp14:editId="2B6337D8">
            <wp:extent cx="5400040" cy="2108835"/>
            <wp:effectExtent l="0" t="0" r="0" b="5715"/>
            <wp:docPr id="1505110957" name="Imagen 1" descr="Interfaz de usuario gráfica, 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10957" name="Imagen 1" descr="Interfaz de usuario gráfica, Aplicación, Tabl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A11A5" w14:textId="5CAFD3F8" w:rsidR="00701379" w:rsidRDefault="00701379" w:rsidP="007423F1">
      <w:r w:rsidRPr="00701379">
        <w:lastRenderedPageBreak/>
        <w:drawing>
          <wp:inline distT="0" distB="0" distL="0" distR="0" wp14:anchorId="6063A636" wp14:editId="5E77A52E">
            <wp:extent cx="3792208" cy="6010275"/>
            <wp:effectExtent l="0" t="0" r="0" b="0"/>
            <wp:docPr id="68121720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17205" name="Imagen 1" descr="Tabl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724" cy="603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47231" w14:textId="5ABC670F" w:rsidR="007423F1" w:rsidRDefault="007423F1" w:rsidP="007423F1">
      <w:r>
        <w:t>b. ¿En qué métodos es de esperar que se requiera mayor número de iteraciones? ¿Por qué?</w:t>
      </w:r>
    </w:p>
    <w:p w14:paraId="24F133A7" w14:textId="3B405D71" w:rsidR="00701379" w:rsidRDefault="00701379" w:rsidP="007423F1">
      <w:r>
        <w:t xml:space="preserve">El método cerrado de la “Regla Falsa” </w:t>
      </w:r>
      <w:r w:rsidRPr="00701379">
        <w:t xml:space="preserve">suele converger más rápido que Bisección en muchas funciones bien condicionadas porque usa la intersección de la recta secante. </w:t>
      </w:r>
      <w:r w:rsidRPr="00701379">
        <w:rPr>
          <w:b/>
          <w:bCs/>
        </w:rPr>
        <w:t>Pero</w:t>
      </w:r>
      <w:r w:rsidRPr="00701379">
        <w:t xml:space="preserve"> tiene un problema clásico: </w:t>
      </w:r>
      <w:r w:rsidRPr="00701379">
        <w:rPr>
          <w:b/>
          <w:bCs/>
        </w:rPr>
        <w:t>puede estancarse</w:t>
      </w:r>
      <w:r w:rsidRPr="00701379">
        <w:t xml:space="preserve"> cuando los valores de la función en los extremos tienen magnitudes muy desiguales o la secante hace que siempre se actualice solo un extremo; entonces los </w:t>
      </w:r>
      <w:proofErr w:type="spellStart"/>
      <w:r w:rsidRPr="00701379">
        <w:t>xr</w:t>
      </w:r>
      <w:proofErr w:type="spellEnd"/>
      <w:r w:rsidRPr="00701379">
        <w:t xml:space="preserve"> pueden moverse muy lentamente hacia la raíz. En esos casos </w:t>
      </w:r>
      <w:r>
        <w:t>regla falsa</w:t>
      </w:r>
      <w:r w:rsidRPr="00701379">
        <w:t xml:space="preserve"> puede necesitar </w:t>
      </w:r>
      <w:r w:rsidRPr="00701379">
        <w:rPr>
          <w:b/>
          <w:bCs/>
        </w:rPr>
        <w:t>muchas más iteraciones</w:t>
      </w:r>
      <w:r w:rsidRPr="00701379">
        <w:t xml:space="preserve"> que Bisección. Eso es lo que pasó en </w:t>
      </w:r>
      <w:r>
        <w:t>la prueba</w:t>
      </w:r>
      <w:r w:rsidRPr="00701379">
        <w:t xml:space="preserve">: por la geometría/valores de </w:t>
      </w:r>
      <w:r>
        <w:t xml:space="preserve">la función </w:t>
      </w:r>
      <w:r w:rsidRPr="00701379">
        <w:t xml:space="preserve">en los extremos y </w:t>
      </w:r>
      <w:r>
        <w:t>el criterio</w:t>
      </w:r>
      <w:r w:rsidRPr="00701379">
        <w:t xml:space="preserve"> de paro, la </w:t>
      </w:r>
      <w:r>
        <w:t>regla falsa</w:t>
      </w:r>
      <w:r w:rsidRPr="00701379">
        <w:t xml:space="preserve"> avanzó más lento y requirió 37 iteraciones.</w:t>
      </w:r>
    </w:p>
    <w:p w14:paraId="4A285470" w14:textId="77777777" w:rsidR="00701379" w:rsidRDefault="00701379" w:rsidP="007423F1"/>
    <w:p w14:paraId="049F31BD" w14:textId="6E423ED6" w:rsidR="00701379" w:rsidRDefault="00701379" w:rsidP="007423F1">
      <w:r w:rsidRPr="00701379">
        <w:t xml:space="preserve">2) Hallar la raíz de la función </w:t>
      </w:r>
      <w:r w:rsidRPr="00701379">
        <w:rPr>
          <w:rFonts w:ascii="Cambria Math" w:hAnsi="Cambria Math" w:cs="Cambria Math"/>
        </w:rPr>
        <w:t>𝑓</w:t>
      </w:r>
      <w:r w:rsidRPr="00701379">
        <w:t>(</w:t>
      </w:r>
      <w:r w:rsidRPr="00701379">
        <w:rPr>
          <w:rFonts w:ascii="Cambria Math" w:hAnsi="Cambria Math" w:cs="Cambria Math"/>
        </w:rPr>
        <w:t>𝑥</w:t>
      </w:r>
      <w:r w:rsidRPr="00701379">
        <w:t xml:space="preserve">) = </w:t>
      </w:r>
      <w:r w:rsidRPr="00701379">
        <w:rPr>
          <w:rFonts w:ascii="Cambria Math" w:hAnsi="Cambria Math" w:cs="Cambria Math"/>
        </w:rPr>
        <w:t>𝑥</w:t>
      </w:r>
      <w:r w:rsidRPr="00701379">
        <w:t>5 + 0,25</w:t>
      </w:r>
      <w:r w:rsidRPr="00701379">
        <w:rPr>
          <w:rFonts w:ascii="Cambria Math" w:hAnsi="Cambria Math" w:cs="Cambria Math"/>
        </w:rPr>
        <w:t>𝑥</w:t>
      </w:r>
      <w:r w:rsidRPr="00701379">
        <w:t xml:space="preserve">2 − 1 , utilizando los métodos abiertos (Tangente, Secante), considerando el punto de inicio Xi = -1 para tangente y Xi = -1, </w:t>
      </w:r>
      <w:proofErr w:type="spellStart"/>
      <w:r w:rsidRPr="00701379">
        <w:lastRenderedPageBreak/>
        <w:t>Xd</w:t>
      </w:r>
      <w:proofErr w:type="spellEnd"/>
      <w:r w:rsidRPr="00701379">
        <w:t xml:space="preserve"> = 0,5 para secante. a. ¿En qué casos la convergencia es </w:t>
      </w:r>
      <w:proofErr w:type="spellStart"/>
      <w:r w:rsidRPr="00701379">
        <w:t>mas</w:t>
      </w:r>
      <w:proofErr w:type="spellEnd"/>
      <w:r w:rsidRPr="00701379">
        <w:t xml:space="preserve"> rápida? ¿Por qué? b. ¿Qué problemas se pueden presentar utilizando el método de Newton si consideramos como valor de inicio </w:t>
      </w:r>
      <w:r w:rsidRPr="00701379">
        <w:rPr>
          <w:rFonts w:ascii="Cambria Math" w:hAnsi="Cambria Math" w:cs="Cambria Math"/>
        </w:rPr>
        <w:t>𝑋𝑖</w:t>
      </w:r>
      <w:r w:rsidRPr="00701379">
        <w:t xml:space="preserve"> = 0 c. ¿Qué conclusiones obtienes de los resultados utilizando el método de la secante si consideras como puntos de inicio Xi = -0,5 y </w:t>
      </w:r>
      <w:proofErr w:type="spellStart"/>
      <w:r w:rsidRPr="00701379">
        <w:t>Xd</w:t>
      </w:r>
      <w:proofErr w:type="spellEnd"/>
      <w:r w:rsidRPr="00701379">
        <w:t xml:space="preserve"> = 0,5?</w:t>
      </w:r>
    </w:p>
    <w:p w14:paraId="1ADCA7B8" w14:textId="77777777" w:rsidR="00EC6C75" w:rsidRDefault="00EC6C75" w:rsidP="007423F1"/>
    <w:p w14:paraId="5F699697" w14:textId="5C0A1314" w:rsidR="00EC6C75" w:rsidRDefault="00EC6C75" w:rsidP="007423F1">
      <w:r w:rsidRPr="00EC6C75">
        <w:drawing>
          <wp:inline distT="0" distB="0" distL="0" distR="0" wp14:anchorId="098ABAB7" wp14:editId="0AA6AFEA">
            <wp:extent cx="5400040" cy="4345940"/>
            <wp:effectExtent l="0" t="0" r="0" b="0"/>
            <wp:docPr id="101854274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54274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2E36" w14:textId="1BBDE792" w:rsidR="00EC6C75" w:rsidRDefault="00EC6C75" w:rsidP="007423F1">
      <w:r w:rsidRPr="00EC6C75">
        <w:lastRenderedPageBreak/>
        <w:drawing>
          <wp:inline distT="0" distB="0" distL="0" distR="0" wp14:anchorId="40404FBE" wp14:editId="28172A49">
            <wp:extent cx="5400040" cy="3884295"/>
            <wp:effectExtent l="0" t="0" r="0" b="1905"/>
            <wp:docPr id="5842949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949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C5BE" w14:textId="3D4523B0" w:rsidR="00EC6C75" w:rsidRPr="00EC6C75" w:rsidRDefault="00EC6C75" w:rsidP="00EC6C75">
      <w:pPr>
        <w:pStyle w:val="Prrafodelista"/>
        <w:numPr>
          <w:ilvl w:val="0"/>
          <w:numId w:val="2"/>
        </w:numPr>
      </w:pPr>
      <w:r w:rsidRPr="00EC6C75">
        <w:rPr>
          <w:b/>
          <w:bCs/>
        </w:rPr>
        <w:t>Newton–Raphson</w:t>
      </w:r>
      <w:r w:rsidRPr="00EC6C75">
        <w:t xml:space="preserve">: convergencia </w:t>
      </w:r>
      <w:r w:rsidRPr="00EC6C75">
        <w:rPr>
          <w:b/>
          <w:bCs/>
        </w:rPr>
        <w:t>cuadrática</w:t>
      </w:r>
      <w:r w:rsidRPr="00EC6C75">
        <w:t xml:space="preserve"> cuando la aproximación inicial está razonablemente cerca de la raíz y la derivada en torno a la raíz no es cero. Eso significa que, una vez “en la vecindad” de la raíz, el error tiende a reducirse muy rápido (rápido en número de iteraciones).</w:t>
      </w:r>
    </w:p>
    <w:p w14:paraId="4C5FC2BE" w14:textId="704B718E" w:rsidR="00EC6C75" w:rsidRPr="00EC6C75" w:rsidRDefault="00EC6C75" w:rsidP="00EC6C75">
      <w:pPr>
        <w:pStyle w:val="Prrafodelista"/>
      </w:pPr>
      <w:r w:rsidRPr="00EC6C75">
        <w:rPr>
          <w:b/>
          <w:bCs/>
        </w:rPr>
        <w:t>Secante</w:t>
      </w:r>
      <w:r w:rsidRPr="00EC6C75">
        <w:t xml:space="preserve">: convergencia </w:t>
      </w:r>
      <w:proofErr w:type="spellStart"/>
      <w:r w:rsidRPr="00EC6C75">
        <w:rPr>
          <w:b/>
          <w:bCs/>
        </w:rPr>
        <w:t>superlineal</w:t>
      </w:r>
      <w:proofErr w:type="spellEnd"/>
      <w:r w:rsidRPr="00EC6C75">
        <w:t xml:space="preserve"> de orden ~1.618 (más lenta que la cuadrática de Newton), pero no requiere evaluar la derivada.</w:t>
      </w:r>
    </w:p>
    <w:p w14:paraId="2DE3BA80" w14:textId="3DA27C29" w:rsidR="00EC6C75" w:rsidRPr="00EC6C75" w:rsidRDefault="00EC6C75" w:rsidP="00EC6C75">
      <w:pPr>
        <w:pStyle w:val="Prrafodelista"/>
      </w:pPr>
      <w:r>
        <w:t>En este</w:t>
      </w:r>
      <w:r w:rsidRPr="00EC6C75">
        <w:t xml:space="preserve"> caso concreto </w:t>
      </w:r>
      <w:r w:rsidRPr="00EC6C75">
        <w:rPr>
          <w:b/>
          <w:bCs/>
        </w:rPr>
        <w:t>Newton convergió en 8 iteraciones</w:t>
      </w:r>
      <w:r w:rsidRPr="00EC6C75">
        <w:t xml:space="preserve"> partiendo de x0 = 0.5, mientras que </w:t>
      </w:r>
      <w:r w:rsidRPr="00EC6C75">
        <w:rPr>
          <w:b/>
          <w:bCs/>
        </w:rPr>
        <w:t>la secante necesitó 13 iteraciones</w:t>
      </w:r>
      <w:r w:rsidRPr="00EC6C75">
        <w:t xml:space="preserve"> partiendo de x0 = -1, x1 = 0.5.</w:t>
      </w:r>
    </w:p>
    <w:p w14:paraId="14767F98" w14:textId="55C07ACF" w:rsidR="00EC6C75" w:rsidRPr="00EC6C75" w:rsidRDefault="00EC6C75" w:rsidP="00EC6C75">
      <w:pPr>
        <w:pStyle w:val="Prrafodelista"/>
      </w:pPr>
      <w:r w:rsidRPr="00EC6C75">
        <w:t xml:space="preserve">Conclusión: </w:t>
      </w:r>
      <w:r w:rsidRPr="00EC6C75">
        <w:rPr>
          <w:b/>
          <w:bCs/>
        </w:rPr>
        <w:t>Newton fue más rápido</w:t>
      </w:r>
      <w:r w:rsidRPr="00EC6C75">
        <w:t>, que es lo esperado cuando la derivada no es nula y la aproximación inicial no es particularmente mala.</w:t>
      </w:r>
    </w:p>
    <w:p w14:paraId="21099B73" w14:textId="5758241C" w:rsidR="00EC6C75" w:rsidRDefault="00EC6C75" w:rsidP="00EC6C75">
      <w:pPr>
        <w:pStyle w:val="Prrafodelista"/>
      </w:pPr>
      <w:r w:rsidRPr="00EC6C75">
        <w:t>Nota práctica: Newton puede dar pasos grandes (como el salto a ~2.11 que viste en la 1ª iteración) si la aproximación inicial está lejos; aun así, en este problema terminó siendo más eficiente en número de iteraciones.</w:t>
      </w:r>
    </w:p>
    <w:p w14:paraId="7F41318C" w14:textId="77777777" w:rsidR="00EC6C75" w:rsidRDefault="00EC6C75" w:rsidP="00EC6C75">
      <w:pPr>
        <w:pStyle w:val="Prrafodelista"/>
      </w:pPr>
    </w:p>
    <w:p w14:paraId="18E103C6" w14:textId="147791D2" w:rsidR="00EC6C75" w:rsidRPr="00EC6C75" w:rsidRDefault="00EC6C75" w:rsidP="00EC6C75">
      <w:pPr>
        <w:pStyle w:val="Prrafodelista"/>
        <w:numPr>
          <w:ilvl w:val="0"/>
          <w:numId w:val="2"/>
        </w:numPr>
      </w:pPr>
    </w:p>
    <w:p w14:paraId="11338FBF" w14:textId="19ED7F53" w:rsidR="00EC6C75" w:rsidRPr="007423F1" w:rsidRDefault="00EC6C75" w:rsidP="00EC6C75">
      <w:pPr>
        <w:pStyle w:val="Prrafodelista"/>
      </w:pPr>
    </w:p>
    <w:sectPr w:rsidR="00EC6C75" w:rsidRPr="007423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04C31"/>
    <w:multiLevelType w:val="hybridMultilevel"/>
    <w:tmpl w:val="012E94B6"/>
    <w:lvl w:ilvl="0" w:tplc="4D3EA3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037568"/>
    <w:multiLevelType w:val="hybridMultilevel"/>
    <w:tmpl w:val="E6CA7E94"/>
    <w:lvl w:ilvl="0" w:tplc="43B4BCA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3720050">
    <w:abstractNumId w:val="0"/>
  </w:num>
  <w:num w:numId="2" w16cid:durableId="192783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3F1"/>
    <w:rsid w:val="002B4EAD"/>
    <w:rsid w:val="00432715"/>
    <w:rsid w:val="005B0491"/>
    <w:rsid w:val="00701379"/>
    <w:rsid w:val="007423F1"/>
    <w:rsid w:val="00AC7AC7"/>
    <w:rsid w:val="00BB6967"/>
    <w:rsid w:val="00CD66B1"/>
    <w:rsid w:val="00D73FCA"/>
    <w:rsid w:val="00EB69BF"/>
    <w:rsid w:val="00EC6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32908"/>
  <w15:chartTrackingRefBased/>
  <w15:docId w15:val="{F4D36862-7396-4D2F-93C8-272A162AD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42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42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423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423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423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423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423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423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423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42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42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423F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423F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423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423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423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423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423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42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42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423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423F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42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423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423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423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42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423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423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362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ANDRES GAREIS</dc:creator>
  <cp:keywords/>
  <dc:description/>
  <cp:lastModifiedBy>ALEJANDRO ANDRES GAREIS</cp:lastModifiedBy>
  <cp:revision>2</cp:revision>
  <dcterms:created xsi:type="dcterms:W3CDTF">2025-08-26T19:05:00Z</dcterms:created>
  <dcterms:modified xsi:type="dcterms:W3CDTF">2025-08-26T20:20:00Z</dcterms:modified>
</cp:coreProperties>
</file>