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LISTA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BUSCAR ELEMENTOS VIVOS Y NO VIVOS SEGUN LO Q CONSIDEREN O UNA LISTA CON POSIBLES COSA QUE PODRÍAN ENCONTRAR EN LA ESCUELA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¿Qué tuvieron en cuenta para poner los elementos en los grupos que armaron? ¿Qué significa que algo esté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vivo? ¿Cómo me doy cuenta si algo está vivo?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7344000" cy="4279900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40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5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1.5"/>
        <w:gridCol w:w="2891.5"/>
        <w:gridCol w:w="2891.5"/>
        <w:gridCol w:w="2891.5"/>
        <w:tblGridChange w:id="0">
          <w:tblGrid>
            <w:gridCol w:w="2891.5"/>
            <w:gridCol w:w="2891.5"/>
            <w:gridCol w:w="2891.5"/>
            <w:gridCol w:w="2891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SERES VIVOS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ELEMENTOS NO VIVOS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TODAVIA NO SÉ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SERES QUE ESTÁN VIVOS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SERES QUE ESTUVIERON VIVOS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CLASE 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¿Cuáles son las características de los seres vivos?</w:t>
      </w:r>
    </w:p>
    <w:p w:rsidR="00000000" w:rsidDel="00000000" w:rsidP="00000000" w:rsidRDefault="00000000" w:rsidRPr="00000000" w14:paraId="00000031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•¿Qué cosas hacen los seres vivos que los elementos no vivos no pueden hacer?</w:t>
      </w:r>
      <w:r w:rsidDel="00000000" w:rsidR="00000000" w:rsidRPr="00000000">
        <w:rPr>
          <w:rtl w:val="0"/>
        </w:rPr>
      </w:r>
    </w:p>
    <w:tbl>
      <w:tblPr>
        <w:tblStyle w:val="Table2"/>
        <w:tblW w:w="975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6"/>
        <w:gridCol w:w="4876"/>
        <w:tblGridChange w:id="0">
          <w:tblGrid>
            <w:gridCol w:w="4876"/>
            <w:gridCol w:w="48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</w:rPr>
              <w:drawing>
                <wp:inline distB="114300" distT="114300" distL="114300" distR="114300">
                  <wp:extent cx="2857500" cy="1600200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</w:rPr>
              <w:drawing>
                <wp:inline distB="114300" distT="114300" distL="114300" distR="114300">
                  <wp:extent cx="2857500" cy="1600200"/>
                  <wp:effectExtent b="0" l="0" r="0" t="0"/>
                  <wp:docPr id="22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</w:rPr>
              <w:drawing>
                <wp:inline distB="114300" distT="114300" distL="114300" distR="114300">
                  <wp:extent cx="2466975" cy="1847850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847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</w:rPr>
              <w:drawing>
                <wp:inline distB="114300" distT="114300" distL="114300" distR="114300">
                  <wp:extent cx="2466975" cy="1847850"/>
                  <wp:effectExtent b="0" l="0" r="0" t="0"/>
                  <wp:docPr id="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847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</w:rPr>
              <w:drawing>
                <wp:inline distB="114300" distT="114300" distL="114300" distR="114300">
                  <wp:extent cx="2524125" cy="1809750"/>
                  <wp:effectExtent b="0" l="0" r="0" t="0"/>
                  <wp:docPr id="1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809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</w:rPr>
              <w:drawing>
                <wp:inline distB="114300" distT="114300" distL="114300" distR="114300">
                  <wp:extent cx="2628900" cy="1743075"/>
                  <wp:effectExtent b="0" l="0" r="0" t="0"/>
                  <wp:docPr id="2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1743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</w:rPr>
              <w:drawing>
                <wp:inline distB="114300" distT="114300" distL="114300" distR="114300">
                  <wp:extent cx="2619375" cy="1743075"/>
                  <wp:effectExtent b="0" l="0" r="0" t="0"/>
                  <wp:docPr id="1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743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</w:rPr>
              <w:drawing>
                <wp:inline distB="114300" distT="114300" distL="114300" distR="114300">
                  <wp:extent cx="2952750" cy="2984500"/>
                  <wp:effectExtent b="0" l="0" r="0" t="0"/>
                  <wp:docPr id="15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298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</w:rPr>
              <w:drawing>
                <wp:inline distB="114300" distT="114300" distL="114300" distR="114300">
                  <wp:extent cx="3200625" cy="1600312"/>
                  <wp:effectExtent b="0" l="0" r="0" t="0"/>
                  <wp:docPr id="21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625" cy="16003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</w:rPr>
              <w:drawing>
                <wp:inline distB="114300" distT="114300" distL="114300" distR="114300">
                  <wp:extent cx="2425912" cy="2215330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912" cy="2215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</w:rPr>
              <w:drawing>
                <wp:inline distB="114300" distT="114300" distL="114300" distR="114300">
                  <wp:extent cx="2619375" cy="1743075"/>
                  <wp:effectExtent b="0" l="0" r="0" t="0"/>
                  <wp:docPr id="18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743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</w:rPr>
              <w:drawing>
                <wp:inline distB="114300" distT="114300" distL="114300" distR="114300">
                  <wp:extent cx="2857500" cy="16002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</w:rPr>
              <w:drawing>
                <wp:inline distB="114300" distT="114300" distL="114300" distR="114300">
                  <wp:extent cx="2143125" cy="2143125"/>
                  <wp:effectExtent b="0" l="0" r="0" t="0"/>
                  <wp:docPr id="2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143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</w:rPr>
              <w:drawing>
                <wp:inline distB="114300" distT="114300" distL="114300" distR="114300">
                  <wp:extent cx="1847850" cy="2466975"/>
                  <wp:effectExtent b="0" l="0" r="0" t="0"/>
                  <wp:docPr id="24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2466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b w:val="1"/>
          <w:rtl w:val="0"/>
        </w:rPr>
        <w:t xml:space="preserve">CONCLUSIONES RESPUESTA A CONSTRUIR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Proxima Nova" w:cs="Proxima Nova" w:eastAsia="Proxima Nova" w:hAnsi="Proxima Nova"/>
          <w:b w:val="1"/>
          <w:i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“</w:t>
      </w:r>
      <w:r w:rsidDel="00000000" w:rsidR="00000000" w:rsidRPr="00000000">
        <w:rPr>
          <w:rFonts w:ascii="Proxima Nova" w:cs="Proxima Nova" w:eastAsia="Proxima Nova" w:hAnsi="Proxima Nova"/>
          <w:b w:val="1"/>
          <w:i w:val="1"/>
          <w:rtl w:val="0"/>
        </w:rPr>
        <w:t xml:space="preserve">Los seres vivos son aquellos que nacen, crecen y se desarrollan,en cambio los elementos no vivos no pueden hacer lo mismo.</w:t>
      </w:r>
    </w:p>
    <w:p w:rsidR="00000000" w:rsidDel="00000000" w:rsidP="00000000" w:rsidRDefault="00000000" w:rsidRPr="00000000" w14:paraId="00000046">
      <w:pPr>
        <w:spacing w:line="240" w:lineRule="auto"/>
        <w:ind w:right="1812.9921259842524"/>
        <w:jc w:val="both"/>
        <w:rPr>
          <w:rFonts w:ascii="Proxima Nova" w:cs="Proxima Nova" w:eastAsia="Proxima Nova" w:hAnsi="Proxima Nova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right="1812.9921259842524"/>
        <w:jc w:val="both"/>
        <w:rPr>
          <w:rFonts w:ascii="Proxima Nova" w:cs="Proxima Nova" w:eastAsia="Proxima Nova" w:hAnsi="Proxima Nova"/>
          <w:b w:val="1"/>
          <w:i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1"/>
          <w:rtl w:val="0"/>
        </w:rPr>
        <w:t xml:space="preserve">“La diferencia entre los animales y las plantas es que los primeros se alimentan de otros seres vivos, en cambio las plantas fabrican su propio alimento, principalmente a partir del agua y de la luz solar, lo cual les permite desarrollarse.”</w:t>
      </w:r>
    </w:p>
    <w:p w:rsidR="00000000" w:rsidDel="00000000" w:rsidP="00000000" w:rsidRDefault="00000000" w:rsidRPr="00000000" w14:paraId="00000048">
      <w:pPr>
        <w:spacing w:line="240" w:lineRule="auto"/>
        <w:ind w:right="1812.9921259842524"/>
        <w:jc w:val="both"/>
        <w:rPr>
          <w:rFonts w:ascii="Proxima Nova" w:cs="Proxima Nova" w:eastAsia="Proxima Nova" w:hAnsi="Proxima Nova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queremos que los alumnos aprendan en esta clase?</w:t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Que los seres vivos nacen, crecen, se alimentan, respiran, se reproducen y reaccionan a estímulos.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Que dentro de los seres vivos encontramos dos grupos diferentes: los animales y las plantas.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A caracterizar a los seres vivos a partir de la lectura de textos informativos.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A diseñar experimentos o planificar observaciones sencillas para determinar si un ser vivo cumple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 todas las características que lo identifican como tal.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CLASE 3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BUSCAR BICHOS EXPLICAR QUE TAMBIÉN SON ANIMALES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7344000" cy="3810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4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CLASE 4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aspectos con el conjunto de la clase: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¿Las semillas son o no son seres vivos? ¿Cómo podemos averiguarlo?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la semilla es un ser vivo, ¿qué le ocurrirá a la semilla si la siembro en un lugar húmedo? ¿Y si no es un ser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vivo?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cosas tenemos que prever para ver si crecen las plantas de nuestras semillas?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5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2535"/>
        <w:gridCol w:w="2625"/>
        <w:gridCol w:w="3090"/>
        <w:gridCol w:w="2865"/>
        <w:tblGridChange w:id="0">
          <w:tblGrid>
            <w:gridCol w:w="450"/>
            <w:gridCol w:w="2535"/>
            <w:gridCol w:w="2625"/>
            <w:gridCol w:w="3090"/>
            <w:gridCol w:w="28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GERMINAR SEMILLAS </w:t>
            </w:r>
          </w:p>
        </w:tc>
      </w:tr>
      <w:tr>
        <w:trPr>
          <w:cantSplit w:val="0"/>
          <w:trHeight w:val="470.1458424474836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EXPERIMENTOS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3</w:t>
            </w:r>
          </w:p>
        </w:tc>
      </w:tr>
      <w:tr>
        <w:trPr>
          <w:cantSplit w:val="0"/>
          <w:trHeight w:val="1474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SEMILLA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CON AGUA Y TIERRA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4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SEMILLA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CON AGUA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4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SEMILLA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 ARENA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774.61866677660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1.75083481057015"/>
        <w:gridCol w:w="3717.8678319660303"/>
        <w:gridCol w:w="3645"/>
        <w:tblGridChange w:id="0">
          <w:tblGrid>
            <w:gridCol w:w="411.75083481057015"/>
            <w:gridCol w:w="3717.8678319660303"/>
            <w:gridCol w:w="36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GERMINAR SEMILLAS </w:t>
            </w:r>
          </w:p>
        </w:tc>
      </w:tr>
      <w:tr>
        <w:trPr>
          <w:cantSplit w:val="0"/>
          <w:trHeight w:val="470.1458424474836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EXPERIMENTOS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CONCLUSIONES </w:t>
            </w:r>
          </w:p>
        </w:tc>
      </w:tr>
      <w:tr>
        <w:trPr>
          <w:cantSplit w:val="0"/>
          <w:trHeight w:val="1497.72525130251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SEMILLA CON AGUA Y TIERRA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7.72525130251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SEMILLA CON AGUA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4.620103516274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SEMILLA CON ARENA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La cantidad de agua que tendrán.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La frecuencia de regado.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El lugar donde estará el germinador: con luz o sin luz; con aire o en lugar cerrado; a temperatura ambien-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te o en un lugar frío o demasiado cálido. Se pueden acordar todas las variables que consideren necesarias.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CLASE 5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• ¿Son todos iguales los seres vivos que recolectamos en la salida de campo? ¿Cómo podríamos diferenciar unos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de otros?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Luego, arme junto con ellos otros grupos dentro de las plantas y de los animales. Es importante que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queden claros los criterios utilizados para ello. Por ejemplo, dentro del grupo de las plantas los alumnos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podrán identificar a los árboles, los arbustos, los pastos, las plantas con flores y las plantas sin flores.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O habrá plantas que viven en la tierra y otras en el agua. Dentro de los animales, habrá algunos que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vuelan, otros que nadan y otros que caminan. O algunos que comen carne y otros que comen vegeta-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les. Es importante que los alumnos puedan armar una variedad de grupos dentro de las plantas y de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los animales de modo de poder ensayar distintos criterios de clasificación y proponer argumentos para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cada uno, pensando en qué tienen en común todos los integrantes del grupo que formaron.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7315200" cy="39243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85.0" w:type="dxa"/>
        <w:jc w:val="left"/>
        <w:tblInd w:w="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25"/>
        <w:gridCol w:w="5160"/>
        <w:tblGridChange w:id="0">
          <w:tblGrid>
            <w:gridCol w:w="5325"/>
            <w:gridCol w:w="51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CLASIFICACIÓN DE DISTINTOS SERES VIVOS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PLANTAS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ANIMALES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• Diferenciar plantas de animales y dar argumentos para justificar por qué afirman que se trata de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una planta o de un animal.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• Caracterizar a las plantas y a los animales enumerando algunos de sus atributos.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• Encontrar criterios para clasificar subgrupos de plantas y de animales y explicar qué tienen en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común los integrantes de un grupo y en qué se diferencian de los de otro grupo.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CLASE 6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¿TODOS LOS SERES VIVOS SE ALIMENTAN DE LA MISMA FORMA?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5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2790"/>
        <w:gridCol w:w="2880"/>
        <w:tblGridChange w:id="0">
          <w:tblGrid>
            <w:gridCol w:w="2895"/>
            <w:gridCol w:w="2790"/>
            <w:gridCol w:w="28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05425" cy="1473200"/>
                  <wp:effectExtent b="0" l="0" r="0" t="0"/>
                  <wp:docPr id="19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5425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Destaque el hecho de que los dien-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tes “con forma de punta” resultarán más apropiados para lastimar a otros animales y que serán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útiles para desgarrar (arrancar) pedazos de carne. Puede mencionar, además, que las muelas con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bordes filosos y aserrados serán más apropiadas para cortar carne. En el caso de los dientes chatos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y largos (característicos de los roedores), ubicados en el extremo posterior de la boca, pueden ser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de gran utilidad en el corte de hierbas. Las muelas chatas y grandes, en tanto, serían de gran ayuda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en animales que deben “machacar” (macerar) hojas y tallos antes de tragarlos.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15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66"/>
        <w:tblGridChange w:id="0">
          <w:tblGrid>
            <w:gridCol w:w="115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7210425" cy="37465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0425" cy="374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CLASE 7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• ¿Cómo se fijan al suelo las plantas del afiche y las que acaban de dibujar?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• Absorben agua del suelo.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• Fabrican su alimento usando la luz.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• Llevan el agua al resto de la planta y sostienen las distintas partes de la planta.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• ¿Es posible que estos pelos sirvan para absorber luz, si están debajo de la tierra? ¿Qué función de las que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dijimos podrán cumplir?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¿Cómo hace la planta para llevar el agua que absorbió desde las raíces hasta las hojas? ¿Qué parte de la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planta puede encargarse de eso? ¿Y de sostener el resto de la planta?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• ¿Cómo tendrá que ser la parte de la planta que absorba luz? ¿Deberá estar debajo o encima de la tierra?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¿Conviene que sea finita y alargada (como el tallo) o ancha y lisa (como la hoja)? ¿Tendrá que estar escondida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o bien expuesta a la luz? ¿De qué color será, de acuerdo con lo que aprendimos en la clase pasada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/>
        <w:drawing>
          <wp:inline distB="114300" distT="114300" distL="114300" distR="114300">
            <wp:extent cx="6229350" cy="264795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15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55.3333333333335"/>
        <w:gridCol w:w="3855.3333333333335"/>
        <w:gridCol w:w="3855.3333333333335"/>
        <w:tblGridChange w:id="0">
          <w:tblGrid>
            <w:gridCol w:w="3855.3333333333335"/>
            <w:gridCol w:w="3855.3333333333335"/>
            <w:gridCol w:w="3855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¿PARTE DE LA PLANTA 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¿CÓMO 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¿PARA QUÉ SIRVE 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¿Qué partes de las plantas comemos?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En esta parte de la clase, los chicos podrán reconocer a qué estructuras vegetales corresponden las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frutas y verduras que integran su alimentación. A modo de ejemplo, puede considerar: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Raíces: zanahoria, remolacha, rabanito.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Tallos: apio, papas o cualquier verdura de hoja donde se vea el tallo.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Hojas: acelga, lechuga, espinaca, etcétera.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15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66"/>
        <w:tblGridChange w:id="0">
          <w:tblGrid>
            <w:gridCol w:w="115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alternativa, puede proponerles a los chicos que piensen en una ensalada que contenga,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 menos, una de cada una de las estructuras básicas de diferentes plantas. Por ejemplo: zanaho-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rias (raíces), apio y papas (tallos), albahaca (hojas).</w:t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¿Cómo me doy cuenta si los alumnos aprendieron los objetivos que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buscaba con esta clase?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Si son capaces de: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• Mencionar las distintas partes de las plantas (raíces, tallos, hojas, flores y frutos) dadas imágenes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de plantas o plantas reales.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• Mencionar las funciones de cada parte de las plantas.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• Dada una parte de una planta, identificar de qué parte se trata y proporcionar evidencias sobre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los criterios utilizados.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CLASE 8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• ¿Qué tienen todos los frutos en su interior? ¿Todos tienen lo mismo?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¿Cómo podría averiguar cuáles de estas partes de plantas son frutos y cuáles no? ¿Qué debería observar?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/>
        <w:drawing>
          <wp:inline distB="114300" distT="114300" distL="114300" distR="114300">
            <wp:extent cx="3724275" cy="4867275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486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/>
        <w:drawing>
          <wp:inline distB="114300" distT="114300" distL="114300" distR="114300">
            <wp:extent cx="7344000" cy="77851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4000" cy="778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CLASE 9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¿Qué queremos que los alumnos aprendan en esta clase?</w:t>
      </w:r>
    </w:p>
    <w:p w:rsidR="00000000" w:rsidDel="00000000" w:rsidP="00000000" w:rsidRDefault="00000000" w:rsidRPr="00000000" w14:paraId="0000015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• Que el cuerpo de muchos animales está formado por diferentes partes: cabeza, tronco y extremidades.</w:t>
      </w:r>
    </w:p>
    <w:p w:rsidR="00000000" w:rsidDel="00000000" w:rsidP="00000000" w:rsidRDefault="00000000" w:rsidRPr="00000000" w14:paraId="0000015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• Que los animales pueden tener diferentes extremidades (alas, patas, aletas).</w:t>
      </w:r>
    </w:p>
    <w:p w:rsidR="00000000" w:rsidDel="00000000" w:rsidP="00000000" w:rsidRDefault="00000000" w:rsidRPr="00000000" w14:paraId="0000015C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• Que extremidades diferentes realizan distintos movimientos de locomoción (volar, correr, cami-</w:t>
      </w:r>
    </w:p>
    <w:p w:rsidR="00000000" w:rsidDel="00000000" w:rsidP="00000000" w:rsidRDefault="00000000" w:rsidRPr="00000000" w14:paraId="0000015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nar, nadar).</w:t>
      </w:r>
    </w:p>
    <w:p w:rsidR="00000000" w:rsidDel="00000000" w:rsidP="00000000" w:rsidRDefault="00000000" w:rsidRPr="00000000" w14:paraId="0000015F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• A describir, por medio de dibujos, las diferentes partes del cuerpo de los animales vertebrados.</w:t>
      </w:r>
    </w:p>
    <w:p w:rsidR="00000000" w:rsidDel="00000000" w:rsidP="00000000" w:rsidRDefault="00000000" w:rsidRPr="00000000" w14:paraId="0000016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• A observar y a clasificar a los animales utilizando criterios dados por el docente.</w:t>
      </w:r>
    </w:p>
    <w:p w:rsidR="00000000" w:rsidDel="00000000" w:rsidP="00000000" w:rsidRDefault="00000000" w:rsidRPr="00000000" w14:paraId="0000016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• A reconocer que el ser humano es un animal cuyo cuerpo está formado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• ¿Cómo es esta parte del cuerpo de este animal? ¿Qué otro animal tiene esa misma parte? ¿Qué parte del cuerpo</w:t>
      </w:r>
    </w:p>
    <w:p w:rsidR="00000000" w:rsidDel="00000000" w:rsidP="00000000" w:rsidRDefault="00000000" w:rsidRPr="00000000" w14:paraId="000001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 este animal es diferente si la comparamos con la misma parte en este otro animal? ¿Para qué le servirá esta</w:t>
      </w:r>
    </w:p>
    <w:p w:rsidR="00000000" w:rsidDel="00000000" w:rsidP="00000000" w:rsidRDefault="00000000" w:rsidRPr="00000000" w14:paraId="000001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del cuerpo? Y este otro animal ¿la utiliza de la misma forma?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• ¿Cómo podemos agrupar a estos animales tomando en cuenta sus partes?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/>
        <w:drawing>
          <wp:inline distB="114300" distT="114300" distL="114300" distR="114300">
            <wp:extent cx="7315200" cy="39243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15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66"/>
        <w:tblGridChange w:id="0">
          <w:tblGrid>
            <w:gridCol w:w="115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• ¿Todos estos animales tienen extremidades? Los que sí tienen extremidades, ¿qué tipo de extremidades tienen?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¿Cómo se llaman?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/>
        <w:drawing>
          <wp:inline distB="114300" distT="114300" distL="114300" distR="114300">
            <wp:extent cx="6720261" cy="2268488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0261" cy="2268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1"/>
        <w:tblW w:w="115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1.5"/>
        <w:gridCol w:w="2891.5"/>
        <w:gridCol w:w="2891.5"/>
        <w:gridCol w:w="2891.5"/>
        <w:tblGridChange w:id="0">
          <w:tblGrid>
            <w:gridCol w:w="2891.5"/>
            <w:gridCol w:w="2891.5"/>
            <w:gridCol w:w="2891.5"/>
            <w:gridCol w:w="2891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• ¿Qué partes forman nuestro cuerpo?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• ¿Qué partes tenemos en común con los demás animales que dibujamos y clasificamos en la clase anterior?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15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66"/>
        <w:tblGridChange w:id="0">
          <w:tblGrid>
            <w:gridCol w:w="115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Decir que todos los animales observados tienen un cuerpo formado por cabeza, tronco y extremidades.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Explicar que las extremidades de esos animales pueden tener distinta forma y eso les permite reali-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zar movimientos diferentes, vinculando el tipo de forma con el tipo de movimiento.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Clasificar a los animales tomando en cuenta sus extremidades.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Decir que el cuerpo humano está constituido por estructuras similares a las que forman el cuerpo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 otros animales.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Explicar que el ser humano es un animal y dar argumentos como el hecho de que su cuerpo está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constituido por estructuras similares a las de otros animales.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Incluir al ser humano en la clasificación de animales.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.07874015748033" w:top="170.07874015748033" w:left="170.07874015748033" w:right="170.078740157480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9.png"/><Relationship Id="rId21" Type="http://schemas.openxmlformats.org/officeDocument/2006/relationships/image" Target="media/image3.png"/><Relationship Id="rId24" Type="http://schemas.openxmlformats.org/officeDocument/2006/relationships/image" Target="media/image4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13.png"/><Relationship Id="rId25" Type="http://schemas.openxmlformats.org/officeDocument/2006/relationships/image" Target="media/image8.png"/><Relationship Id="rId28" Type="http://schemas.openxmlformats.org/officeDocument/2006/relationships/image" Target="media/image6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7" Type="http://schemas.openxmlformats.org/officeDocument/2006/relationships/image" Target="media/image2.png"/><Relationship Id="rId8" Type="http://schemas.openxmlformats.org/officeDocument/2006/relationships/image" Target="media/image20.png"/><Relationship Id="rId11" Type="http://schemas.openxmlformats.org/officeDocument/2006/relationships/image" Target="media/image12.png"/><Relationship Id="rId10" Type="http://schemas.openxmlformats.org/officeDocument/2006/relationships/image" Target="media/image10.png"/><Relationship Id="rId13" Type="http://schemas.openxmlformats.org/officeDocument/2006/relationships/image" Target="media/image11.png"/><Relationship Id="rId12" Type="http://schemas.openxmlformats.org/officeDocument/2006/relationships/image" Target="media/image17.png"/><Relationship Id="rId15" Type="http://schemas.openxmlformats.org/officeDocument/2006/relationships/image" Target="media/image23.png"/><Relationship Id="rId14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7.png"/><Relationship Id="rId19" Type="http://schemas.openxmlformats.org/officeDocument/2006/relationships/image" Target="media/image14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