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  <w:highlight w:val="cyan"/>
        </w:rPr>
      </w:pPr>
      <w:r w:rsidDel="00000000" w:rsidR="00000000" w:rsidRPr="00000000">
        <w:rPr>
          <w:sz w:val="40"/>
          <w:szCs w:val="40"/>
          <w:highlight w:val="cyan"/>
          <w:rtl w:val="0"/>
        </w:rPr>
        <w:t xml:space="preserve">SEMANA DEL 12 AL 16 DE SEPTIEMBRE</w:t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  <w:highlight w:val="green"/>
        </w:rPr>
      </w:pPr>
      <w:r w:rsidDel="00000000" w:rsidR="00000000" w:rsidRPr="00000000">
        <w:rPr>
          <w:sz w:val="40"/>
          <w:szCs w:val="40"/>
          <w:highlight w:val="green"/>
          <w:rtl w:val="0"/>
        </w:rPr>
        <w:t xml:space="preserve">MATEMÁTICA</w:t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Trabajo con nota de cálculos ( sumas y restas, algoritmo tradicional)</w:t>
      </w:r>
    </w:p>
    <w:p w:rsidR="00000000" w:rsidDel="00000000" w:rsidP="00000000" w:rsidRDefault="00000000" w:rsidRPr="00000000" w14:paraId="0000000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Anteriormente hemos trabajado situaciones problemáticas en el campo multiplicativo correspondiente a sumas reiteradas y proporcionalidad.</w:t>
      </w:r>
    </w:p>
    <w:p w:rsidR="00000000" w:rsidDel="00000000" w:rsidP="00000000" w:rsidRDefault="00000000" w:rsidRPr="00000000" w14:paraId="0000000D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Ahora ampliaremos el trabajo en este campo proponiendo situaciones problemáticas de organización rectangular.</w:t>
      </w:r>
    </w:p>
    <w:p w:rsidR="00000000" w:rsidDel="00000000" w:rsidP="00000000" w:rsidRDefault="00000000" w:rsidRPr="00000000" w14:paraId="0000000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19725" cy="711517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3322" r="2159" t="6973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62575" cy="64008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7196" l="2861" r="2356" t="795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Trabajamos en el libro página 84  y 85.</w:t>
      </w:r>
    </w:p>
    <w:p w:rsidR="00000000" w:rsidDel="00000000" w:rsidP="00000000" w:rsidRDefault="00000000" w:rsidRPr="00000000" w14:paraId="0000001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(Diferentes sentidos de la multiplicación.)</w:t>
      </w:r>
    </w:p>
    <w:p w:rsidR="00000000" w:rsidDel="00000000" w:rsidP="00000000" w:rsidRDefault="00000000" w:rsidRPr="00000000" w14:paraId="0000001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Continuamos trabajando…</w:t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645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76454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40"/>
          <w:szCs w:val="40"/>
          <w:highlight w:val="green"/>
        </w:rPr>
      </w:pPr>
      <w:r w:rsidDel="00000000" w:rsidR="00000000" w:rsidRPr="00000000">
        <w:rPr>
          <w:sz w:val="40"/>
          <w:szCs w:val="40"/>
          <w:highlight w:val="green"/>
          <w:rtl w:val="0"/>
        </w:rPr>
        <w:t xml:space="preserve">PRÁCTICAS DEL LENGUAJE</w:t>
      </w:r>
    </w:p>
    <w:p w:rsidR="00000000" w:rsidDel="00000000" w:rsidP="00000000" w:rsidRDefault="00000000" w:rsidRPr="00000000" w14:paraId="0000001D">
      <w:pPr>
        <w:jc w:val="left"/>
        <w:rPr>
          <w:sz w:val="40"/>
          <w:szCs w:val="4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8"/>
          <w:szCs w:val="28"/>
        </w:rPr>
      </w:pPr>
      <w:r w:rsidDel="00000000" w:rsidR="00000000" w:rsidRPr="00000000">
        <w:rPr>
          <w:sz w:val="40"/>
          <w:szCs w:val="40"/>
          <w:highlight w:val="green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Seguimos trabajando en nuestro inventario de seres encantados: dibujo y descripción de la bruja. (Se hace en varios días ya que escriben en borrador, se corrige y se vuelve a escribir).</w:t>
      </w:r>
    </w:p>
    <w:p w:rsidR="00000000" w:rsidDel="00000000" w:rsidP="00000000" w:rsidRDefault="00000000" w:rsidRPr="00000000" w14:paraId="0000001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-Durante la semana, dibujaremos y anotaremos en un afiche las características de los 4 personajes trabajados en el inventario:</w:t>
      </w:r>
    </w:p>
    <w:p w:rsidR="00000000" w:rsidDel="00000000" w:rsidP="00000000" w:rsidRDefault="00000000" w:rsidRPr="00000000" w14:paraId="00000021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DRAGÓN, OGRO, PRINCESA Y BRUJA.</w:t>
      </w:r>
    </w:p>
    <w:p w:rsidR="00000000" w:rsidDel="00000000" w:rsidP="00000000" w:rsidRDefault="00000000" w:rsidRPr="00000000" w14:paraId="0000002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Calcularemos una clase por cada personaje.</w:t>
      </w:r>
    </w:p>
    <w:p w:rsidR="00000000" w:rsidDel="00000000" w:rsidP="00000000" w:rsidRDefault="00000000" w:rsidRPr="00000000" w14:paraId="0000002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Calibri" w:cs="Calibri" w:eastAsia="Calibri" w:hAnsi="Calibri"/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u w:val="single"/>
          <w:rtl w:val="0"/>
        </w:rPr>
        <w:t xml:space="preserve">Capítulo 5: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726336" cy="2554407"/>
            <wp:effectExtent b="0" l="0" r="0" t="0"/>
            <wp:docPr descr="Interfaz de usuario gráfica, Texto, Aplicación, Correo electrónico&#10;&#10;Descripción generada automáticamente" id="2" name="image3.png"/>
            <a:graphic>
              <a:graphicData uri="http://schemas.openxmlformats.org/drawingml/2006/picture">
                <pic:pic>
                  <pic:nvPicPr>
                    <pic:cNvPr descr="Interfaz de usuario gráfica, Texto, Aplicación, Correo electrónico&#10;&#10;Descripción generada automáticamente" id="0" name="image3.png"/>
                    <pic:cNvPicPr preferRelativeResize="0"/>
                  </pic:nvPicPr>
                  <pic:blipFill>
                    <a:blip r:embed="rId10"/>
                    <a:srcRect b="19660" l="2110" r="37049" t="22108"/>
                    <a:stretch>
                      <a:fillRect/>
                    </a:stretch>
                  </pic:blipFill>
                  <pic:spPr>
                    <a:xfrm>
                      <a:off x="0" y="0"/>
                      <a:ext cx="4726336" cy="25544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En el cuaderno: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-Imaginá el encuentro de Hermelinda con el príncipe. Contalo con detalles.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-Hermelinda tiene hambre. Escribimos juntos una receta para que pueda cocinarse algo.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  <w:b w:val="1"/>
          <w:i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u w:val="single"/>
          <w:rtl w:val="0"/>
        </w:rPr>
        <w:t xml:space="preserve">Leemos el capítulo 6: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-Contá como fue verdaderamente el encuentro entre Hermelinda  y Leodovaldo.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-Volvé a leer el cuento: escribí acá que partes del texto explican lo que piensa Leodovaldo de Hermalinda. 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  <w:b w:val="1"/>
          <w:i w:val="1"/>
          <w:sz w:val="24"/>
          <w:szCs w:val="24"/>
          <w:vertAlign w:val="superscript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4"/>
          <w:szCs w:val="24"/>
          <w:u w:val="single"/>
          <w:rtl w:val="0"/>
        </w:rPr>
        <w:t xml:space="preserve">Leemos el capítulo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-Volvé a leer el capítulo y contá todos los preparativos que se hicieron para la boda.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  <w:b w:val="1"/>
          <w:sz w:val="46"/>
          <w:szCs w:val="46"/>
          <w:shd w:fill="ff9900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