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 Ciencias sociales </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fundamentacion</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b w:val="1"/>
          <w:bCs w:val="1"/>
        </w:rPr>
      </w:pPr>
      <w:r w:rsidDel="00000000" w:rsidR="00000000" w:rsidRPr="00000000">
        <w:rPr>
          <w:b w:val="1"/>
          <w:bCs w:val="1"/>
          <w:rtl w:val="0"/>
        </w:rPr>
        <w:t xml:space="preserve">Las sociedades y los espacios geográficos </w:t>
      </w:r>
    </w:p>
    <w:p w:rsidR="00000000" w:rsidDel="00000000" w:rsidP="00000000" w:rsidRDefault="00000000" w:rsidRPr="00000000" w14:paraId="00000007">
      <w:pPr>
        <w:pageBreakBefore w:val="0"/>
        <w:rPr>
          <w:b w:val="1"/>
          <w:bCs w:val="1"/>
        </w:rPr>
      </w:pPr>
      <w:r w:rsidDel="00000000" w:rsidR="00000000" w:rsidRPr="00000000">
        <w:rPr>
          <w:rtl w:val="0"/>
        </w:rPr>
      </w:r>
    </w:p>
    <w:p w:rsidR="00000000" w:rsidDel="00000000" w:rsidP="00000000" w:rsidRDefault="00000000" w:rsidRPr="00000000" w14:paraId="00000008">
      <w:pPr>
        <w:pageBreakBefore w:val="0"/>
        <w:rPr>
          <w:b w:val="1"/>
          <w:bCs w:val="1"/>
        </w:rPr>
      </w:pPr>
      <w:r w:rsidDel="00000000" w:rsidR="00000000" w:rsidRPr="00000000">
        <w:rPr>
          <w:b w:val="1"/>
          <w:bCs w:val="1"/>
          <w:rtl w:val="0"/>
        </w:rPr>
        <w:t xml:space="preserve">Toma como punto de partida las siguientes conceptualizaciones: una concepción del espacio entendido como el resultado de una construcción social; la incorporación de los procesos históricos para la comprensión de las configuraciones espaciales del presente, y por último, la consideración de que dichas configuraciones se explican teniendo en cuenta diversas escalas de análisis. En estas propuestas entendemos que una organización espacial determinada resulta del modo en que diversos grupos sociales se apropian de un cierto espacio y lo transforman, lo modifican, lo construyen. </w:t>
      </w:r>
    </w:p>
    <w:p w:rsidR="00000000" w:rsidDel="00000000" w:rsidP="00000000" w:rsidRDefault="00000000" w:rsidRPr="00000000" w14:paraId="00000009">
      <w:pPr>
        <w:pageBreakBefore w:val="0"/>
        <w:rPr>
          <w:b w:val="1"/>
          <w:bCs w:val="1"/>
        </w:rPr>
      </w:pPr>
      <w:r w:rsidDel="00000000" w:rsidR="00000000" w:rsidRPr="00000000">
        <w:rPr>
          <w:rtl w:val="0"/>
        </w:rPr>
      </w:r>
    </w:p>
    <w:p w:rsidR="00000000" w:rsidDel="00000000" w:rsidP="00000000" w:rsidRDefault="00000000" w:rsidRPr="00000000" w14:paraId="0000000A">
      <w:pPr>
        <w:pageBreakBefore w:val="0"/>
        <w:rPr>
          <w:b w:val="1"/>
          <w:bCs w:val="1"/>
        </w:rPr>
      </w:pPr>
      <w:r w:rsidDel="00000000" w:rsidR="00000000" w:rsidRPr="00000000">
        <w:rPr>
          <w:b w:val="1"/>
          <w:bCs w:val="1"/>
          <w:rtl w:val="0"/>
        </w:rPr>
        <w:t xml:space="preserve">En sintonía con esta concepción de espacio como producto social, la perspectiva de ambiente que presentamos en estos Cuadernos incorpora tanto los elementos físico-naturales (relieve, clima, hidrografía, etc.) como los componentes de origen social (tipos de actividades económicas desarrolladas, tecnologías empleadas, aprovechamiento de recursos, etc.). Del mismo modo, el análisis de un circuito productivo debe tener en cuenta el sustrato físico en el que se desarrolla un determinado tipo de producción primaria, pero fundamentalmente deberá enfocarse en los modos en que dicho sustrato ha sido explotado y aprovechado por la sociedad. Este aprovechamiento dependerá a su vez del grado de desarrollo tecnológico, de las técnicas utilizadas, de la organización del trabajo y de la apropiación de recursos en dicha sociedad, del destino de los bienes elaborados, etcétera. La producción social del espacio es un proceso continuo, que toma como base tanto el sustrato físico-natural del área analizada como aquellas construcciones hechas por la sociedad en tiempos pasados. En relación con esto, proponemos la introducción de la dimensión histórica que permita entender la organización del espacio actual. En esta perspectiva, el desarrollo de actividades pro</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Los saberes que se ponen en juego</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 Para el desarrollo del Eje “Las sociedades y los espacios geográficos” se ha seleccionado el núcleo de aprendizaje vinculado con el conocimiento de diferentes procesos y actores correspondientes a los espacios urbanos de la Argentina y en particular, de la provincia. En la comprensión de cómo se organizan las sociedades en los espacios urbanos se ponen en juego conocimientos diversos, que proponemos abordar a través del siguiente conjunto de contenidos.</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numPr>
          <w:ilvl w:val="0"/>
          <w:numId w:val="1"/>
        </w:numPr>
        <w:ind w:left="720" w:hanging="360"/>
        <w:rPr>
          <w:u w:val="none"/>
        </w:rPr>
      </w:pPr>
      <w:r w:rsidDel="00000000" w:rsidR="00000000" w:rsidRPr="00000000">
        <w:rPr>
          <w:rtl w:val="0"/>
        </w:rPr>
        <w:t xml:space="preserve"> El acercamiento a los conceptos de funciones urbanas, actividades y usos del suelo urbano, atendiendo especialmente a su clasificación en residencial y no residencial. </w:t>
      </w:r>
    </w:p>
    <w:p w:rsidR="00000000" w:rsidDel="00000000" w:rsidP="00000000" w:rsidRDefault="00000000" w:rsidRPr="00000000" w14:paraId="00000011">
      <w:pPr>
        <w:pageBreakBefore w:val="0"/>
        <w:numPr>
          <w:ilvl w:val="0"/>
          <w:numId w:val="1"/>
        </w:numPr>
        <w:ind w:left="720" w:hanging="360"/>
        <w:rPr>
          <w:u w:val="none"/>
        </w:rPr>
      </w:pPr>
      <w:r w:rsidDel="00000000" w:rsidR="00000000" w:rsidRPr="00000000">
        <w:rPr>
          <w:rtl w:val="0"/>
        </w:rPr>
        <w:t xml:space="preserve">El reconocimiento de la oferta de servicios en ciudades de distinto tamaño.</w:t>
      </w:r>
    </w:p>
    <w:p w:rsidR="00000000" w:rsidDel="00000000" w:rsidP="00000000" w:rsidRDefault="00000000" w:rsidRPr="00000000" w14:paraId="00000012">
      <w:pPr>
        <w:pageBreakBefore w:val="0"/>
        <w:ind w:left="720" w:firstLine="0"/>
        <w:rPr/>
      </w:pPr>
      <w:r w:rsidDel="00000000" w:rsidR="00000000" w:rsidRPr="00000000">
        <w:rPr>
          <w:rtl w:val="0"/>
        </w:rPr>
      </w:r>
    </w:p>
    <w:p w:rsidR="00000000" w:rsidDel="00000000" w:rsidP="00000000" w:rsidRDefault="00000000" w:rsidRPr="00000000" w14:paraId="00000013">
      <w:pPr>
        <w:pageBreakBefore w:val="0"/>
        <w:numPr>
          <w:ilvl w:val="0"/>
          <w:numId w:val="1"/>
        </w:numPr>
        <w:ind w:left="720" w:hanging="360"/>
        <w:rPr>
          <w:u w:val="none"/>
        </w:rPr>
      </w:pPr>
      <w:r w:rsidDel="00000000" w:rsidR="00000000" w:rsidRPr="00000000">
        <w:rPr>
          <w:rtl w:val="0"/>
        </w:rPr>
        <w:t xml:space="preserve"> La confección de croquis y dibujos en diferentes escalas, en los que se representen elementos materiales y simbólicos de la ciudad. </w:t>
      </w:r>
    </w:p>
    <w:p w:rsidR="00000000" w:rsidDel="00000000" w:rsidP="00000000" w:rsidRDefault="00000000" w:rsidRPr="00000000" w14:paraId="00000014">
      <w:pPr>
        <w:pageBreakBefore w:val="0"/>
        <w:ind w:left="720" w:firstLine="0"/>
        <w:rPr/>
      </w:pPr>
      <w:r w:rsidDel="00000000" w:rsidR="00000000" w:rsidRPr="00000000">
        <w:rPr>
          <w:rtl w:val="0"/>
        </w:rPr>
      </w:r>
    </w:p>
    <w:p w:rsidR="00000000" w:rsidDel="00000000" w:rsidP="00000000" w:rsidRDefault="00000000" w:rsidRPr="00000000" w14:paraId="00000015">
      <w:pPr>
        <w:pageBreakBefore w:val="0"/>
        <w:numPr>
          <w:ilvl w:val="0"/>
          <w:numId w:val="1"/>
        </w:numPr>
        <w:ind w:left="720" w:hanging="360"/>
        <w:rPr>
          <w:u w:val="none"/>
        </w:rPr>
      </w:pPr>
      <w:r w:rsidDel="00000000" w:rsidR="00000000" w:rsidRPr="00000000">
        <w:rPr>
          <w:rtl w:val="0"/>
        </w:rPr>
        <w:t xml:space="preserve">La lectura y el análisis de representaciones cartográficas. </w:t>
      </w:r>
    </w:p>
    <w:p w:rsidR="00000000" w:rsidDel="00000000" w:rsidP="00000000" w:rsidRDefault="00000000" w:rsidRPr="00000000" w14:paraId="00000016">
      <w:pPr>
        <w:pageBreakBefore w:val="0"/>
        <w:ind w:left="720" w:firstLine="0"/>
        <w:rPr/>
      </w:pPr>
      <w:r w:rsidDel="00000000" w:rsidR="00000000" w:rsidRPr="00000000">
        <w:rPr>
          <w:rtl w:val="0"/>
        </w:rPr>
      </w:r>
    </w:p>
    <w:p w:rsidR="00000000" w:rsidDel="00000000" w:rsidP="00000000" w:rsidRDefault="00000000" w:rsidRPr="00000000" w14:paraId="00000017">
      <w:pPr>
        <w:pageBreakBefore w:val="0"/>
        <w:numPr>
          <w:ilvl w:val="0"/>
          <w:numId w:val="1"/>
        </w:numPr>
        <w:ind w:left="720" w:hanging="360"/>
        <w:rPr>
          <w:u w:val="none"/>
        </w:rPr>
      </w:pPr>
      <w:r w:rsidDel="00000000" w:rsidR="00000000" w:rsidRPr="00000000">
        <w:rPr>
          <w:rtl w:val="0"/>
        </w:rPr>
        <w:t xml:space="preserve">La problematización del papel de los actores sociales en la construcción del territorio.</w:t>
      </w:r>
    </w:p>
    <w:p w:rsidR="00000000" w:rsidDel="00000000" w:rsidP="00000000" w:rsidRDefault="00000000" w:rsidRPr="00000000" w14:paraId="00000018">
      <w:pPr>
        <w:pageBreakBefore w:val="0"/>
        <w:ind w:left="0" w:firstLine="0"/>
        <w:rPr/>
      </w:pPr>
      <w:r w:rsidDel="00000000" w:rsidR="00000000" w:rsidRPr="00000000">
        <w:rPr>
          <w:rtl w:val="0"/>
        </w:rPr>
      </w:r>
    </w:p>
    <w:p w:rsidR="00000000" w:rsidDel="00000000" w:rsidP="00000000" w:rsidRDefault="00000000" w:rsidRPr="00000000" w14:paraId="00000019">
      <w:pPr>
        <w:pageBreakBefore w:val="0"/>
        <w:numPr>
          <w:ilvl w:val="0"/>
          <w:numId w:val="1"/>
        </w:numPr>
        <w:ind w:left="720" w:hanging="360"/>
        <w:rPr>
          <w:u w:val="none"/>
        </w:rPr>
      </w:pPr>
      <w:r w:rsidDel="00000000" w:rsidR="00000000" w:rsidRPr="00000000">
        <w:rPr>
          <w:rtl w:val="0"/>
        </w:rPr>
        <w:t xml:space="preserve"> La exploración de los aportes de información brindados por las diversas fuentes en sus múltiples formatos (textos, gráficos, cartografía, observaciones in situ). </w:t>
      </w:r>
    </w:p>
    <w:p w:rsidR="00000000" w:rsidDel="00000000" w:rsidP="00000000" w:rsidRDefault="00000000" w:rsidRPr="00000000" w14:paraId="0000001A">
      <w:pPr>
        <w:pageBreakBefore w:val="0"/>
        <w:ind w:left="720" w:firstLine="0"/>
        <w:rPr/>
      </w:pPr>
      <w:r w:rsidDel="00000000" w:rsidR="00000000" w:rsidRPr="00000000">
        <w:rPr>
          <w:rtl w:val="0"/>
        </w:rPr>
      </w:r>
    </w:p>
    <w:p w:rsidR="00000000" w:rsidDel="00000000" w:rsidP="00000000" w:rsidRDefault="00000000" w:rsidRPr="00000000" w14:paraId="0000001B">
      <w:pPr>
        <w:pageBreakBefore w:val="0"/>
        <w:numPr>
          <w:ilvl w:val="0"/>
          <w:numId w:val="1"/>
        </w:numPr>
        <w:ind w:left="720" w:hanging="360"/>
        <w:rPr>
          <w:u w:val="none"/>
        </w:rPr>
      </w:pPr>
      <w:r w:rsidDel="00000000" w:rsidR="00000000" w:rsidRPr="00000000">
        <w:rPr>
          <w:rtl w:val="0"/>
        </w:rPr>
        <w:t xml:space="preserve">La conceptualización de las problemáticas urbanas y su presentación a través de noticias periodísticas. </w:t>
      </w:r>
    </w:p>
    <w:p w:rsidR="00000000" w:rsidDel="00000000" w:rsidP="00000000" w:rsidRDefault="00000000" w:rsidRPr="00000000" w14:paraId="0000001C">
      <w:pPr>
        <w:pageBreakBefore w:val="0"/>
        <w:ind w:left="720" w:firstLine="0"/>
        <w:rPr/>
      </w:pPr>
      <w:r w:rsidDel="00000000" w:rsidR="00000000" w:rsidRPr="00000000">
        <w:rPr>
          <w:rtl w:val="0"/>
        </w:rPr>
      </w:r>
    </w:p>
    <w:p w:rsidR="00000000" w:rsidDel="00000000" w:rsidP="00000000" w:rsidRDefault="00000000" w:rsidRPr="00000000" w14:paraId="0000001D">
      <w:pPr>
        <w:pageBreakBefore w:val="0"/>
        <w:numPr>
          <w:ilvl w:val="0"/>
          <w:numId w:val="1"/>
        </w:numPr>
        <w:ind w:left="720" w:hanging="360"/>
        <w:rPr>
          <w:u w:val="none"/>
        </w:rPr>
      </w:pPr>
      <w:r w:rsidDel="00000000" w:rsidR="00000000" w:rsidRPr="00000000">
        <w:rPr>
          <w:rtl w:val="0"/>
        </w:rPr>
        <w:t xml:space="preserve"> La salida de campo y los procedimientos de registro, sistematización, análisis y comunicación de la información.</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 En 4º año/grado se espera que los chicos enriquezcan progresiva y sistemáticamente la noción de espacio geográfico. A través del desarrollo de esta propuesta de enseñanza vinculada con el espacio urbano ilustramos el tipo de profundización buscada. Un tratamiento similar puede aplicarse al concepto de espacio rural. El abordaje que proponemos se apoya en distintas consignas de trabajo orientadas a recuperar aspectos del mundo urbano conocidos por los alumnos, ya sea de modo directo o mediado a través de las múltiples fuentes de información.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