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Autores/ Artistas y Compositores  contemporáneos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Canciones y cuentos prohibidos durante la dictadura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widowControl w:val="0"/>
              <w:shd w:fill="ffffff" w:val="clear"/>
              <w:spacing w:after="240" w:line="240" w:lineRule="auto"/>
              <w:rPr/>
            </w:pPr>
            <w:r w:rsidDel="00000000" w:rsidR="00000000" w:rsidRPr="00000000">
              <w:rPr>
                <w:rtl w:val="0"/>
              </w:rPr>
              <w:t xml:space="preserve">La censura cultural vivida en dictadura, y en particular la de los cuentos infantiles, demuestra la potencia multiplicadora que asignaron los militares a la educación. Por esa misma fuerza, capaz de contagiar y construir pensamiento crítico, fue que la consideraron tan peligrosa. </w:t>
            </w:r>
          </w:p>
          <w:p w:rsidR="00000000" w:rsidDel="00000000" w:rsidP="00000000" w:rsidRDefault="00000000" w:rsidRPr="00000000" w14:paraId="0000000C">
            <w:pPr>
              <w:widowControl w:val="0"/>
              <w:shd w:fill="ffffff" w:val="clear"/>
              <w:spacing w:after="240" w:line="240" w:lineRule="auto"/>
              <w:rPr/>
            </w:pPr>
            <w:r w:rsidDel="00000000" w:rsidR="00000000" w:rsidRPr="00000000">
              <w:rPr>
                <w:rtl w:val="0"/>
              </w:rPr>
              <w:t xml:space="preserve">Las canciones, películas y libros que tenían que ver con ideas opuestas a las de los militares fueron censurados y perseguidos. Así, todos los relatos que hablaban de libertad, de luchar por un ideal, de agruparse colectivamente, de amor, de unión, de rebeldía, fueron prohibidos para que la gente no acunara ideas parecidas.</w:t>
            </w:r>
          </w:p>
          <w:p w:rsidR="00000000" w:rsidDel="00000000" w:rsidP="00000000" w:rsidRDefault="00000000" w:rsidRPr="00000000" w14:paraId="0000000D">
            <w:pPr>
              <w:widowControl w:val="0"/>
              <w:shd w:fill="ffffff" w:val="clear"/>
              <w:spacing w:after="240" w:line="240" w:lineRule="auto"/>
              <w:rPr/>
            </w:pPr>
            <w:r w:rsidDel="00000000" w:rsidR="00000000" w:rsidRPr="00000000">
              <w:rPr>
                <w:rtl w:val="0"/>
              </w:rPr>
              <w:t xml:space="preserve">Esta censura era de público conocimiento: decretos de prohibición de circulación de títulos y autores salían en periódicos diarios. A su vez, es importante resaltar que hubo resistencias: docentes que ingresaban los libros prohibidos al aula forrados con otro papel para que no pudieran identificarse los títulos o compositores que en las letras de sus canciones hablaban metafóricamente de lo que ocurría. Así, a veces, la poesía logró escapar a la vigilancia del ojo militar.</w:t>
            </w:r>
          </w:p>
          <w:p w:rsidR="00000000" w:rsidDel="00000000" w:rsidP="00000000" w:rsidRDefault="00000000" w:rsidRPr="00000000" w14:paraId="0000000E">
            <w:pPr>
              <w:widowControl w:val="0"/>
              <w:spacing w:line="240" w:lineRule="auto"/>
              <w:rPr/>
            </w:pP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2"/>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Ningún término alcanza para definir la violencia que se ejerció durante la última dictadura militar que tuvo comienzo el 24 de marzo de 1976. El plan de la Junta Militar era claro: controlar la libertad de expresión a fin de impedir la difusión de opiniones contrarias al orden establecido. Para ello, había que ejercer un disciplinamiento social y también, cultural.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Una de sus estrategias fue la de construir un enemigo claro al que llamaban “subversivos” que, casualmente, tenía muchas coincidencias con el perfil de la juventud de aquella época. Eras sospechoso por ser joven y culpable por romper con los esquemas y ser parte de un movimiento contracultural. Lógicamente, los artistas musicales que reproducían ideas de libertad y revolución fueron perseguidos por los militares.</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"Se pretende conculcar ese bien de libertad a través de los lavados de cerebros, de la confusión de nuestra juventud, de desapegarnos de (...) nuestros valores tradicionales.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pacing w:after="600" w:before="600" w:line="335.99999999999994" w:lineRule="auto"/>
              <w:ind w:right="-1380"/>
              <w:rPr/>
            </w:pPr>
            <w:r w:rsidDel="00000000" w:rsidR="00000000" w:rsidRPr="00000000">
              <w:rPr>
                <w:rtl w:val="0"/>
              </w:rPr>
              <w:t xml:space="preserve">Esa es la subversión y ese es el flagelo contra el cual las Fuerzas Armadas luchan"-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pacing w:after="600" w:before="600" w:line="335.99999999999994" w:lineRule="auto"/>
              <w:ind w:right="-1380"/>
              <w:rPr/>
            </w:pPr>
            <w:r w:rsidDel="00000000" w:rsidR="00000000" w:rsidRPr="00000000">
              <w:rPr>
                <w:rtl w:val="0"/>
              </w:rPr>
              <w:t xml:space="preserve">Jorge Rafael Videla sobre la subversión, 19 de abril de 1977.</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El boom del rock nacional que se dio entre los ‘60 y ‘70 sufrió un silenciamiento feroz durante los casi 8 años de dictadura militar y fue con un método particular: la censura. </w:t>
            </w:r>
          </w:p>
          <w:p w:rsidR="00000000" w:rsidDel="00000000" w:rsidP="00000000" w:rsidRDefault="00000000" w:rsidRPr="00000000" w14:paraId="00000018">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rPr>
                <w:sz w:val="22"/>
                <w:szCs w:val="22"/>
              </w:rPr>
            </w:pPr>
            <w:bookmarkStart w:colFirst="0" w:colLast="0" w:name="_haovtpt3flcu" w:id="0"/>
            <w:bookmarkEnd w:id="0"/>
            <w:r w:rsidDel="00000000" w:rsidR="00000000" w:rsidRPr="00000000">
              <w:rPr>
                <w:sz w:val="22"/>
                <w:szCs w:val="22"/>
                <w:rtl w:val="0"/>
              </w:rPr>
              <w:t xml:space="preserve">La censura cultural</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La censura cultural se aplicó de manera sistemática. Desde la quema de libros hasta las amenazas a artistas musicales que tuvieron que exiliarse durante varios años. Era notorio el desprecio por todo lo que significaba la cultura del rock: la forma de vestir, el pelo largo, las letras, la música. Todo era considerado peligroso, “lavacerebros”, y debía ser censurado.</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En 2009, el Comité Federal de Radiodifusión (COMFER) dio a conocer la lista negra que contenía más de 200 canciones que no podían pasarse en los medios de comunicación durante la dictadura. Esta lista tenía temas de artistas nacionales e internacionales que no se ajustaban a sus valores conservadores. Las letras que hablaban de libertad, drogas y erotismo eran consideradas una amenaza que había que destruir.</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pPr>
            <w:r w:rsidDel="00000000" w:rsidR="00000000" w:rsidRPr="00000000">
              <w:rPr>
                <w:rtl w:val="0"/>
              </w:rPr>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Artistas musicales como León Gieco, Charly García y Mercedes Sosa, entre tantos otros, fueron perseguidos y tuvieron que modificar sus líricas, no sacar canciones e incluso, exiliarse. Aquí destacamos algunas de las voces que silenció la represión y la censura de la última dictadura militar.</w:t>
            </w:r>
          </w:p>
          <w:p w:rsidR="00000000" w:rsidDel="00000000" w:rsidP="00000000" w:rsidRDefault="00000000" w:rsidRPr="00000000" w14:paraId="0000001D">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40" w:lineRule="auto"/>
              <w:rPr>
                <w:color w:val="000000"/>
                <w:sz w:val="22"/>
                <w:szCs w:val="22"/>
              </w:rPr>
            </w:pPr>
            <w:bookmarkStart w:colFirst="0" w:colLast="0" w:name="_yne7m97qk50h" w:id="1"/>
            <w:bookmarkEnd w:id="1"/>
            <w:r w:rsidDel="00000000" w:rsidR="00000000" w:rsidRPr="00000000">
              <w:rPr>
                <w:color w:val="000000"/>
                <w:sz w:val="22"/>
                <w:szCs w:val="22"/>
                <w:rtl w:val="0"/>
              </w:rPr>
              <w:t xml:space="preserve">Another brick on the wall- Pink Floyd</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“We don´t need no education. We don ́t need no thought control” (“No necesitamos ninguna educación. No necesitamos que controlen nuestros pensamientos”). Esta idea revolucionaria era considerada un peligro para la Junta Militar, por lo tanto, fue censurada.</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r>
          </w:p>
          <w:p w:rsidR="00000000" w:rsidDel="00000000" w:rsidP="00000000" w:rsidRDefault="00000000" w:rsidRPr="00000000" w14:paraId="00000020">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color w:val="000000"/>
                <w:sz w:val="22"/>
                <w:szCs w:val="22"/>
              </w:rPr>
            </w:pPr>
            <w:bookmarkStart w:colFirst="0" w:colLast="0" w:name="_tatphenf1upm" w:id="2"/>
            <w:bookmarkEnd w:id="2"/>
            <w:r w:rsidDel="00000000" w:rsidR="00000000" w:rsidRPr="00000000">
              <w:rPr>
                <w:color w:val="000000"/>
                <w:sz w:val="22"/>
                <w:szCs w:val="22"/>
                <w:rtl w:val="0"/>
              </w:rPr>
              <w:t xml:space="preserve">Juana Azurduy- Mercedes Sosa</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t xml:space="preserve">La canción hace referencia a la generala del Ejército argentino que luchó en el Alto Perú. Desde 1975, Sosa integraba la lista de "artistas subversivos" de la Triple A y decidió exiliarse en febrero de 1979, luego de ser violentamente perseguida en la dictadura militar.</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335.99999999999994"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ESCUCHAMOS Y LEEMOS CUENTOS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Les proponemos un recorrido de lectura:</w:t>
      </w:r>
    </w:p>
    <w:p w:rsidR="00000000" w:rsidDel="00000000" w:rsidP="00000000" w:rsidRDefault="00000000" w:rsidRPr="00000000" w14:paraId="0000002B">
      <w:pPr>
        <w:rPr/>
      </w:pPr>
      <w:r w:rsidDel="00000000" w:rsidR="00000000" w:rsidRPr="00000000">
        <w:rPr>
          <w:rtl w:val="0"/>
        </w:rPr>
        <w:t xml:space="preserve">● “La Composición” de Antonio Skármeta (Ed. Sudamericana, 2006). Este libro</w:t>
      </w:r>
    </w:p>
    <w:p w:rsidR="00000000" w:rsidDel="00000000" w:rsidP="00000000" w:rsidRDefault="00000000" w:rsidRPr="00000000" w14:paraId="0000002C">
      <w:pPr>
        <w:rPr/>
      </w:pPr>
      <w:r w:rsidDel="00000000" w:rsidR="00000000" w:rsidRPr="00000000">
        <w:rPr>
          <w:rtl w:val="0"/>
        </w:rPr>
        <w:t xml:space="preserve">pertenece a la Colección de Aula, Edición para el Ministerio de Educación de la</w:t>
      </w:r>
    </w:p>
    <w:p w:rsidR="00000000" w:rsidDel="00000000" w:rsidP="00000000" w:rsidRDefault="00000000" w:rsidRPr="00000000" w14:paraId="0000002D">
      <w:pPr>
        <w:rPr/>
      </w:pPr>
      <w:r w:rsidDel="00000000" w:rsidR="00000000" w:rsidRPr="00000000">
        <w:rPr>
          <w:rtl w:val="0"/>
        </w:rPr>
        <w:t xml:space="preserve">Nación y se encuentra en Bibliotecas escolares y pedagógicas de los CIIEs. Dirección de Educación para los Derechos Humanos, Género y Educación Sexual</w:t>
      </w:r>
    </w:p>
    <w:p w:rsidR="00000000" w:rsidDel="00000000" w:rsidP="00000000" w:rsidRDefault="00000000" w:rsidRPr="00000000" w14:paraId="0000002E">
      <w:pPr>
        <w:rPr/>
      </w:pPr>
      <w:r w:rsidDel="00000000" w:rsidR="00000000" w:rsidRPr="00000000">
        <w:rPr>
          <w:rtl w:val="0"/>
        </w:rPr>
        <w:t xml:space="preserve">Integral, Ministerio de Educación de la Nación Plan Nacional de Lecturas. Lectura</w:t>
      </w:r>
    </w:p>
    <w:p w:rsidR="00000000" w:rsidDel="00000000" w:rsidP="00000000" w:rsidRDefault="00000000" w:rsidRPr="00000000" w14:paraId="0000002F">
      <w:pPr>
        <w:rPr/>
      </w:pPr>
      <w:r w:rsidDel="00000000" w:rsidR="00000000" w:rsidRPr="00000000">
        <w:rPr>
          <w:rtl w:val="0"/>
        </w:rPr>
        <w:t xml:space="preserve">y Memoria.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https://www.youtube.com/watch?v=tkhePY-F2BE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Consiga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Busca en el texto acciones y situaciones  que cuenten sobre la dictadura. </w:t>
            </w:r>
          </w:p>
          <w:p w:rsidR="00000000" w:rsidDel="00000000" w:rsidP="00000000" w:rsidRDefault="00000000" w:rsidRPr="00000000" w14:paraId="00000037">
            <w:pPr>
              <w:rPr/>
            </w:pPr>
            <w:r w:rsidDel="00000000" w:rsidR="00000000" w:rsidRPr="00000000">
              <w:rPr>
                <w:rtl w:val="0"/>
              </w:rPr>
              <w:t xml:space="preserve">2 - Reescribir 5 partes del texto que demuestre que estaban en una dictadura.</w:t>
            </w:r>
          </w:p>
          <w:p w:rsidR="00000000" w:rsidDel="00000000" w:rsidP="00000000" w:rsidRDefault="00000000" w:rsidRPr="00000000" w14:paraId="00000038">
            <w:pPr>
              <w:rPr/>
            </w:pPr>
            <w:r w:rsidDel="00000000" w:rsidR="00000000" w:rsidRPr="00000000">
              <w:rPr>
                <w:rtl w:val="0"/>
              </w:rPr>
              <w:t xml:space="preserve">3- Nombre elementos que aparecen en el cuento que marquen que  se trata de una dictadura. </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“Un mar muy, muy revuelto. Historias de la Argentina para ser contada por chi-</w:t>
      </w:r>
    </w:p>
    <w:p w:rsidR="00000000" w:rsidDel="00000000" w:rsidP="00000000" w:rsidRDefault="00000000" w:rsidRPr="00000000" w14:paraId="00000040">
      <w:pPr>
        <w:rPr/>
      </w:pPr>
      <w:r w:rsidDel="00000000" w:rsidR="00000000" w:rsidRPr="00000000">
        <w:rPr>
          <w:rtl w:val="0"/>
        </w:rPr>
        <w:t xml:space="preserve">cos y chicas” (Ed. Homo Sapiens, 2022), Comisión Provincial por la Memoria.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“El que no salta es un holandés” de Mario Méndez (Ed. Atlántida, 2018) Dirección</w:t>
      </w:r>
    </w:p>
    <w:p w:rsidR="00000000" w:rsidDel="00000000" w:rsidP="00000000" w:rsidRDefault="00000000" w:rsidRPr="00000000" w14:paraId="00000043">
      <w:pPr>
        <w:rPr/>
      </w:pPr>
      <w:r w:rsidDel="00000000" w:rsidR="00000000" w:rsidRPr="00000000">
        <w:rPr>
          <w:rtl w:val="0"/>
        </w:rPr>
        <w:t xml:space="preserve">de Educación para los Derechos Humanos, Género y Educación Sexual Integral,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Ministerio de Educación de la Nación Plan Nacional de Lecturas. Lectura y Me-</w:t>
      </w:r>
    </w:p>
    <w:p w:rsidR="00000000" w:rsidDel="00000000" w:rsidP="00000000" w:rsidRDefault="00000000" w:rsidRPr="00000000" w14:paraId="00000046">
      <w:pPr>
        <w:rPr/>
      </w:pPr>
      <w:r w:rsidDel="00000000" w:rsidR="00000000" w:rsidRPr="00000000">
        <w:rPr>
          <w:rtl w:val="0"/>
        </w:rPr>
        <w:t xml:space="preserve">moria.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2"/>
              <w:keepNext w:val="0"/>
              <w:keepLines w:val="0"/>
              <w:widowControl w:val="0"/>
              <w:pBdr>
                <w:top w:color="auto" w:space="0" w:sz="0" w:val="none"/>
                <w:left w:color="auto" w:space="11" w:sz="0" w:val="none"/>
                <w:bottom w:color="auto" w:space="11" w:sz="0" w:val="none"/>
                <w:right w:color="auto" w:space="0" w:sz="0" w:val="none"/>
              </w:pBdr>
              <w:spacing w:after="0" w:before="0" w:line="300" w:lineRule="auto"/>
              <w:rPr>
                <w:color w:val="0eb3e8"/>
                <w:sz w:val="36"/>
                <w:szCs w:val="36"/>
                <w:highlight w:val="white"/>
              </w:rPr>
            </w:pPr>
            <w:bookmarkStart w:colFirst="0" w:colLast="0" w:name="_fh78m6g0pocj" w:id="3"/>
            <w:bookmarkEnd w:id="3"/>
            <w:hyperlink r:id="rId6">
              <w:r w:rsidDel="00000000" w:rsidR="00000000" w:rsidRPr="00000000">
                <w:rPr>
                  <w:color w:val="0eb3e8"/>
                  <w:sz w:val="36"/>
                  <w:szCs w:val="36"/>
                  <w:highlight w:val="white"/>
                  <w:rtl w:val="0"/>
                </w:rPr>
                <w:t xml:space="preserve">LIBROS DE MEMORIA VIVA</w:t>
              </w:r>
            </w:hyperlink>
            <w:r w:rsidDel="00000000" w:rsidR="00000000" w:rsidRPr="00000000">
              <w:rPr>
                <w:rtl w:val="0"/>
              </w:rPr>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rPr>
                <w:sz w:val="20"/>
                <w:szCs w:val="20"/>
              </w:rPr>
            </w:pPr>
            <w:r w:rsidDel="00000000" w:rsidR="00000000" w:rsidRPr="00000000">
              <w:rPr>
                <w:sz w:val="20"/>
                <w:szCs w:val="20"/>
                <w:rtl w:val="0"/>
              </w:rPr>
              <w:t xml:space="preserve">Un repaso por algunos de los libros infantiles y juveniles prohibidos durante la última dictadura militar en nuestro país.</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20"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jc w:val="right"/>
              <w:rPr>
                <w:sz w:val="20"/>
                <w:szCs w:val="20"/>
              </w:rPr>
            </w:pPr>
            <w:r w:rsidDel="00000000" w:rsidR="00000000" w:rsidRPr="00000000">
              <w:rPr>
                <w:sz w:val="20"/>
                <w:szCs w:val="20"/>
                <w:rtl w:val="0"/>
              </w:rPr>
              <w:t xml:space="preserve">“Cantamos porque el río está sonando,</w:t>
              <w:br w:type="textWrapping"/>
              <w:t xml:space="preserve">y cuando el río suena, suena el río.</w:t>
              <w:br w:type="textWrapping"/>
              <w:t xml:space="preserve">Cantamos porque el cruel no tiene nombre</w:t>
              <w:br w:type="textWrapping"/>
              <w:t xml:space="preserve">y en cambio tiene nombre su destino.</w:t>
              <w:br w:type="textWrapping"/>
              <w:t xml:space="preserve">Cantamos porque el niño y porque todo</w:t>
              <w:br w:type="textWrapping"/>
              <w:t xml:space="preserve">y porque algún futuro y porque el pueblo.</w:t>
              <w:br w:type="textWrapping"/>
              <w:t xml:space="preserve">Cantamos porque los sobrevivientes</w:t>
              <w:br w:type="textWrapping"/>
              <w:t xml:space="preserve">y nuestros muertos quieren que cantemos.</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jc w:val="right"/>
              <w:rPr>
                <w:sz w:val="20"/>
                <w:szCs w:val="20"/>
              </w:rPr>
            </w:pPr>
            <w:r w:rsidDel="00000000" w:rsidR="00000000" w:rsidRPr="00000000">
              <w:rPr>
                <w:sz w:val="20"/>
                <w:szCs w:val="20"/>
                <w:rtl w:val="0"/>
              </w:rPr>
              <w:t xml:space="preserve">(…)</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jc w:val="right"/>
              <w:rPr>
                <w:sz w:val="20"/>
                <w:szCs w:val="20"/>
              </w:rPr>
            </w:pPr>
            <w:r w:rsidDel="00000000" w:rsidR="00000000" w:rsidRPr="00000000">
              <w:rPr>
                <w:sz w:val="20"/>
                <w:szCs w:val="20"/>
                <w:rtl w:val="0"/>
              </w:rPr>
              <w:t xml:space="preserve">Cantamos porque creemos en la gente</w:t>
              <w:br w:type="textWrapping"/>
              <w:t xml:space="preserve">y porque venceremos la derrota.</w:t>
              <w:br w:type="textWrapping"/>
              <w:t xml:space="preserve">Cantamos porque el Sol nos reconoce</w:t>
              <w:br w:type="textWrapping"/>
              <w:t xml:space="preserve">y porque el campo huele a primavera</w:t>
              <w:br w:type="textWrapping"/>
              <w:t xml:space="preserve">y porque en este tallo, en aquel fruto</w:t>
              <w:br w:type="textWrapping"/>
              <w:t xml:space="preserve">cada pregunta tiene su respuesta.</w:t>
            </w:r>
          </w:p>
          <w:p w:rsidR="00000000" w:rsidDel="00000000" w:rsidP="00000000" w:rsidRDefault="00000000" w:rsidRPr="00000000" w14:paraId="000000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jc w:val="right"/>
              <w:rPr>
                <w:b w:val="1"/>
                <w:bCs w:val="1"/>
                <w:i w:val="1"/>
                <w:iCs w:val="1"/>
                <w:sz w:val="20"/>
                <w:szCs w:val="20"/>
              </w:rPr>
            </w:pPr>
            <w:r w:rsidDel="00000000" w:rsidR="00000000" w:rsidRPr="00000000">
              <w:rPr>
                <w:b w:val="1"/>
                <w:bCs w:val="1"/>
                <w:i w:val="1"/>
                <w:iCs w:val="1"/>
                <w:sz w:val="20"/>
                <w:szCs w:val="20"/>
                <w:rtl w:val="0"/>
              </w:rPr>
              <w:t xml:space="preserve">Canciones del desexilio, Mario Benedetti</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jc w:val="right"/>
              <w:rPr>
                <w:b w:val="1"/>
                <w:bCs w:val="1"/>
                <w:i w:val="1"/>
                <w:iCs w:val="1"/>
                <w:sz w:val="20"/>
                <w:szCs w:val="20"/>
              </w:rPr>
            </w:pPr>
            <w:r w:rsidDel="00000000" w:rsidR="00000000" w:rsidRPr="00000000">
              <w:rPr>
                <w:b w:val="1"/>
                <w:bCs w:val="1"/>
                <w:i w:val="1"/>
                <w:iCs w:val="1"/>
                <w:sz w:val="20"/>
                <w:szCs w:val="20"/>
                <w:rtl w:val="0"/>
              </w:rPr>
              <w:t xml:space="preserve">(1983)</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Así como seguimos cantando, seguimos leyendo, los nuevos libros, los “viejos”, los clásicos y hoy podemos volver a leer los libros que fueron “silenciados” durante la dictadura militar. Y si cada pregunta tiene su respuesta, en sus lecturas podemos encontrar algo de la justicia necesaria, pero sobre todo, la libertad de transitar sus letras y que las nuevas generaciones se hagan las preguntas necesarias y se formulen entonces las respuestas necesarias: justas y llenas de memoria.</w:t>
            </w:r>
          </w:p>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b w:val="1"/>
                <w:bCs w:val="1"/>
                <w:sz w:val="20"/>
                <w:szCs w:val="20"/>
              </w:rPr>
            </w:pPr>
            <w:r w:rsidDel="00000000" w:rsidR="00000000" w:rsidRPr="00000000">
              <w:rPr>
                <w:b w:val="1"/>
                <w:bCs w:val="1"/>
                <w:sz w:val="20"/>
                <w:szCs w:val="20"/>
                <w:rtl w:val="0"/>
              </w:rPr>
              <w:t xml:space="preserve">PROHIBIR, QUEMAR, PERSEGUIR, DESAPARECER</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Para </w:t>
            </w:r>
            <w:r w:rsidDel="00000000" w:rsidR="00000000" w:rsidRPr="00000000">
              <w:rPr>
                <w:i w:val="1"/>
                <w:iCs w:val="1"/>
                <w:sz w:val="20"/>
                <w:szCs w:val="20"/>
                <w:rtl w:val="0"/>
              </w:rPr>
              <w:t xml:space="preserve">“preservar la moral de la niñez”,</w:t>
            </w:r>
            <w:r w:rsidDel="00000000" w:rsidR="00000000" w:rsidRPr="00000000">
              <w:rPr>
                <w:sz w:val="20"/>
                <w:szCs w:val="20"/>
                <w:rtl w:val="0"/>
              </w:rPr>
              <w:t xml:space="preserve"> el llamado Proceso de Reorganización Nacional, prohibió, quemó y sacó de circulación libros, entre ellos muchos de literatura infantil y juvenil.</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i w:val="1"/>
                <w:iCs w:val="1"/>
                <w:sz w:val="20"/>
                <w:szCs w:val="20"/>
              </w:rPr>
            </w:pPr>
            <w:r w:rsidDel="00000000" w:rsidR="00000000" w:rsidRPr="00000000">
              <w:rPr>
                <w:sz w:val="20"/>
                <w:szCs w:val="20"/>
                <w:rtl w:val="0"/>
              </w:rPr>
              <w:t xml:space="preserve">Como sostiene Graciela Bialet en su texto “La lectura: Un pasaporte de ciudadanía plena” (disponible en </w:t>
            </w:r>
            <w:hyperlink r:id="rId7">
              <w:r w:rsidDel="00000000" w:rsidR="00000000" w:rsidRPr="00000000">
                <w:rPr>
                  <w:color w:val="0eb3e8"/>
                  <w:sz w:val="20"/>
                  <w:szCs w:val="20"/>
                  <w:rtl w:val="0"/>
                </w:rPr>
                <w:t xml:space="preserve">http://www.planlectura.educ.ar/listar.php?menu=3&amp;submenu=1&amp;tmenu=3</w:t>
              </w:r>
            </w:hyperlink>
            <w:r w:rsidDel="00000000" w:rsidR="00000000" w:rsidRPr="00000000">
              <w:rPr>
                <w:sz w:val="20"/>
                <w:szCs w:val="20"/>
                <w:rtl w:val="0"/>
              </w:rPr>
              <w:t xml:space="preserve">): </w:t>
            </w:r>
            <w:r w:rsidDel="00000000" w:rsidR="00000000" w:rsidRPr="00000000">
              <w:rPr>
                <w:i w:val="1"/>
                <w:iCs w:val="1"/>
                <w:sz w:val="20"/>
                <w:szCs w:val="20"/>
                <w:rtl w:val="0"/>
              </w:rPr>
              <w:t xml:space="preserve">“Analizando los títulos prohibidos y los incinerados puede verse claramente que la preocupación de los supuestos “reorganizadores nacionales” giraba en torno a temas histórico-políticos, los educativos y los literarios. Tres bloques temáticos íntimamente intrincados con la memoria y con el futuro. “Manifiestamente tendenciosa” era la requisa y la eliminación de ideas para “distorsionar el proceso educativo” de un pueblo al que había que callar, someter y saquear”.</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La política de control y censura sobre libros estaba a cargo de la Dirección General de Publicaciones. El inicio del procedimiento estaba dado por iniciativa propia de la Dirección,  por una denuncia o pedido de evaluación de un organismo oficial, por una denuncia particular o por una campaña periodística contra una publicación.</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El paso siguiente era obtener el título para someterlo a un análisis ideológico-político, del cual resultaba un informe.</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Esta Dirección a su vez, elaboraba listados de obras y editoriales, clasificadas según su grado de peligrosidad o de enemistad con los llamados “objetivos del proceso”.</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En este contexto, muchos escritores fueron perseguidos, prohibidos, se exiliaron y otros permanecen desaparecidos.</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También las editoriales fueron perseguidas, como </w:t>
            </w:r>
            <w:r w:rsidDel="00000000" w:rsidR="00000000" w:rsidRPr="00000000">
              <w:rPr>
                <w:b w:val="1"/>
                <w:bCs w:val="1"/>
                <w:sz w:val="20"/>
                <w:szCs w:val="20"/>
                <w:rtl w:val="0"/>
              </w:rPr>
              <w:t xml:space="preserve">Eudeba</w:t>
            </w:r>
            <w:r w:rsidDel="00000000" w:rsidR="00000000" w:rsidRPr="00000000">
              <w:rPr>
                <w:sz w:val="20"/>
                <w:szCs w:val="20"/>
                <w:rtl w:val="0"/>
              </w:rPr>
              <w:t xml:space="preserve"> (Editorial Universitaria de Buenos Aires) y el </w:t>
            </w:r>
            <w:r w:rsidDel="00000000" w:rsidR="00000000" w:rsidRPr="00000000">
              <w:rPr>
                <w:b w:val="1"/>
                <w:bCs w:val="1"/>
                <w:sz w:val="20"/>
                <w:szCs w:val="20"/>
                <w:rtl w:val="0"/>
              </w:rPr>
              <w:t xml:space="preserve">Centro Editor de América Latina</w:t>
            </w:r>
            <w:r w:rsidDel="00000000" w:rsidR="00000000" w:rsidRPr="00000000">
              <w:rPr>
                <w:sz w:val="20"/>
                <w:szCs w:val="20"/>
                <w:rtl w:val="0"/>
              </w:rPr>
              <w:t xml:space="preserve"> (CEAL), por mencionar sólo dos ejemplos.</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En el primer caso, el 25 de marzo de 1976 el capitán de Navío Francisco Suárez Battán ingresó a la sede de la editorial y anunció que tomaba posesión de la misma.</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En el caso del CEAL, fueron perseguidos sus trabajadores, intimados con bombas a la editorial y el caso emblemático fue la quema de un millón y medio de ejemplares, entre ellos la </w:t>
            </w:r>
            <w:r w:rsidDel="00000000" w:rsidR="00000000" w:rsidRPr="00000000">
              <w:rPr>
                <w:b w:val="1"/>
                <w:bCs w:val="1"/>
                <w:i w:val="1"/>
                <w:iCs w:val="1"/>
                <w:sz w:val="20"/>
                <w:szCs w:val="20"/>
                <w:rtl w:val="0"/>
              </w:rPr>
              <w:t xml:space="preserve">Nueva Enciclopedia del Mundo Joven</w:t>
            </w:r>
            <w:r w:rsidDel="00000000" w:rsidR="00000000" w:rsidRPr="00000000">
              <w:rPr>
                <w:sz w:val="20"/>
                <w:szCs w:val="20"/>
                <w:rtl w:val="0"/>
              </w:rPr>
              <w:t xml:space="preserve">, dirigida por Amanda Toubes. La quema se desarrolló en un baldío de la localidad de Sarandí y fue dispuesta mediante un acta de la policía el 26 de junio de 1980.</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b w:val="1"/>
                <w:bCs w:val="1"/>
                <w:sz w:val="20"/>
                <w:szCs w:val="20"/>
              </w:rPr>
            </w:pPr>
            <w:r w:rsidDel="00000000" w:rsidR="00000000" w:rsidRPr="00000000">
              <w:rPr>
                <w:b w:val="1"/>
                <w:bCs w:val="1"/>
                <w:sz w:val="20"/>
                <w:szCs w:val="20"/>
                <w:rtl w:val="0"/>
              </w:rPr>
              <w:t xml:space="preserve">LITERATURA CENSURADA</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Un breve repaso por algunos de los libros infantiles y juveniles que fueron prohibidos durante la última dictadura militar en nuestro país. Volver a leerlos es recordarlos, pero también es comprobar el valor y la potencia que tiene la palabra. Los dictadores lo sabían: las palabras son poderosas y entonces para ellos eran peligrosas.</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b w:val="1"/>
                <w:bCs w:val="1"/>
                <w:sz w:val="20"/>
                <w:szCs w:val="20"/>
              </w:rPr>
            </w:pPr>
            <w:r w:rsidDel="00000000" w:rsidR="00000000" w:rsidRPr="00000000">
              <w:rPr>
                <w:i w:val="1"/>
                <w:iCs w:val="1"/>
                <w:sz w:val="20"/>
                <w:szCs w:val="20"/>
                <w:rtl w:val="0"/>
              </w:rPr>
              <w:t xml:space="preserve">*</w:t>
            </w:r>
            <w:r w:rsidDel="00000000" w:rsidR="00000000" w:rsidRPr="00000000">
              <w:rPr>
                <w:b w:val="1"/>
                <w:bCs w:val="1"/>
                <w:i w:val="1"/>
                <w:iCs w:val="1"/>
                <w:sz w:val="20"/>
                <w:szCs w:val="20"/>
                <w:rtl w:val="0"/>
              </w:rPr>
              <w:t xml:space="preserve"> La Torre de Cubos</w:t>
            </w:r>
            <w:r w:rsidDel="00000000" w:rsidR="00000000" w:rsidRPr="00000000">
              <w:rPr>
                <w:b w:val="1"/>
                <w:bCs w:val="1"/>
                <w:sz w:val="20"/>
                <w:szCs w:val="20"/>
                <w:rtl w:val="0"/>
              </w:rPr>
              <w:t xml:space="preserve">, de Laura Devetach</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Un libro que contiene muchas historias y cuentos que hablan de una nena que construye una torre de cubos que la lleva a mundos imaginarios, o una nena que dibuja en la pared de la cocina un pueblo y éste cobra vida, o de marineros de papel que quieren descubrir que es el mar, o un chico que se traga el silbido de un tren y forma un nuevo lenguaje, también un deshollinador desocupado que dibuja caminos de hollín y un monigote solitario que sale de la pared donde fue dibujado y se relaciona con un niño.</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Entre todas estas historias, se encuentra también “</w:t>
            </w:r>
            <w:r w:rsidDel="00000000" w:rsidR="00000000" w:rsidRPr="00000000">
              <w:rPr>
                <w:i w:val="1"/>
                <w:iCs w:val="1"/>
                <w:sz w:val="20"/>
                <w:szCs w:val="20"/>
                <w:rtl w:val="0"/>
              </w:rPr>
              <w:t xml:space="preserve">La Planta de Bartolo”</w:t>
            </w:r>
            <w:r w:rsidDel="00000000" w:rsidR="00000000" w:rsidRPr="00000000">
              <w:rPr>
                <w:sz w:val="20"/>
                <w:szCs w:val="20"/>
                <w:rtl w:val="0"/>
              </w:rPr>
              <w:t xml:space="preserve">, donde Bartolo siembra una planta y al tiempo nacen cuadernos que el regala a los chicos del pueblo. Así los chicos, </w:t>
            </w:r>
            <w:r w:rsidDel="00000000" w:rsidR="00000000" w:rsidRPr="00000000">
              <w:rPr>
                <w:i w:val="1"/>
                <w:iCs w:val="1"/>
                <w:sz w:val="20"/>
                <w:szCs w:val="20"/>
                <w:rtl w:val="0"/>
              </w:rPr>
              <w:t xml:space="preserve">“escribían y aprendían con muchísimo gusto”</w:t>
            </w:r>
            <w:r w:rsidDel="00000000" w:rsidR="00000000" w:rsidRPr="00000000">
              <w:rPr>
                <w:sz w:val="20"/>
                <w:szCs w:val="20"/>
                <w:rtl w:val="0"/>
              </w:rPr>
              <w:t xml:space="preserve">. Pero sucedió que el vendedor de cuadernos se enojó: primero quiso comprarle la planta a Bartolo y como se negó a venderla, envío a la policía, pero en ese momento llegaron todos los chicos silbando y gritando. </w:t>
            </w:r>
            <w:r w:rsidDel="00000000" w:rsidR="00000000" w:rsidRPr="00000000">
              <w:rPr>
                <w:i w:val="1"/>
                <w:iCs w:val="1"/>
                <w:sz w:val="20"/>
                <w:szCs w:val="20"/>
                <w:rtl w:val="0"/>
              </w:rPr>
              <w:t xml:space="preserve">“Buen negocio en otra parte, gritó Bartolo secándose los ojos”</w:t>
            </w:r>
            <w:r w:rsidDel="00000000" w:rsidR="00000000" w:rsidRPr="00000000">
              <w:rPr>
                <w:sz w:val="20"/>
                <w:szCs w:val="20"/>
                <w:rtl w:val="0"/>
              </w:rPr>
              <w:t xml:space="preserve">.</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i w:val="1"/>
                <w:iCs w:val="1"/>
                <w:sz w:val="20"/>
                <w:szCs w:val="20"/>
                <w:rtl w:val="0"/>
              </w:rPr>
              <w:t xml:space="preserve">La torre de cubos</w:t>
            </w:r>
            <w:r w:rsidDel="00000000" w:rsidR="00000000" w:rsidRPr="00000000">
              <w:rPr>
                <w:sz w:val="20"/>
                <w:szCs w:val="20"/>
                <w:rtl w:val="0"/>
              </w:rPr>
              <w:t xml:space="preserve"> fue prohibido en la provincia de Santa Fe, el 23 de mayo de 1979, por resolución 480, donde se decía entre otras cosas</w:t>
            </w:r>
            <w:r w:rsidDel="00000000" w:rsidR="00000000" w:rsidRPr="00000000">
              <w:rPr>
                <w:i w:val="1"/>
                <w:iCs w:val="1"/>
                <w:sz w:val="20"/>
                <w:szCs w:val="20"/>
                <w:rtl w:val="0"/>
              </w:rPr>
              <w:t xml:space="preserve">: “se desprenden graves falencias tales como simbología confusa, cuestionamientos ideológicos-sociales, objetivos no adecuados al hecho estético, ilimitada fantasía, carencia de estímulos espirituales y trascendentes (…)centrando su temática en los aspectos sociales como crítica a la organización del trabajo, la propiedad privada y el principio de autoridad enfrentando grupos sociales, raciales o económicos con base completamente materialista, como también cuestionando la vida familiar (…)”</w:t>
            </w:r>
            <w:r w:rsidDel="00000000" w:rsidR="00000000" w:rsidRPr="00000000">
              <w:rPr>
                <w:sz w:val="20"/>
                <w:szCs w:val="20"/>
                <w:rtl w:val="0"/>
              </w:rPr>
              <w:t xml:space="preserve">.</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Luego se prohibió en la provincia de Buenos Aires, Mendoza, hasta que se extendió a todo el país por decreto nacional.</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El libro, al igual que tantos otros siguió circulando por otros canales: sin el nombre de la autora era incluido en antologías, o los maestros hacían copias a mimeógrafo y se los daban de leer a los alumnos.</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b w:val="1"/>
                <w:bCs w:val="1"/>
                <w:sz w:val="20"/>
                <w:szCs w:val="20"/>
              </w:rPr>
            </w:pPr>
            <w:r w:rsidDel="00000000" w:rsidR="00000000" w:rsidRPr="00000000">
              <w:rPr>
                <w:b w:val="1"/>
                <w:bCs w:val="1"/>
                <w:i w:val="1"/>
                <w:iCs w:val="1"/>
                <w:sz w:val="20"/>
                <w:szCs w:val="20"/>
                <w:rtl w:val="0"/>
              </w:rPr>
              <w:t xml:space="preserve">*Un elefante ocupa mucho espacio</w:t>
            </w:r>
            <w:r w:rsidDel="00000000" w:rsidR="00000000" w:rsidRPr="00000000">
              <w:rPr>
                <w:b w:val="1"/>
                <w:bCs w:val="1"/>
                <w:sz w:val="20"/>
                <w:szCs w:val="20"/>
                <w:rtl w:val="0"/>
              </w:rPr>
              <w:t xml:space="preserve">, de Elsa Bonermann</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i w:val="1"/>
                <w:iCs w:val="1"/>
                <w:sz w:val="20"/>
                <w:szCs w:val="20"/>
              </w:rPr>
            </w:pPr>
            <w:r w:rsidDel="00000000" w:rsidR="00000000" w:rsidRPr="00000000">
              <w:rPr>
                <w:sz w:val="20"/>
                <w:szCs w:val="20"/>
                <w:rtl w:val="0"/>
              </w:rPr>
              <w:t xml:space="preserve">Entre los cuentos que contiene el libro, la autora narra la historia de una huelga de animales en un circo, propuesta por el elefante, </w:t>
            </w:r>
            <w:r w:rsidDel="00000000" w:rsidR="00000000" w:rsidRPr="00000000">
              <w:rPr>
                <w:i w:val="1"/>
                <w:iCs w:val="1"/>
                <w:sz w:val="20"/>
                <w:szCs w:val="20"/>
                <w:rtl w:val="0"/>
              </w:rPr>
              <w:t xml:space="preserve">“Víctor, un elefante de circo, se decidió una vez a pensar “en elefante”, esto es, a tener una idea tan enorme como su cuerpo….</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i w:val="1"/>
                <w:iCs w:val="1"/>
                <w:sz w:val="20"/>
                <w:szCs w:val="20"/>
                <w:rtl w:val="0"/>
              </w:rPr>
              <w:t xml:space="preserve">ahí nomás les explicó a sus compañeros que ellos eran presos… que trabajaban para que el dueño del circo se llenara los bolsillos de dinero… que eran obligados a ejecutar ridículas pruebas para divertir a la gente… que se los forzaba a imitar a los hombres… que no debían soportar más humillaciones y que patatín y que patatán. (Y que patatín fue el consejo de hacer entender a los hombres que los animales querían volver a ser libres… Y que patatán fue la orden de huelga general…)”</w:t>
            </w:r>
            <w:r w:rsidDel="00000000" w:rsidR="00000000" w:rsidRPr="00000000">
              <w:rPr>
                <w:sz w:val="20"/>
                <w:szCs w:val="20"/>
                <w:rtl w:val="0"/>
              </w:rPr>
              <w:t xml:space="preserve">.</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i w:val="1"/>
                <w:iCs w:val="1"/>
                <w:sz w:val="20"/>
                <w:szCs w:val="20"/>
              </w:rPr>
            </w:pPr>
            <w:r w:rsidDel="00000000" w:rsidR="00000000" w:rsidRPr="00000000">
              <w:rPr>
                <w:sz w:val="20"/>
                <w:szCs w:val="20"/>
                <w:rtl w:val="0"/>
              </w:rPr>
              <w:t xml:space="preserve">Fue prohibido por decreto, el 13 de octubre de 1977, junto al libro </w:t>
            </w:r>
            <w:r w:rsidDel="00000000" w:rsidR="00000000" w:rsidRPr="00000000">
              <w:rPr>
                <w:b w:val="1"/>
                <w:bCs w:val="1"/>
                <w:i w:val="1"/>
                <w:iCs w:val="1"/>
                <w:sz w:val="20"/>
                <w:szCs w:val="20"/>
                <w:rtl w:val="0"/>
              </w:rPr>
              <w:t xml:space="preserve">El nacimiento, los niños y el amor</w:t>
            </w:r>
            <w:r w:rsidDel="00000000" w:rsidR="00000000" w:rsidRPr="00000000">
              <w:rPr>
                <w:b w:val="1"/>
                <w:bCs w:val="1"/>
                <w:sz w:val="20"/>
                <w:szCs w:val="20"/>
                <w:rtl w:val="0"/>
              </w:rPr>
              <w:t xml:space="preserve">, de Agnés Rosenstiehl</w:t>
            </w:r>
            <w:r w:rsidDel="00000000" w:rsidR="00000000" w:rsidRPr="00000000">
              <w:rPr>
                <w:sz w:val="20"/>
                <w:szCs w:val="20"/>
                <w:rtl w:val="0"/>
              </w:rPr>
              <w:t xml:space="preserve">, ambos editados por Librerías Fausto y el argumento señalaba: </w:t>
            </w:r>
            <w:r w:rsidDel="00000000" w:rsidR="00000000" w:rsidRPr="00000000">
              <w:rPr>
                <w:i w:val="1"/>
                <w:iCs w:val="1"/>
                <w:sz w:val="20"/>
                <w:szCs w:val="20"/>
                <w:rtl w:val="0"/>
              </w:rPr>
              <w:t xml:space="preserve">“En ambos casos se trata de cuentos destinados al público infantil, con una finalidad de adoctrinamiento que resulta preparatoria a la tarea de captación ideológica del accionar subversivo (…) De su análisis surge una posición que agravia a la moral, a la Iglesia, a la familia, al ser humano y a la sociedad que éste compone”.</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El libro de Elsa Bonermann en 1976, fue elegido para integrar la Lista de Honor del Premio Internacional “Hans Christian Andersen”, otorgado por la International Board on Books for Young People, con sede en Suiza.</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Como consecuencia, la autora, hasta que terminó la dictadura, tuvo vedado el acceso a cualquier establecimiento de educación pública del país.</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b w:val="1"/>
                <w:bCs w:val="1"/>
                <w:sz w:val="20"/>
                <w:szCs w:val="20"/>
              </w:rPr>
            </w:pPr>
            <w:r w:rsidDel="00000000" w:rsidR="00000000" w:rsidRPr="00000000">
              <w:rPr>
                <w:b w:val="1"/>
                <w:bCs w:val="1"/>
                <w:i w:val="1"/>
                <w:iCs w:val="1"/>
                <w:sz w:val="20"/>
                <w:szCs w:val="20"/>
                <w:rtl w:val="0"/>
              </w:rPr>
              <w:t xml:space="preserve">*La ultrabomba</w:t>
            </w:r>
            <w:r w:rsidDel="00000000" w:rsidR="00000000" w:rsidRPr="00000000">
              <w:rPr>
                <w:b w:val="1"/>
                <w:bCs w:val="1"/>
                <w:sz w:val="20"/>
                <w:szCs w:val="20"/>
                <w:rtl w:val="0"/>
              </w:rPr>
              <w:t xml:space="preserve">, de Mario Lodi y </w:t>
            </w:r>
            <w:r w:rsidDel="00000000" w:rsidR="00000000" w:rsidRPr="00000000">
              <w:rPr>
                <w:b w:val="1"/>
                <w:bCs w:val="1"/>
                <w:i w:val="1"/>
                <w:iCs w:val="1"/>
                <w:sz w:val="20"/>
                <w:szCs w:val="20"/>
                <w:rtl w:val="0"/>
              </w:rPr>
              <w:t xml:space="preserve">El pueblo que no quería ser gris, </w:t>
            </w:r>
            <w:r w:rsidDel="00000000" w:rsidR="00000000" w:rsidRPr="00000000">
              <w:rPr>
                <w:b w:val="1"/>
                <w:bCs w:val="1"/>
                <w:sz w:val="20"/>
                <w:szCs w:val="20"/>
                <w:rtl w:val="0"/>
              </w:rPr>
              <w:t xml:space="preserve">de Beatriz Doumerc. Sello Editorial Rompan Filas</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En </w:t>
            </w:r>
            <w:r w:rsidDel="00000000" w:rsidR="00000000" w:rsidRPr="00000000">
              <w:rPr>
                <w:i w:val="1"/>
                <w:iCs w:val="1"/>
                <w:sz w:val="20"/>
                <w:szCs w:val="20"/>
                <w:rtl w:val="0"/>
              </w:rPr>
              <w:t xml:space="preserve">La ultratumba</w:t>
            </w:r>
            <w:r w:rsidDel="00000000" w:rsidR="00000000" w:rsidRPr="00000000">
              <w:rPr>
                <w:sz w:val="20"/>
                <w:szCs w:val="20"/>
                <w:rtl w:val="0"/>
              </w:rPr>
              <w:t xml:space="preserve">, Palanca, el patrón de una fábrica usa la publicidad para vender bebidas fabricadas con residuos de petróleo y en su ambición por ser más rico, le ofrece al rey crear una ultratumba. </w:t>
            </w:r>
            <w:r w:rsidDel="00000000" w:rsidR="00000000" w:rsidRPr="00000000">
              <w:rPr>
                <w:i w:val="1"/>
                <w:iCs w:val="1"/>
                <w:sz w:val="20"/>
                <w:szCs w:val="20"/>
                <w:rtl w:val="0"/>
              </w:rPr>
              <w:t xml:space="preserve">“Bien, dijo el rey, pero ¿cómo hacemos para convencer a la gente que haga la guerra por nosotros?”. </w:t>
            </w:r>
            <w:r w:rsidDel="00000000" w:rsidR="00000000" w:rsidRPr="00000000">
              <w:rPr>
                <w:sz w:val="20"/>
                <w:szCs w:val="20"/>
                <w:rtl w:val="0"/>
              </w:rPr>
              <w:t xml:space="preserve">Para eso, Palanca se hizo jefe de la televisión y en su noticiero todas las noches decía: </w:t>
            </w:r>
            <w:r w:rsidDel="00000000" w:rsidR="00000000" w:rsidRPr="00000000">
              <w:rPr>
                <w:i w:val="1"/>
                <w:iCs w:val="1"/>
                <w:sz w:val="20"/>
                <w:szCs w:val="20"/>
                <w:rtl w:val="0"/>
              </w:rPr>
              <w:t xml:space="preserve">“es lindo combatir y morir por mí y por el rey”. </w:t>
            </w:r>
            <w:r w:rsidDel="00000000" w:rsidR="00000000" w:rsidRPr="00000000">
              <w:rPr>
                <w:sz w:val="20"/>
                <w:szCs w:val="20"/>
                <w:rtl w:val="0"/>
              </w:rPr>
              <w:t xml:space="preserve">Construyó la ultrabomba, los aviones, los tanques y fusiles y se los vendió al rey por cien ultramillones.</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Pero el piloto que volaba el avión y tenía que tirar la ultrabomba sobre el pueblo desobedeció y así empieza en toda la tierra una historia sin guerra.</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i w:val="1"/>
                <w:iCs w:val="1"/>
                <w:sz w:val="20"/>
                <w:szCs w:val="20"/>
              </w:rPr>
            </w:pPr>
            <w:r w:rsidDel="00000000" w:rsidR="00000000" w:rsidRPr="00000000">
              <w:rPr>
                <w:i w:val="1"/>
                <w:iCs w:val="1"/>
                <w:sz w:val="20"/>
                <w:szCs w:val="20"/>
                <w:rtl w:val="0"/>
              </w:rPr>
              <w:t xml:space="preserve">El pueblo que no quería ser gris</w:t>
            </w:r>
            <w:r w:rsidDel="00000000" w:rsidR="00000000" w:rsidRPr="00000000">
              <w:rPr>
                <w:sz w:val="20"/>
                <w:szCs w:val="20"/>
                <w:rtl w:val="0"/>
              </w:rPr>
              <w:t xml:space="preserve">, cuenta la historia de un rey al que no le interesaban las personas y sólo daba órdenes. Un día ordenó que todos pintaran sus casas de gris. Todos lo hicieron menos uno, que vio una paloma roja, azul y blanca y se le ocurrió usar esos colores para pintar su casa y esa idea se fue contagiando entre los vecinos del pueblo y llegó a la comarca cercana. </w:t>
            </w:r>
            <w:r w:rsidDel="00000000" w:rsidR="00000000" w:rsidRPr="00000000">
              <w:rPr>
                <w:i w:val="1"/>
                <w:iCs w:val="1"/>
                <w:sz w:val="20"/>
                <w:szCs w:val="20"/>
                <w:rtl w:val="0"/>
              </w:rPr>
              <w:t xml:space="preserve">“Y como pueden ustedes imaginar este cuento que acá termina por otro lado vuelve a empezar”.</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Prohibidos el 3 de septiembre de 1976 por el decreto N° 1888. Como señala la notificación de Encontel enviada a la editorial:</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i w:val="1"/>
                <w:iCs w:val="1"/>
                <w:sz w:val="20"/>
                <w:szCs w:val="20"/>
                <w:rtl w:val="0"/>
              </w:rPr>
              <w:t xml:space="preserve">“De mi mayor consideración: me dirijo a usted a efectos de poner en su conocimiento que, por Resolución N° 437/76 SC, prohibióse la circulación por los servicios postales de la Empresa, de las publicaciones tituladas “La Ultrabomba” y “El pueblo que no quería ser gris”, editadas en la Capital Federal de conformidad con los prescripto en el artículo 1° del Decreto del Poder Ejecutivo Nacional N° 1888/76. Saluda a usted atentamente. Aldo Colli, Jefe de la Sección Promoción del Departamento de Correos”</w:t>
            </w:r>
            <w:r w:rsidDel="00000000" w:rsidR="00000000" w:rsidRPr="00000000">
              <w:rPr>
                <w:sz w:val="20"/>
                <w:szCs w:val="20"/>
                <w:rtl w:val="0"/>
              </w:rPr>
              <w:t xml:space="preserve">.</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b w:val="1"/>
                <w:bCs w:val="1"/>
                <w:sz w:val="20"/>
                <w:szCs w:val="20"/>
              </w:rPr>
            </w:pPr>
            <w:r w:rsidDel="00000000" w:rsidR="00000000" w:rsidRPr="00000000">
              <w:rPr>
                <w:b w:val="1"/>
                <w:bCs w:val="1"/>
                <w:sz w:val="20"/>
                <w:szCs w:val="20"/>
                <w:rtl w:val="0"/>
              </w:rPr>
              <w:t xml:space="preserve">*</w:t>
            </w:r>
            <w:r w:rsidDel="00000000" w:rsidR="00000000" w:rsidRPr="00000000">
              <w:rPr>
                <w:b w:val="1"/>
                <w:bCs w:val="1"/>
                <w:i w:val="1"/>
                <w:iCs w:val="1"/>
                <w:sz w:val="20"/>
                <w:szCs w:val="20"/>
                <w:rtl w:val="0"/>
              </w:rPr>
              <w:t xml:space="preserve">Cinco dedos</w:t>
            </w:r>
            <w:r w:rsidDel="00000000" w:rsidR="00000000" w:rsidRPr="00000000">
              <w:rPr>
                <w:b w:val="1"/>
                <w:bCs w:val="1"/>
                <w:sz w:val="20"/>
                <w:szCs w:val="20"/>
                <w:rtl w:val="0"/>
              </w:rPr>
              <w:t xml:space="preserve">, ediciones De la Flor</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Es la traducción de un libro infantil escrito en Berlín Occidental, en el que una mano verde persigue a los dedos de una mano roja, que para defenderse y vencer se une y forma un puño colorado.</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i w:val="1"/>
                <w:iCs w:val="1"/>
                <w:sz w:val="20"/>
                <w:szCs w:val="20"/>
              </w:rPr>
            </w:pPr>
            <w:r w:rsidDel="00000000" w:rsidR="00000000" w:rsidRPr="00000000">
              <w:rPr>
                <w:sz w:val="20"/>
                <w:szCs w:val="20"/>
                <w:rtl w:val="0"/>
              </w:rPr>
              <w:t xml:space="preserve">El cuento fue prohibido el 8 de febrero de 1977, por medio del decreto 269 por tener </w:t>
            </w:r>
            <w:r w:rsidDel="00000000" w:rsidR="00000000" w:rsidRPr="00000000">
              <w:rPr>
                <w:i w:val="1"/>
                <w:iCs w:val="1"/>
                <w:sz w:val="20"/>
                <w:szCs w:val="20"/>
                <w:rtl w:val="0"/>
              </w:rPr>
              <w:t xml:space="preserve">“finalidad de adoctrinamiento que resulta preparatoria a la tarea de captación ideológica, propia del accionar subversivo”.</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sz w:val="20"/>
                <w:szCs w:val="20"/>
                <w:rtl w:val="0"/>
              </w:rPr>
              <w:t xml:space="preserve">Los editores Daniel Divinsky y Kuki Miler fueron detenidos y estuvieron 127 días a disposición del Poder Ejecutivo. En ese entonces también fue prohibido otro libro editado por ellos, </w:t>
            </w:r>
            <w:r w:rsidDel="00000000" w:rsidR="00000000" w:rsidRPr="00000000">
              <w:rPr>
                <w:b w:val="1"/>
                <w:bCs w:val="1"/>
                <w:i w:val="1"/>
                <w:iCs w:val="1"/>
                <w:sz w:val="20"/>
                <w:szCs w:val="20"/>
                <w:rtl w:val="0"/>
              </w:rPr>
              <w:t xml:space="preserve">Ganarse la muerte</w:t>
            </w:r>
            <w:r w:rsidDel="00000000" w:rsidR="00000000" w:rsidRPr="00000000">
              <w:rPr>
                <w:sz w:val="20"/>
                <w:szCs w:val="20"/>
                <w:rtl w:val="0"/>
              </w:rPr>
              <w:t xml:space="preserve"> de Griselda Gambaro.</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40" w:before="220" w:line="240" w:lineRule="auto"/>
              <w:ind w:left="220" w:right="220" w:firstLine="0"/>
              <w:rPr>
                <w:sz w:val="20"/>
                <w:szCs w:val="20"/>
              </w:rPr>
            </w:pPr>
            <w:r w:rsidDel="00000000" w:rsidR="00000000" w:rsidRPr="00000000">
              <w:rPr>
                <w:b w:val="1"/>
                <w:bCs w:val="1"/>
                <w:sz w:val="20"/>
                <w:szCs w:val="20"/>
                <w:rtl w:val="0"/>
              </w:rPr>
              <w:t xml:space="preserve">Otros títulos prohibidos tanto infantiles como para adultos fueron</w:t>
            </w:r>
            <w:r w:rsidDel="00000000" w:rsidR="00000000" w:rsidRPr="00000000">
              <w:rPr>
                <w:sz w:val="20"/>
                <w:szCs w:val="20"/>
                <w:rtl w:val="0"/>
              </w:rPr>
              <w:t xml:space="preserve">:</w:t>
            </w:r>
            <w:r w:rsidDel="00000000" w:rsidR="00000000" w:rsidRPr="00000000">
              <w:rPr>
                <w:i w:val="1"/>
                <w:iCs w:val="1"/>
                <w:sz w:val="20"/>
                <w:szCs w:val="20"/>
                <w:rtl w:val="0"/>
              </w:rPr>
              <w:t xml:space="preserve"> Jacinto</w:t>
            </w:r>
            <w:r w:rsidDel="00000000" w:rsidR="00000000" w:rsidRPr="00000000">
              <w:rPr>
                <w:sz w:val="20"/>
                <w:szCs w:val="20"/>
                <w:rtl w:val="0"/>
              </w:rPr>
              <w:t xml:space="preserve"> de Graciela Cabal, </w:t>
            </w:r>
            <w:r w:rsidDel="00000000" w:rsidR="00000000" w:rsidRPr="00000000">
              <w:rPr>
                <w:i w:val="1"/>
                <w:iCs w:val="1"/>
                <w:sz w:val="20"/>
                <w:szCs w:val="20"/>
                <w:rtl w:val="0"/>
              </w:rPr>
              <w:t xml:space="preserve">Educar para la libertad</w:t>
            </w:r>
            <w:r w:rsidDel="00000000" w:rsidR="00000000" w:rsidRPr="00000000">
              <w:rPr>
                <w:sz w:val="20"/>
                <w:szCs w:val="20"/>
                <w:rtl w:val="0"/>
              </w:rPr>
              <w:t xml:space="preserve"> de Aldo Bütting  y </w:t>
            </w:r>
            <w:r w:rsidDel="00000000" w:rsidR="00000000" w:rsidRPr="00000000">
              <w:rPr>
                <w:i w:val="1"/>
                <w:iCs w:val="1"/>
                <w:sz w:val="20"/>
                <w:szCs w:val="20"/>
                <w:rtl w:val="0"/>
              </w:rPr>
              <w:t xml:space="preserve">Dios es fiel. Catequesis para 6to. grado de la escuela primaria</w:t>
            </w:r>
            <w:r w:rsidDel="00000000" w:rsidR="00000000" w:rsidRPr="00000000">
              <w:rPr>
                <w:sz w:val="20"/>
                <w:szCs w:val="20"/>
                <w:rtl w:val="0"/>
              </w:rPr>
              <w:t xml:space="preserve"> de Beatriz Casiello, ambos de la Editorial Católica Guadalupe, </w:t>
            </w:r>
            <w:r w:rsidDel="00000000" w:rsidR="00000000" w:rsidRPr="00000000">
              <w:rPr>
                <w:i w:val="1"/>
                <w:iCs w:val="1"/>
                <w:sz w:val="20"/>
                <w:szCs w:val="20"/>
                <w:rtl w:val="0"/>
              </w:rPr>
              <w:t xml:space="preserve">La historia siglo a siglo contada para niños</w:t>
            </w:r>
            <w:r w:rsidDel="00000000" w:rsidR="00000000" w:rsidRPr="00000000">
              <w:rPr>
                <w:sz w:val="20"/>
                <w:szCs w:val="20"/>
                <w:rtl w:val="0"/>
              </w:rPr>
              <w:t xml:space="preserve">, libro importado de España por Ediciones Paulinas fue retenido en aduana y no pudo ingresar al país, </w:t>
            </w:r>
            <w:r w:rsidDel="00000000" w:rsidR="00000000" w:rsidRPr="00000000">
              <w:rPr>
                <w:i w:val="1"/>
                <w:iCs w:val="1"/>
                <w:sz w:val="20"/>
                <w:szCs w:val="20"/>
                <w:rtl w:val="0"/>
              </w:rPr>
              <w:t xml:space="preserve">Niños de hoy</w:t>
            </w:r>
            <w:r w:rsidDel="00000000" w:rsidR="00000000" w:rsidRPr="00000000">
              <w:rPr>
                <w:sz w:val="20"/>
                <w:szCs w:val="20"/>
                <w:rtl w:val="0"/>
              </w:rPr>
              <w:t xml:space="preserve">, </w:t>
            </w:r>
            <w:r w:rsidDel="00000000" w:rsidR="00000000" w:rsidRPr="00000000">
              <w:rPr>
                <w:i w:val="1"/>
                <w:iCs w:val="1"/>
                <w:sz w:val="20"/>
                <w:szCs w:val="20"/>
                <w:rtl w:val="0"/>
              </w:rPr>
              <w:t xml:space="preserve">Nuestros muchachos</w:t>
            </w:r>
            <w:r w:rsidDel="00000000" w:rsidR="00000000" w:rsidRPr="00000000">
              <w:rPr>
                <w:sz w:val="20"/>
                <w:szCs w:val="20"/>
                <w:rtl w:val="0"/>
              </w:rPr>
              <w:t xml:space="preserve"> y </w:t>
            </w:r>
            <w:r w:rsidDel="00000000" w:rsidR="00000000" w:rsidRPr="00000000">
              <w:rPr>
                <w:i w:val="1"/>
                <w:iCs w:val="1"/>
                <w:sz w:val="20"/>
                <w:szCs w:val="20"/>
                <w:rtl w:val="0"/>
              </w:rPr>
              <w:t xml:space="preserve">El amor sigue siendo niño</w:t>
            </w:r>
            <w:r w:rsidDel="00000000" w:rsidR="00000000" w:rsidRPr="00000000">
              <w:rPr>
                <w:sz w:val="20"/>
                <w:szCs w:val="20"/>
                <w:rtl w:val="0"/>
              </w:rPr>
              <w:t xml:space="preserve"> de Álvaro Yunque editados por Plus Ultra, </w:t>
            </w:r>
            <w:r w:rsidDel="00000000" w:rsidR="00000000" w:rsidRPr="00000000">
              <w:rPr>
                <w:i w:val="1"/>
                <w:iCs w:val="1"/>
                <w:sz w:val="20"/>
                <w:szCs w:val="20"/>
                <w:rtl w:val="0"/>
              </w:rPr>
              <w:t xml:space="preserve">Los zapatos voladores</w:t>
            </w:r>
            <w:r w:rsidDel="00000000" w:rsidR="00000000" w:rsidRPr="00000000">
              <w:rPr>
                <w:sz w:val="20"/>
                <w:szCs w:val="20"/>
                <w:rtl w:val="0"/>
              </w:rPr>
              <w:t xml:space="preserve"> de Margarita Belgrano, </w:t>
            </w:r>
            <w:r w:rsidDel="00000000" w:rsidR="00000000" w:rsidRPr="00000000">
              <w:rPr>
                <w:i w:val="1"/>
                <w:iCs w:val="1"/>
                <w:sz w:val="20"/>
                <w:szCs w:val="20"/>
                <w:rtl w:val="0"/>
              </w:rPr>
              <w:t xml:space="preserve">Dailán Kifki</w:t>
            </w:r>
            <w:r w:rsidDel="00000000" w:rsidR="00000000" w:rsidRPr="00000000">
              <w:rPr>
                <w:sz w:val="20"/>
                <w:szCs w:val="20"/>
                <w:rtl w:val="0"/>
              </w:rPr>
              <w:t xml:space="preserve"> de María Elena Walsh, </w:t>
            </w:r>
            <w:r w:rsidDel="00000000" w:rsidR="00000000" w:rsidRPr="00000000">
              <w:rPr>
                <w:i w:val="1"/>
                <w:iCs w:val="1"/>
                <w:sz w:val="20"/>
                <w:szCs w:val="20"/>
                <w:rtl w:val="0"/>
              </w:rPr>
              <w:t xml:space="preserve">Operación Masacre</w:t>
            </w:r>
            <w:r w:rsidDel="00000000" w:rsidR="00000000" w:rsidRPr="00000000">
              <w:rPr>
                <w:sz w:val="20"/>
                <w:szCs w:val="20"/>
                <w:rtl w:val="0"/>
              </w:rPr>
              <w:t xml:space="preserve">, de Rodolfo Walsh, </w:t>
            </w:r>
            <w:r w:rsidDel="00000000" w:rsidR="00000000" w:rsidRPr="00000000">
              <w:rPr>
                <w:i w:val="1"/>
                <w:iCs w:val="1"/>
                <w:sz w:val="20"/>
                <w:szCs w:val="20"/>
                <w:rtl w:val="0"/>
              </w:rPr>
              <w:t xml:space="preserve">Rojo y negro</w:t>
            </w:r>
            <w:r w:rsidDel="00000000" w:rsidR="00000000" w:rsidRPr="00000000">
              <w:rPr>
                <w:sz w:val="20"/>
                <w:szCs w:val="20"/>
                <w:rtl w:val="0"/>
              </w:rPr>
              <w:t xml:space="preserve"> de Stendhal, </w:t>
            </w:r>
            <w:r w:rsidDel="00000000" w:rsidR="00000000" w:rsidRPr="00000000">
              <w:rPr>
                <w:i w:val="1"/>
                <w:iCs w:val="1"/>
                <w:sz w:val="20"/>
                <w:szCs w:val="20"/>
                <w:rtl w:val="0"/>
              </w:rPr>
              <w:t xml:space="preserve">Las venas abiertas de América Latina</w:t>
            </w:r>
            <w:r w:rsidDel="00000000" w:rsidR="00000000" w:rsidRPr="00000000">
              <w:rPr>
                <w:sz w:val="20"/>
                <w:szCs w:val="20"/>
                <w:rtl w:val="0"/>
              </w:rPr>
              <w:t xml:space="preserve"> de Eduardo Galeano, </w:t>
            </w:r>
            <w:r w:rsidDel="00000000" w:rsidR="00000000" w:rsidRPr="00000000">
              <w:rPr>
                <w:i w:val="1"/>
                <w:iCs w:val="1"/>
                <w:sz w:val="20"/>
                <w:szCs w:val="20"/>
                <w:rtl w:val="0"/>
              </w:rPr>
              <w:t xml:space="preserve">El principito</w:t>
            </w:r>
            <w:r w:rsidDel="00000000" w:rsidR="00000000" w:rsidRPr="00000000">
              <w:rPr>
                <w:sz w:val="20"/>
                <w:szCs w:val="20"/>
                <w:rtl w:val="0"/>
              </w:rPr>
              <w:t xml:space="preserve"> de Anthony Saint Exuperi, </w:t>
            </w:r>
            <w:r w:rsidDel="00000000" w:rsidR="00000000" w:rsidRPr="00000000">
              <w:rPr>
                <w:i w:val="1"/>
                <w:iCs w:val="1"/>
                <w:sz w:val="20"/>
                <w:szCs w:val="20"/>
                <w:rtl w:val="0"/>
              </w:rPr>
              <w:t xml:space="preserve">Cuentos premiados</w:t>
            </w:r>
            <w:r w:rsidDel="00000000" w:rsidR="00000000" w:rsidRPr="00000000">
              <w:rPr>
                <w:sz w:val="20"/>
                <w:szCs w:val="20"/>
                <w:rtl w:val="0"/>
              </w:rPr>
              <w:t xml:space="preserve"> de Leopoldo Marechal, </w:t>
            </w:r>
            <w:r w:rsidDel="00000000" w:rsidR="00000000" w:rsidRPr="00000000">
              <w:rPr>
                <w:i w:val="1"/>
                <w:iCs w:val="1"/>
                <w:sz w:val="20"/>
                <w:szCs w:val="20"/>
                <w:rtl w:val="0"/>
              </w:rPr>
              <w:t xml:space="preserve">Gracias por el fuego</w:t>
            </w:r>
            <w:r w:rsidDel="00000000" w:rsidR="00000000" w:rsidRPr="00000000">
              <w:rPr>
                <w:sz w:val="20"/>
                <w:szCs w:val="20"/>
                <w:rtl w:val="0"/>
              </w:rPr>
              <w:t xml:space="preserve"> de Mario Benedetti, </w:t>
            </w:r>
            <w:r w:rsidDel="00000000" w:rsidR="00000000" w:rsidRPr="00000000">
              <w:rPr>
                <w:i w:val="1"/>
                <w:iCs w:val="1"/>
                <w:sz w:val="20"/>
                <w:szCs w:val="20"/>
                <w:rtl w:val="0"/>
              </w:rPr>
              <w:t xml:space="preserve">El país de Minotauro</w:t>
            </w:r>
            <w:r w:rsidDel="00000000" w:rsidR="00000000" w:rsidRPr="00000000">
              <w:rPr>
                <w:sz w:val="20"/>
                <w:szCs w:val="20"/>
                <w:rtl w:val="0"/>
              </w:rPr>
              <w:t xml:space="preserve"> de Mariano Castex, </w:t>
            </w:r>
            <w:r w:rsidDel="00000000" w:rsidR="00000000" w:rsidRPr="00000000">
              <w:rPr>
                <w:i w:val="1"/>
                <w:iCs w:val="1"/>
                <w:sz w:val="20"/>
                <w:szCs w:val="20"/>
                <w:rtl w:val="0"/>
              </w:rPr>
              <w:t xml:space="preserve">Humanismo socialista </w:t>
            </w:r>
            <w:r w:rsidDel="00000000" w:rsidR="00000000" w:rsidRPr="00000000">
              <w:rPr>
                <w:sz w:val="20"/>
                <w:szCs w:val="20"/>
                <w:rtl w:val="0"/>
              </w:rPr>
              <w:t xml:space="preserve">compilado por Erich Fromm, </w:t>
            </w:r>
            <w:r w:rsidDel="00000000" w:rsidR="00000000" w:rsidRPr="00000000">
              <w:rPr>
                <w:i w:val="1"/>
                <w:iCs w:val="1"/>
                <w:sz w:val="20"/>
                <w:szCs w:val="20"/>
                <w:rtl w:val="0"/>
              </w:rPr>
              <w:t xml:space="preserve">Mascaró, el cazador americano</w:t>
            </w:r>
            <w:r w:rsidDel="00000000" w:rsidR="00000000" w:rsidRPr="00000000">
              <w:rPr>
                <w:sz w:val="20"/>
                <w:szCs w:val="20"/>
                <w:rtl w:val="0"/>
              </w:rPr>
              <w:t xml:space="preserve"> de Haroldo Conti, </w:t>
            </w:r>
            <w:r w:rsidDel="00000000" w:rsidR="00000000" w:rsidRPr="00000000">
              <w:rPr>
                <w:i w:val="1"/>
                <w:iCs w:val="1"/>
                <w:sz w:val="20"/>
                <w:szCs w:val="20"/>
                <w:rtl w:val="0"/>
              </w:rPr>
              <w:t xml:space="preserve">Enciclopedia Salvat-Diccionario</w:t>
            </w:r>
            <w:r w:rsidDel="00000000" w:rsidR="00000000" w:rsidRPr="00000000">
              <w:rPr>
                <w:sz w:val="20"/>
                <w:szCs w:val="20"/>
                <w:rtl w:val="0"/>
              </w:rPr>
              <w:t xml:space="preserve">, </w:t>
            </w:r>
            <w:r w:rsidDel="00000000" w:rsidR="00000000" w:rsidRPr="00000000">
              <w:rPr>
                <w:i w:val="1"/>
                <w:iCs w:val="1"/>
                <w:sz w:val="20"/>
                <w:szCs w:val="20"/>
                <w:rtl w:val="0"/>
              </w:rPr>
              <w:t xml:space="preserve">La cuba electrolítica</w:t>
            </w:r>
            <w:r w:rsidDel="00000000" w:rsidR="00000000" w:rsidRPr="00000000">
              <w:rPr>
                <w:sz w:val="20"/>
                <w:szCs w:val="20"/>
                <w:rtl w:val="0"/>
              </w:rPr>
              <w:t xml:space="preserve"> (libro de Física censurado porque contenía la palabra "cuba" en su título), los libros de Paulo Freire en todas sus ediciones, entre tantos otros.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sz w:val="28"/>
          <w:szCs w:val="28"/>
        </w:rPr>
      </w:pPr>
      <w:r w:rsidDel="00000000" w:rsidR="00000000" w:rsidRPr="00000000">
        <w:rPr>
          <w:sz w:val="28"/>
          <w:szCs w:val="28"/>
          <w:rtl w:val="0"/>
        </w:rPr>
        <w:t xml:space="preserve">P</w:t>
      </w:r>
      <w:r w:rsidDel="00000000" w:rsidR="00000000" w:rsidRPr="00000000">
        <w:rPr>
          <w:sz w:val="28"/>
          <w:szCs w:val="28"/>
          <w:rtl w:val="0"/>
        </w:rPr>
        <w:t xml:space="preserve">elículas sinfonía para Ana</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Canciones sobre la dictadura </w:t>
      </w:r>
    </w:p>
    <w:p w:rsidR="00000000" w:rsidDel="00000000" w:rsidP="00000000" w:rsidRDefault="00000000" w:rsidRPr="00000000" w14:paraId="00000080">
      <w:pPr>
        <w:rPr>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https://www.youtube.com/watch?v=UILQU0VEWII&amp;list=PLcTQm-dQfVUfZCOaIW48LTnGV2xKr-VAO&amp;ab_channel=Cheskoslavia</w:t>
            </w:r>
          </w:p>
        </w:tc>
      </w:tr>
    </w:tbl>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tl w:val="0"/>
        </w:rPr>
        <w:t xml:space="preserve">Poesía que hablan sobre la dictadura </w:t>
      </w:r>
    </w:p>
    <w:p w:rsidR="00000000" w:rsidDel="00000000" w:rsidP="00000000" w:rsidRDefault="00000000" w:rsidRPr="00000000" w14:paraId="00000084">
      <w:pPr>
        <w:rPr>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https://www.laprimerapiedra.com.ar/2018/03/poemas-sobre-la-dictadura/</w:t>
            </w:r>
          </w:p>
        </w:tc>
      </w:tr>
    </w:tbl>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 de abril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pag 124 </w:t>
      </w:r>
    </w:p>
    <w:p w:rsidR="00000000" w:rsidDel="00000000" w:rsidP="00000000" w:rsidRDefault="00000000" w:rsidRPr="00000000" w14:paraId="0000008F">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https://www.educ.ar/recursos/156482/clama-el-viento-y-ruge-el-mar</w:t>
              </w:r>
            </w:hyperlink>
            <w:r w:rsidDel="00000000" w:rsidR="00000000" w:rsidRPr="00000000">
              <w:rPr>
                <w:rtl w:val="0"/>
              </w:rPr>
              <w:t xml:space="preserve">  </w:t>
            </w:r>
          </w:p>
        </w:tc>
      </w:tr>
    </w:tbl>
    <w:p w:rsidR="00000000" w:rsidDel="00000000" w:rsidP="00000000" w:rsidRDefault="00000000" w:rsidRPr="00000000" w14:paraId="0000009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lanlectura.educ.ar/?p=897" TargetMode="External"/><Relationship Id="rId7" Type="http://schemas.openxmlformats.org/officeDocument/2006/relationships/hyperlink" Target="http://www.planlectura.educ.ar/listar.php?menu=3&amp;submenu=1&amp;tmenu=3" TargetMode="External"/><Relationship Id="rId8" Type="http://schemas.openxmlformats.org/officeDocument/2006/relationships/hyperlink" Target="https://www.educ.ar/recursos/156482/clama-el-viento-y-ruge-el-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