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Plantilla de instrucción de trabajo</w:t>
      </w:r>
    </w:p>
    <w:p>
      <w:pPr>
        <w:pBdr>
          <w:bottom w:val="single" w:color="F4521E" w:sz="12" w:space="6"/>
        </w:pBdr>
        <w:spacing w:after="200"/>
      </w:pPr>
      <w:r>
        <w:rPr>
          <w:rFonts w:ascii="Arial" w:cs="Arial" w:eastAsia="Arial" w:hAnsi="Arial"/>
          <w:color w:val="6B6B6B"/>
          <w:sz w:val="21"/>
          <w:szCs w:val="21"/>
        </w:rPr>
        <w:t xml:space="preserve">Una tarea, un puesto: el gesto, la herramienta y el valor, para consultar con las manos ocupadas.</w:t>
      </w:r>
    </w:p>
    <w:p>
      <w:pPr>
        <w:keepNext/>
        <w:spacing w:after="80" w:before="220"/>
      </w:pPr>
      <w:r>
        <w:rPr>
          <w:rFonts w:ascii="Arial" w:cs="Arial" w:eastAsia="Arial" w:hAnsi="Arial"/>
          <w:b/>
          <w:bCs/>
          <w:color w:val="F4521E"/>
          <w:sz w:val="19"/>
          <w:szCs w:val="19"/>
        </w:rPr>
        <w:t xml:space="preserve">QUÉ ES UNA INSTRUCCIÓN DE TRABAJO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0A0A0A"/>
          <w:sz w:val="20"/>
          <w:szCs w:val="20"/>
        </w:rPr>
        <w:t xml:space="preserve">Explica cómo se hace una tarea concreta en un puesto concreto: cómo amarrar esta pieza, cómo arrancar esta línea, cómo cambiar este filtro. Es corta y operativa.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0A0A0A"/>
          <w:sz w:val="20"/>
          <w:szCs w:val="20"/>
        </w:rPr>
        <w:t xml:space="preserve">Si lo que necesitas es ordenar un proceso completo, con responsables y frecuencias, eso es un SOP, y un SOP suele apoyarse en varias instrucciones como esta.</w:t>
      </w:r>
    </w:p>
    <w:p>
      <w:pPr>
        <w:keepNext/>
        <w:spacing w:after="80" w:before="220"/>
      </w:pPr>
      <w:r>
        <w:rPr>
          <w:rFonts w:ascii="Arial" w:cs="Arial" w:eastAsia="Arial" w:hAnsi="Arial"/>
          <w:b/>
          <w:bCs/>
          <w:color w:val="F4521E"/>
          <w:sz w:val="19"/>
          <w:szCs w:val="19"/>
        </w:rPr>
        <w:t xml:space="preserve">SEIS REGLAS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A0A0A"/>
          <w:sz w:val="20"/>
          <w:szCs w:val="20"/>
        </w:rPr>
        <w:t xml:space="preserve">Una tarea, un puesto. Si la instrucción vale para dos máquinas distintas, son dos instrucciones.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A0A0A"/>
          <w:sz w:val="20"/>
          <w:szCs w:val="20"/>
        </w:rPr>
        <w:t xml:space="preserve">Un paso por línea, empezando por un verbo: «Afloja», «Comprueba», «Retira».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A0A0A"/>
          <w:sz w:val="20"/>
          <w:szCs w:val="20"/>
        </w:rPr>
        <w:t xml:space="preserve">Una foto por paso. Donde la foto lo explica, sobran palabras.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A0A0A"/>
          <w:sz w:val="20"/>
          <w:szCs w:val="20"/>
        </w:rPr>
        <w:t xml:space="preserve">Marca los puntos críticos: lo que, si se hace mal, provoca un defecto o un accidente.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A0A0A"/>
          <w:sz w:val="20"/>
          <w:szCs w:val="20"/>
        </w:rPr>
        <w:t xml:space="preserve">Di qué hay que comprobar y qué hacer si sale fuera. Un autocontrol sin reacción no sirve.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A0A0A"/>
          <w:sz w:val="20"/>
          <w:szCs w:val="20"/>
        </w:rPr>
        <w:t xml:space="preserve">Rellénala con el operario que mejor hace la tarea, delante de la máquina.</w:t>
      </w:r>
    </w:p>
    <w:p>
      <w:pPr>
        <w:keepNext/>
        <w:spacing w:after="80" w:before="220"/>
      </w:pPr>
      <w:r>
        <w:rPr>
          <w:rFonts w:ascii="Arial" w:cs="Arial" w:eastAsia="Arial" w:hAnsi="Arial"/>
          <w:b/>
          <w:bCs/>
          <w:color w:val="F4521E"/>
          <w:sz w:val="19"/>
          <w:szCs w:val="19"/>
        </w:rPr>
        <w:t xml:space="preserve">DÓNDE TIENE QUE ESTAR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0A0A0A"/>
          <w:sz w:val="20"/>
          <w:szCs w:val="20"/>
        </w:rPr>
        <w:t xml:space="preserve">En el puesto, a la vista y en su versión vigente. Una instrucción guardada en una carpeta del servidor no se consulta en el momento en que hace falta.</w:t>
      </w:r>
    </w:p>
    <w:p>
      <w:pPr>
        <w:spacing w:after="16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single" w:color="F4521E" w:sz="24"/>
              <w:bottom w:val="none" w:color="FFFFFF" w:sz="0"/>
              <w:right w:val="none" w:color="FFFFFF" w:sz="0"/>
            </w:tcBorders>
            <w:shd w:fill="FFF4EF" w:color="auto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Lo que esta plantilla no hace por ti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9"/>
                <w:szCs w:val="19"/>
              </w:rPr>
              <w:t xml:space="preserve">Esta instrucción es correcta el día que la cuelgas en la máquina. El día que cambian el útil, el papel sigue diciendo lo de antes, y nadie lo sabe hasta que alguien lo sigue al pie de la letra.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9"/>
                <w:szCs w:val="19"/>
              </w:rPr>
              <w:t xml:space="preserve">El histórico de revisiones y el acuse de lectura existen para eso, y son lo primero que se queda sin rellenar.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9"/>
                <w:szCs w:val="19"/>
              </w:rPr>
              <w:t xml:space="preserve">REELEVO pone la instrucción en el puesto con un QR que siempre abre la versión vigente, con vídeo de cada paso y registro de quién la ha leído. Más en gmvsolutions.es</w:t>
            </w:r>
          </w:p>
        </w:tc>
      </w:tr>
    </w:tbl>
    <w:p>
      <w:pPr>
        <w:pageBreakBefore/>
        <w:spacing w:after="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Instrucción de trabajo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33"/>
        <w:gridCol w:w="1900"/>
        <w:gridCol w:w="3033"/>
      </w:tblGrid>
      <w:tr>
        <w:trPr>
          <w:cantSplit/>
          <w:trHeight w:val="33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Tarea</w:t>
            </w:r>
          </w:p>
        </w:tc>
        <w:tc>
          <w:tcPr>
            <w:tcW w:type="dxa" w:w="3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Código</w:t>
            </w:r>
          </w:p>
        </w:tc>
        <w:tc>
          <w:tcPr>
            <w:tcW w:type="dxa" w:w="3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IT-</w:t>
            </w:r>
          </w:p>
        </w:tc>
      </w:tr>
      <w:tr>
        <w:trPr>
          <w:cantSplit/>
          <w:trHeight w:val="33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Área / línea / puesto</w:t>
            </w:r>
          </w:p>
        </w:tc>
        <w:tc>
          <w:tcPr>
            <w:tcW w:type="dxa" w:w="3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Revisión</w:t>
            </w:r>
          </w:p>
        </w:tc>
        <w:tc>
          <w:tcPr>
            <w:tcW w:type="dxa" w:w="3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00</w:t>
            </w:r>
          </w:p>
        </w:tc>
      </w:tr>
      <w:tr>
        <w:trPr>
          <w:cantSplit/>
          <w:trHeight w:val="33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Máquina (marca y modelo)</w:t>
            </w:r>
          </w:p>
        </w:tc>
        <w:tc>
          <w:tcPr>
            <w:tcW w:type="dxa" w:w="3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Fecha de emisión</w:t>
            </w:r>
          </w:p>
        </w:tc>
        <w:tc>
          <w:tcPr>
            <w:tcW w:type="dxa" w:w="3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3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Categoría del operario</w:t>
            </w:r>
          </w:p>
        </w:tc>
        <w:tc>
          <w:tcPr>
            <w:tcW w:type="dxa" w:w="3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Tiempo estimado</w:t>
            </w:r>
          </w:p>
        </w:tc>
        <w:tc>
          <w:tcPr>
            <w:tcW w:type="dxa" w:w="3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50" w:before="120"/>
      </w:pPr>
      <w:r>
        <w:rPr>
          <w:rFonts w:ascii="Arial" w:cs="Arial" w:eastAsia="Arial" w:hAnsi="Arial"/>
          <w:b/>
          <w:bCs/>
          <w:color w:val="F4521E"/>
          <w:sz w:val="19"/>
          <w:szCs w:val="19"/>
        </w:rPr>
        <w:t xml:space="preserve">1. OBJETO Y ALCANCE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566"/>
      </w:tblGrid>
      <w:tr>
        <w:trPr>
          <w:cantSplit/>
          <w:trHeight w:val="330" w:hRule="atLeast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Objeto</w:t>
            </w:r>
          </w:p>
        </w:tc>
        <w:tc>
          <w:tcPr>
            <w:tcW w:type="dxa" w:w="7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30" w:hRule="atLeast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Alcance</w:t>
            </w:r>
          </w:p>
        </w:tc>
        <w:tc>
          <w:tcPr>
            <w:tcW w:type="dxa" w:w="7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50" w:before="120"/>
      </w:pPr>
      <w:r>
        <w:rPr>
          <w:rFonts w:ascii="Arial" w:cs="Arial" w:eastAsia="Arial" w:hAnsi="Arial"/>
          <w:b/>
          <w:bCs/>
          <w:color w:val="F4521E"/>
          <w:sz w:val="19"/>
          <w:szCs w:val="19"/>
        </w:rPr>
        <w:t xml:space="preserve">2. EPIS OBLIGATORIOS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6"/>
        <w:gridCol w:w="2467"/>
        <w:gridCol w:w="2466"/>
        <w:gridCol w:w="2467"/>
      </w:tblGrid>
      <w:tr>
        <w:trPr>
          <w:cantSplit/>
        </w:trPr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 Gafas de protección</w:t>
            </w:r>
          </w:p>
        </w:tc>
        <w:tc>
          <w:tcPr>
            <w:tcW w:type="dxa" w:w="2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 Guantes</w:t>
            </w:r>
          </w:p>
        </w:tc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 Calzado de seguridad</w:t>
            </w:r>
          </w:p>
        </w:tc>
        <w:tc>
          <w:tcPr>
            <w:tcW w:type="dxa" w:w="2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 Protección auditiva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 Pantalla facial</w:t>
            </w:r>
          </w:p>
        </w:tc>
        <w:tc>
          <w:tcPr>
            <w:tcW w:type="dxa" w:w="2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 Ropa ajustada, sin anillos</w:t>
            </w:r>
          </w:p>
        </w:tc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 Mascarilla</w:t>
            </w:r>
          </w:p>
        </w:tc>
        <w:tc>
          <w:tcPr>
            <w:tcW w:type="dxa" w:w="2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 Otro:</w:t>
            </w:r>
          </w:p>
        </w:tc>
      </w:tr>
    </w:tbl>
    <w:p>
      <w:pPr>
        <w:keepNext/>
        <w:spacing w:after="50" w:before="120"/>
      </w:pPr>
      <w:r>
        <w:rPr>
          <w:rFonts w:ascii="Arial" w:cs="Arial" w:eastAsia="Arial" w:hAnsi="Arial"/>
          <w:b/>
          <w:bCs/>
          <w:color w:val="F4521E"/>
          <w:sz w:val="19"/>
          <w:szCs w:val="19"/>
        </w:rPr>
        <w:t xml:space="preserve">3. HERRAMIENTAS, ÚTILES Y MATERIALES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Elemento</w:t>
            </w:r>
          </w:p>
        </w:tc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Referencia o medida</w:t>
            </w:r>
          </w:p>
        </w:tc>
      </w:tr>
      <w:tr>
        <w:trPr>
          <w:cantSplit/>
          <w:trHeight w:val="330" w:hRule="atLeast"/>
        </w:trPr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30" w:hRule="atLeast"/>
        </w:trPr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30" w:hRule="atLeast"/>
        </w:trPr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50" w:before="120"/>
      </w:pPr>
      <w:r>
        <w:rPr>
          <w:rFonts w:ascii="Arial" w:cs="Arial" w:eastAsia="Arial" w:hAnsi="Arial"/>
          <w:b/>
          <w:bCs/>
          <w:color w:val="F4521E"/>
          <w:sz w:val="19"/>
          <w:szCs w:val="19"/>
        </w:rPr>
        <w:t xml:space="preserve">4. PARÁMETROS DE PROCESO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500"/>
        <w:gridCol w:w="3366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Parámetro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Valor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Unidad</w:t>
            </w:r>
          </w:p>
        </w:tc>
        <w:tc>
          <w:tcPr>
            <w:tcW w:type="dxa" w:w="3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Tolerancia</w:t>
            </w:r>
          </w:p>
        </w:tc>
      </w:tr>
      <w:tr>
        <w:trPr>
          <w:cantSplit/>
          <w:trHeight w:val="33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3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3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50" w:before="120"/>
      </w:pPr>
      <w:r>
        <w:rPr>
          <w:rFonts w:ascii="Arial" w:cs="Arial" w:eastAsia="Arial" w:hAnsi="Arial"/>
          <w:b/>
          <w:bCs/>
          <w:color w:val="F4521E"/>
          <w:sz w:val="19"/>
          <w:szCs w:val="19"/>
        </w:rPr>
        <w:t xml:space="preserve">5. PASOS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00"/>
        <w:gridCol w:w="3466"/>
        <w:gridCol w:w="1500"/>
      </w:tblGrid>
      <w:tr>
        <w:trPr>
          <w:cantSplit/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#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Paso (empieza por un verbo)</w:t>
            </w:r>
          </w:p>
        </w:tc>
        <w:tc>
          <w:tcPr>
            <w:tcW w:type="dxa" w:w="3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Foto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Crítico</w:t>
            </w:r>
          </w:p>
        </w:tc>
      </w:tr>
      <w:tr>
        <w:trPr>
          <w:cantSplit/>
          <w:trHeight w:val="100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6B6B"/>
                <w:sz w:val="17"/>
                <w:szCs w:val="17"/>
              </w:rPr>
              <w:t xml:space="preserve">[Foto del paso]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rHeight w:val="100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6B6B"/>
                <w:sz w:val="17"/>
                <w:szCs w:val="17"/>
              </w:rPr>
              <w:t xml:space="preserve">[Foto del paso]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rHeight w:val="100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6B6B"/>
                <w:sz w:val="17"/>
                <w:szCs w:val="17"/>
              </w:rPr>
              <w:t xml:space="preserve">[Foto del paso]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rHeight w:val="100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6B6B"/>
                <w:sz w:val="17"/>
                <w:szCs w:val="17"/>
              </w:rPr>
              <w:t xml:space="preserve">[Foto del paso]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rHeight w:val="100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6B6B"/>
                <w:sz w:val="17"/>
                <w:szCs w:val="17"/>
              </w:rPr>
              <w:t xml:space="preserve">[Foto del paso]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rHeight w:val="100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6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6B6B"/>
                <w:sz w:val="17"/>
                <w:szCs w:val="17"/>
              </w:rPr>
              <w:t xml:space="preserve">[Foto del paso]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☐</w:t>
            </w:r>
          </w:p>
        </w:tc>
      </w:tr>
    </w:tbl>
    <w:p>
      <w:pPr>
        <w:keepNext/>
        <w:spacing w:after="50" w:before="120"/>
      </w:pPr>
      <w:r>
        <w:rPr>
          <w:rFonts w:ascii="Arial" w:cs="Arial" w:eastAsia="Arial" w:hAnsi="Arial"/>
          <w:b/>
          <w:bCs/>
          <w:color w:val="F4521E"/>
          <w:sz w:val="19"/>
          <w:szCs w:val="19"/>
        </w:rPr>
        <w:t xml:space="preserve">6. AUTOCONTROL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700"/>
        <w:gridCol w:w="1500"/>
        <w:gridCol w:w="2666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Qué se comprueba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Instrumento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Frecuencia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Tolerancia</w:t>
            </w: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Si está fuera</w:t>
            </w:r>
          </w:p>
        </w:tc>
      </w:tr>
      <w:tr>
        <w:trPr>
          <w:cantSplit/>
          <w:trHeight w:val="330" w:hRule="atLeast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30" w:hRule="atLeast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30" w:hRule="atLeast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50" w:before="120"/>
      </w:pPr>
      <w:r>
        <w:rPr>
          <w:rFonts w:ascii="Arial" w:cs="Arial" w:eastAsia="Arial" w:hAnsi="Arial"/>
          <w:b/>
          <w:bCs/>
          <w:color w:val="F4521E"/>
          <w:sz w:val="19"/>
          <w:szCs w:val="19"/>
        </w:rPr>
        <w:t xml:space="preserve">7. ANTE UNA ANOMALÍA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566"/>
      </w:tblGrid>
      <w:tr>
        <w:trPr>
          <w:cantSplit/>
          <w:trHeight w:val="330" w:hRule="atLeast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Qué se para</w:t>
            </w:r>
          </w:p>
        </w:tc>
        <w:tc>
          <w:tcPr>
            <w:tcW w:type="dxa" w:w="7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30" w:hRule="atLeast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A quién se avisa</w:t>
            </w:r>
          </w:p>
        </w:tc>
        <w:tc>
          <w:tcPr>
            <w:tcW w:type="dxa" w:w="7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30" w:hRule="atLeast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Qué no se hace</w:t>
            </w:r>
          </w:p>
        </w:tc>
        <w:tc>
          <w:tcPr>
            <w:tcW w:type="dxa" w:w="7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50" w:before="120"/>
      </w:pPr>
      <w:r>
        <w:rPr>
          <w:rFonts w:ascii="Arial" w:cs="Arial" w:eastAsia="Arial" w:hAnsi="Arial"/>
          <w:b/>
          <w:bCs/>
          <w:color w:val="F4521E"/>
          <w:sz w:val="19"/>
          <w:szCs w:val="19"/>
        </w:rPr>
        <w:t xml:space="preserve">8. DOCUMENTOS ASOCIADOS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566"/>
      </w:tblGrid>
      <w:tr>
        <w:trPr>
          <w:cantSplit/>
          <w:trHeight w:val="330" w:hRule="atLeast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SOP del que forma parte</w:t>
            </w:r>
          </w:p>
        </w:tc>
        <w:tc>
          <w:tcPr>
            <w:tcW w:type="dxa" w:w="7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30" w:hRule="atLeast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Registros</w:t>
            </w:r>
          </w:p>
        </w:tc>
        <w:tc>
          <w:tcPr>
            <w:tcW w:type="dxa" w:w="7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50" w:before="120"/>
      </w:pPr>
      <w:r>
        <w:rPr>
          <w:rFonts w:ascii="Arial" w:cs="Arial" w:eastAsia="Arial" w:hAnsi="Arial"/>
          <w:b/>
          <w:bCs/>
          <w:color w:val="F4521E"/>
          <w:sz w:val="19"/>
          <w:szCs w:val="19"/>
        </w:rPr>
        <w:t xml:space="preserve">9. APROBACIÓN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55"/>
        <w:gridCol w:w="2655"/>
        <w:gridCol w:w="2656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Elaborado</w:t>
            </w: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Revisado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  <w:trHeight w:val="36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Nombre</w:t>
            </w: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6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Firma</w:t>
            </w: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6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Fecha</w:t>
            </w: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</w:tbl>
    <w:p>
      <w:pPr>
        <w:pageBreakBefore/>
        <w:spacing w:after="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Histórico de revisiones y acuse de lectura</w:t>
      </w:r>
    </w:p>
    <w:p>
      <w:pPr>
        <w:pBdr>
          <w:bottom w:val="single" w:color="F4521E" w:sz="12" w:space="6"/>
        </w:pBdr>
        <w:spacing w:after="200"/>
      </w:pPr>
      <w:r>
        <w:rPr>
          <w:rFonts w:ascii="Arial" w:cs="Arial" w:eastAsia="Arial" w:hAnsi="Arial"/>
          <w:color w:val="6B6B6B"/>
          <w:sz w:val="21"/>
          <w:szCs w:val="21"/>
        </w:rPr>
        <w:t xml:space="preserve">Una instrucción que cambia sin dejar rastro deja de ser fiable. Estas dos tablas son ese rastro.</w:t>
      </w:r>
    </w:p>
    <w:p>
      <w:pPr>
        <w:keepNext/>
        <w:spacing w:after="80" w:before="220"/>
      </w:pPr>
      <w:r>
        <w:rPr>
          <w:rFonts w:ascii="Arial" w:cs="Arial" w:eastAsia="Arial" w:hAnsi="Arial"/>
          <w:b/>
          <w:bCs/>
          <w:color w:val="F4521E"/>
          <w:sz w:val="19"/>
          <w:szCs w:val="19"/>
        </w:rPr>
        <w:t xml:space="preserve">HISTÓRICO DE REVISIONES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866"/>
        <w:gridCol w:w="2000"/>
        <w:gridCol w:w="1800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Rev.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Fecha</w:t>
            </w:r>
          </w:p>
        </w:tc>
        <w:tc>
          <w:tcPr>
            <w:tcW w:type="dxa" w:w="3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Qué ha cambiado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Motivo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Aprobado por</w:t>
            </w:r>
          </w:p>
        </w:tc>
      </w:tr>
      <w:tr>
        <w:trPr>
          <w:cantSplit/>
          <w:trHeight w:val="400" w:hRule="atLeast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Emisión inicial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3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80" w:before="220"/>
      </w:pPr>
      <w:r>
        <w:rPr>
          <w:rFonts w:ascii="Arial" w:cs="Arial" w:eastAsia="Arial" w:hAnsi="Arial"/>
          <w:b/>
          <w:bCs/>
          <w:color w:val="F4521E"/>
          <w:sz w:val="19"/>
          <w:szCs w:val="19"/>
        </w:rPr>
        <w:t xml:space="preserve">ACUSE DE LECTURA DEL OPERARIO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0A0A0A"/>
          <w:sz w:val="19"/>
          <w:szCs w:val="19"/>
        </w:rPr>
        <w:t xml:space="preserve">Firmo que he leído esta instrucción, la he entendido y me han enseñado a hacerla en el puesto.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500"/>
        <w:gridCol w:w="1800"/>
        <w:gridCol w:w="2166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Rev. leída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Fecha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Formado por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Firma</w:t>
            </w:r>
          </w:p>
        </w:tc>
      </w:tr>
      <w:tr>
        <w:trPr>
          <w:cantSplit/>
          <w:trHeight w:val="43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43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43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43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43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43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43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43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43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43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43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43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</w:tbl>
    <w:p>
      <w:pPr>
        <w:pageBreakBefore/>
        <w:spacing w:after="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Ejemplo: cambio del filtro hidráulico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tcBorders>
              <w:top w:val="none" w:color="FFFFFF" w:sz="0"/>
              <w:left w:val="single" w:color="F4521E" w:sz="24"/>
              <w:bottom w:val="none" w:color="FFFFFF" w:sz="0"/>
              <w:right w:val="none" w:color="FFFFFF" w:sz="0"/>
            </w:tcBorders>
            <w:shd w:fill="FFF4EF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Ejemplo orientativo. Es el paso 5 del SOP-MAN-004. </w:t>
            </w: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Los valores entre corchetes salen del manual del fabricante de tu máquina y de tu evaluación de riesgos. No copies cifras de un ejemplo en un documento que se va a usar en planta.</w:t>
            </w:r>
          </w:p>
        </w:tc>
      </w:tr>
    </w:tbl>
    <w:p>
      <w:pPr>
        <w:spacing w:after="6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33"/>
        <w:gridCol w:w="1900"/>
        <w:gridCol w:w="3033"/>
      </w:tblGrid>
      <w:tr>
        <w:trPr>
          <w:cantSplit/>
          <w:trHeight w:val="33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Tarea</w:t>
            </w:r>
          </w:p>
        </w:tc>
        <w:tc>
          <w:tcPr>
            <w:tcW w:type="dxa" w:w="3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Sustitución del filtro hidráulico de retorno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Código</w:t>
            </w:r>
          </w:p>
        </w:tc>
        <w:tc>
          <w:tcPr>
            <w:tcW w:type="dxa" w:w="3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IT-MAN-012</w:t>
            </w:r>
          </w:p>
        </w:tc>
      </w:tr>
      <w:tr>
        <w:trPr>
          <w:cantSplit/>
          <w:trHeight w:val="33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Área / línea / puesto</w:t>
            </w:r>
          </w:p>
        </w:tc>
        <w:tc>
          <w:tcPr>
            <w:tcW w:type="dxa" w:w="3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Estampación · línea 2 · prensa PH-02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Revisión</w:t>
            </w:r>
          </w:p>
        </w:tc>
        <w:tc>
          <w:tcPr>
            <w:tcW w:type="dxa" w:w="3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00</w:t>
            </w:r>
          </w:p>
        </w:tc>
      </w:tr>
      <w:tr>
        <w:trPr>
          <w:cantSplit/>
          <w:trHeight w:val="33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Máquina (marca y modelo)</w:t>
            </w:r>
          </w:p>
        </w:tc>
        <w:tc>
          <w:tcPr>
            <w:tcW w:type="dxa" w:w="3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Prensa hidráulica </w:t>
            </w:r>
            <w:r>
              <w:rPr>
                <w:rFonts w:ascii="Arial" w:cs="Arial" w:eastAsia="Arial" w:hAnsi="Arial"/>
                <w:i/>
                <w:iCs/>
                <w:color w:val="6B6B6B"/>
                <w:sz w:val="17"/>
                <w:szCs w:val="17"/>
              </w:rPr>
              <w:t xml:space="preserve">[marca y modelo]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Fecha de emisión</w:t>
            </w:r>
          </w:p>
        </w:tc>
        <w:tc>
          <w:tcPr>
            <w:tcW w:type="dxa" w:w="3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6B6B6B"/>
                <w:sz w:val="17"/>
                <w:szCs w:val="17"/>
              </w:rPr>
              <w:t xml:space="preserve">[dd/mm/aaaa]</w:t>
            </w:r>
          </w:p>
        </w:tc>
      </w:tr>
      <w:tr>
        <w:trPr>
          <w:cantSplit/>
          <w:trHeight w:val="33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Categoría del operario</w:t>
            </w:r>
          </w:p>
        </w:tc>
        <w:tc>
          <w:tcPr>
            <w:tcW w:type="dxa" w:w="3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Técnico de mantenimiento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Tiempo estimado</w:t>
            </w:r>
          </w:p>
        </w:tc>
        <w:tc>
          <w:tcPr>
            <w:tcW w:type="dxa" w:w="3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30 min</w:t>
            </w:r>
          </w:p>
        </w:tc>
      </w:tr>
    </w:tbl>
    <w:p>
      <w:pPr>
        <w:keepNext/>
        <w:spacing w:after="50" w:before="120"/>
      </w:pPr>
      <w:r>
        <w:rPr>
          <w:rFonts w:ascii="Arial" w:cs="Arial" w:eastAsia="Arial" w:hAnsi="Arial"/>
          <w:b/>
          <w:bCs/>
          <w:color w:val="F4521E"/>
          <w:sz w:val="19"/>
          <w:szCs w:val="19"/>
        </w:rPr>
        <w:t xml:space="preserve">1. OBJETO Y ALCANCE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566"/>
      </w:tblGrid>
      <w:tr>
        <w:trPr>
          <w:cantSplit/>
          <w:trHeight w:val="330" w:hRule="atLeast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Objeto</w:t>
            </w:r>
          </w:p>
        </w:tc>
        <w:tc>
          <w:tcPr>
            <w:tcW w:type="dxa" w:w="7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Cambiar el filtro de retorno sin contaminar el aceite ni dejar presión residual en el circuito.</w:t>
            </w:r>
          </w:p>
        </w:tc>
      </w:tr>
      <w:tr>
        <w:trPr>
          <w:cantSplit/>
          <w:trHeight w:val="330" w:hRule="atLeast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Alcance</w:t>
            </w:r>
          </w:p>
        </w:tc>
        <w:tc>
          <w:tcPr>
            <w:tcW w:type="dxa" w:w="7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Prensa PH-02. Es el paso 5 del SOP-MAN-004.</w:t>
            </w:r>
          </w:p>
        </w:tc>
      </w:tr>
    </w:tbl>
    <w:p>
      <w:pPr>
        <w:keepNext/>
        <w:spacing w:after="50" w:before="120"/>
      </w:pPr>
      <w:r>
        <w:rPr>
          <w:rFonts w:ascii="Arial" w:cs="Arial" w:eastAsia="Arial" w:hAnsi="Arial"/>
          <w:b/>
          <w:bCs/>
          <w:color w:val="F4521E"/>
          <w:sz w:val="19"/>
          <w:szCs w:val="19"/>
        </w:rPr>
        <w:t xml:space="preserve">2. EPIS OBLIGATORIOS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6"/>
        <w:gridCol w:w="2467"/>
        <w:gridCol w:w="2466"/>
        <w:gridCol w:w="2467"/>
      </w:tblGrid>
      <w:tr>
        <w:trPr>
          <w:cantSplit/>
        </w:trPr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☒</w:t>
            </w: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 Gafas de protección</w:t>
            </w:r>
          </w:p>
        </w:tc>
        <w:tc>
          <w:tcPr>
            <w:tcW w:type="dxa" w:w="2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☒</w:t>
            </w: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 Guantes resistentes a aceites</w:t>
            </w:r>
          </w:p>
        </w:tc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☒</w:t>
            </w: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 Calzado de seguridad</w:t>
            </w:r>
          </w:p>
        </w:tc>
        <w:tc>
          <w:tcPr>
            <w:tcW w:type="dxa" w:w="2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 Protección auditiva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 Pantalla facial</w:t>
            </w:r>
          </w:p>
        </w:tc>
        <w:tc>
          <w:tcPr>
            <w:tcW w:type="dxa" w:w="2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☒</w:t>
            </w: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 Ropa ajustada, sin anillos</w:t>
            </w:r>
          </w:p>
        </w:tc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 Mascarilla</w:t>
            </w:r>
          </w:p>
        </w:tc>
        <w:tc>
          <w:tcPr>
            <w:tcW w:type="dxa" w:w="24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 Otro:</w:t>
            </w:r>
          </w:p>
        </w:tc>
      </w:tr>
    </w:tbl>
    <w:p>
      <w:pPr>
        <w:keepNext/>
        <w:spacing w:after="50" w:before="120"/>
      </w:pPr>
      <w:r>
        <w:rPr>
          <w:rFonts w:ascii="Arial" w:cs="Arial" w:eastAsia="Arial" w:hAnsi="Arial"/>
          <w:b/>
          <w:bCs/>
          <w:color w:val="F4521E"/>
          <w:sz w:val="19"/>
          <w:szCs w:val="19"/>
        </w:rPr>
        <w:t xml:space="preserve">3. HERRAMIENTAS, ÚTILES Y MATERIALES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Elemento</w:t>
            </w:r>
          </w:p>
        </w:tc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Referencia o medida</w:t>
            </w:r>
          </w:p>
        </w:tc>
      </w:tr>
      <w:tr>
        <w:trPr>
          <w:cantSplit/>
          <w:trHeight w:val="330" w:hRule="atLeast"/>
        </w:trPr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Filtro de recambio</w:t>
            </w:r>
          </w:p>
        </w:tc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6B6B6B"/>
                <w:sz w:val="17"/>
                <w:szCs w:val="17"/>
              </w:rPr>
              <w:t xml:space="preserve">[referencia del fabricante]</w:t>
            </w:r>
          </w:p>
        </w:tc>
      </w:tr>
      <w:tr>
        <w:trPr>
          <w:cantSplit/>
          <w:trHeight w:val="330" w:hRule="atLeast"/>
        </w:trPr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Llave dinamométrica</w:t>
            </w:r>
          </w:p>
        </w:tc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6B6B6B"/>
                <w:sz w:val="17"/>
                <w:szCs w:val="17"/>
              </w:rPr>
              <w:t xml:space="preserve">[rango que cubra el par del manual]</w:t>
            </w:r>
          </w:p>
        </w:tc>
      </w:tr>
      <w:tr>
        <w:trPr>
          <w:cantSplit/>
          <w:trHeight w:val="330" w:hRule="atLeast"/>
        </w:trPr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Bandeja de recogida y trapos</w:t>
            </w:r>
          </w:p>
        </w:tc>
        <w:tc>
          <w:tcPr>
            <w:tcW w:type="dxa" w:w="4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—</w:t>
            </w:r>
          </w:p>
        </w:tc>
      </w:tr>
    </w:tbl>
    <w:p>
      <w:pPr>
        <w:keepNext/>
        <w:spacing w:after="50" w:before="120"/>
      </w:pPr>
      <w:r>
        <w:rPr>
          <w:rFonts w:ascii="Arial" w:cs="Arial" w:eastAsia="Arial" w:hAnsi="Arial"/>
          <w:b/>
          <w:bCs/>
          <w:color w:val="F4521E"/>
          <w:sz w:val="19"/>
          <w:szCs w:val="19"/>
        </w:rPr>
        <w:t xml:space="preserve">4. PARÁMETROS DE PROCESO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500"/>
        <w:gridCol w:w="3366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Parámetro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Valor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Unidad</w:t>
            </w:r>
          </w:p>
        </w:tc>
        <w:tc>
          <w:tcPr>
            <w:tcW w:type="dxa" w:w="3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Tolerancia</w:t>
            </w:r>
          </w:p>
        </w:tc>
      </w:tr>
      <w:tr>
        <w:trPr>
          <w:cantSplit/>
          <w:trHeight w:val="33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Par de apriete de la carcasa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6B6B6B"/>
                <w:sz w:val="17"/>
                <w:szCs w:val="17"/>
              </w:rPr>
              <w:t xml:space="preserve">[manual]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N·m</w:t>
            </w:r>
          </w:p>
        </w:tc>
        <w:tc>
          <w:tcPr>
            <w:tcW w:type="dxa" w:w="3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6B6B6B"/>
                <w:sz w:val="17"/>
                <w:szCs w:val="17"/>
              </w:rPr>
              <w:t xml:space="preserve">[manual]</w:t>
            </w:r>
          </w:p>
        </w:tc>
      </w:tr>
      <w:tr>
        <w:trPr>
          <w:cantSplit/>
          <w:trHeight w:val="330" w:hRule="atLeast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Presión antes de abrir el circuito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bar</w:t>
            </w:r>
          </w:p>
        </w:tc>
        <w:tc>
          <w:tcPr>
            <w:tcW w:type="dxa" w:w="33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Ninguna: tiene que marcar 0</w:t>
            </w:r>
          </w:p>
        </w:tc>
      </w:tr>
    </w:tbl>
    <w:p>
      <w:pPr>
        <w:keepNext/>
        <w:spacing w:after="50" w:before="120"/>
      </w:pPr>
      <w:r>
        <w:rPr>
          <w:rFonts w:ascii="Arial" w:cs="Arial" w:eastAsia="Arial" w:hAnsi="Arial"/>
          <w:b/>
          <w:bCs/>
          <w:color w:val="F4521E"/>
          <w:sz w:val="19"/>
          <w:szCs w:val="19"/>
        </w:rPr>
        <w:t xml:space="preserve">5. PASOS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00"/>
        <w:gridCol w:w="3466"/>
        <w:gridCol w:w="1500"/>
      </w:tblGrid>
      <w:tr>
        <w:trPr>
          <w:cantSplit/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#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Paso (empieza por un verbo)</w:t>
            </w:r>
          </w:p>
        </w:tc>
        <w:tc>
          <w:tcPr>
            <w:tcW w:type="dxa" w:w="3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Foto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Crítico</w:t>
            </w:r>
          </w:p>
        </w:tc>
      </w:tr>
      <w:tr>
        <w:trPr>
          <w:cantSplit/>
          <w:trHeight w:val="70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Consigna la prensa según la IT-SEG-001 (bloqueo y etiquetado)</w:t>
            </w:r>
          </w:p>
        </w:tc>
        <w:tc>
          <w:tcPr>
            <w:tcW w:type="dxa" w:w="3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6B6B"/>
                <w:sz w:val="17"/>
                <w:szCs w:val="17"/>
              </w:rPr>
              <w:t xml:space="preserve">[Foto del candado puesto]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☒</w:t>
            </w:r>
          </w:p>
        </w:tc>
      </w:tr>
      <w:tr>
        <w:trPr>
          <w:cantSplit/>
          <w:trHeight w:val="70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Descarga la presión y comprueba que el manómetro marca 0</w:t>
            </w:r>
          </w:p>
        </w:tc>
        <w:tc>
          <w:tcPr>
            <w:tcW w:type="dxa" w:w="3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6B6B"/>
                <w:sz w:val="17"/>
                <w:szCs w:val="17"/>
              </w:rPr>
              <w:t xml:space="preserve">[Foto del manómetro]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☒</w:t>
            </w:r>
          </w:p>
        </w:tc>
      </w:tr>
      <w:tr>
        <w:trPr>
          <w:cantSplit/>
          <w:trHeight w:val="70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Coloca la bandeja bajo la carcasa del filtro</w:t>
            </w:r>
          </w:p>
        </w:tc>
        <w:tc>
          <w:tcPr>
            <w:tcW w:type="dxa" w:w="3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6B6B"/>
                <w:sz w:val="17"/>
                <w:szCs w:val="17"/>
              </w:rPr>
              <w:t xml:space="preserve">[Foto]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rHeight w:val="70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Afloja la carcasa y retira el filtro usado</w:t>
            </w:r>
          </w:p>
        </w:tc>
        <w:tc>
          <w:tcPr>
            <w:tcW w:type="dxa" w:w="3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6B6B"/>
                <w:sz w:val="17"/>
                <w:szCs w:val="17"/>
              </w:rPr>
              <w:t xml:space="preserve">[Foto]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☐</w:t>
            </w:r>
          </w:p>
        </w:tc>
      </w:tr>
      <w:tr>
        <w:trPr>
          <w:cantSplit/>
          <w:trHeight w:val="70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Comprueba que la referencia del filtro nuevo es la del manual y cambia la junta</w:t>
            </w:r>
          </w:p>
        </w:tc>
        <w:tc>
          <w:tcPr>
            <w:tcW w:type="dxa" w:w="3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6B6B"/>
                <w:sz w:val="17"/>
                <w:szCs w:val="17"/>
              </w:rPr>
              <w:t xml:space="preserve">[Foto de la etiqueta]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☒</w:t>
            </w:r>
          </w:p>
        </w:tc>
      </w:tr>
      <w:tr>
        <w:trPr>
          <w:cantSplit/>
          <w:trHeight w:val="70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6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Aprieta la carcasa con la llave dinamométrica al par del manual</w:t>
            </w:r>
          </w:p>
        </w:tc>
        <w:tc>
          <w:tcPr>
            <w:tcW w:type="dxa" w:w="3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6B6B"/>
                <w:sz w:val="17"/>
                <w:szCs w:val="17"/>
              </w:rPr>
              <w:t xml:space="preserve">[Foto]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0A0A0A"/>
                <w:sz w:val="19"/>
                <w:szCs w:val="19"/>
              </w:rPr>
              <w:t xml:space="preserve">☒</w:t>
            </w:r>
          </w:p>
        </w:tc>
      </w:tr>
    </w:tbl>
    <w:p>
      <w:pPr>
        <w:keepNext/>
        <w:spacing w:after="50" w:before="120"/>
      </w:pPr>
      <w:r>
        <w:rPr>
          <w:rFonts w:ascii="Arial" w:cs="Arial" w:eastAsia="Arial" w:hAnsi="Arial"/>
          <w:b/>
          <w:bCs/>
          <w:color w:val="F4521E"/>
          <w:sz w:val="19"/>
          <w:szCs w:val="19"/>
        </w:rPr>
        <w:t xml:space="preserve">6. AUTOCONTROL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700"/>
        <w:gridCol w:w="1500"/>
        <w:gridCol w:w="2666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Qué se comprueba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Instrumento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Frecuencia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Tolerancia</w:t>
            </w: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Si está fuera</w:t>
            </w:r>
          </w:p>
        </w:tc>
      </w:tr>
      <w:tr>
        <w:trPr>
          <w:cantSplit/>
          <w:trHeight w:val="330" w:hRule="atLeast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Fugas en la carcasa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Visual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Tras arrancar, 5 min en vacío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Ninguna</w:t>
            </w: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Parar, consignar y avisar</w:t>
            </w:r>
          </w:p>
        </w:tc>
      </w:tr>
      <w:tr>
        <w:trPr>
          <w:cantSplit/>
          <w:trHeight w:val="330" w:hRule="atLeast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Indicador de colmatación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Visual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Tras el cambio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En verde</w:t>
            </w: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Revisar el montaje del filtro</w:t>
            </w:r>
          </w:p>
        </w:tc>
      </w:tr>
    </w:tbl>
    <w:p>
      <w:pPr>
        <w:keepNext/>
        <w:spacing w:after="50" w:before="120"/>
      </w:pPr>
      <w:r>
        <w:rPr>
          <w:rFonts w:ascii="Arial" w:cs="Arial" w:eastAsia="Arial" w:hAnsi="Arial"/>
          <w:b/>
          <w:bCs/>
          <w:color w:val="F4521E"/>
          <w:sz w:val="19"/>
          <w:szCs w:val="19"/>
        </w:rPr>
        <w:t xml:space="preserve">7. ANTE UNA ANOMALÍA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566"/>
      </w:tblGrid>
      <w:tr>
        <w:trPr>
          <w:cantSplit/>
          <w:trHeight w:val="330" w:hRule="atLeast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Qué se para</w:t>
            </w:r>
          </w:p>
        </w:tc>
        <w:tc>
          <w:tcPr>
            <w:tcW w:type="dxa" w:w="7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La prensa, que queda consignada.</w:t>
            </w:r>
          </w:p>
        </w:tc>
      </w:tr>
      <w:tr>
        <w:trPr>
          <w:cantSplit/>
          <w:trHeight w:val="330" w:hRule="atLeast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A quién se avisa</w:t>
            </w:r>
          </w:p>
        </w:tc>
        <w:tc>
          <w:tcPr>
            <w:tcW w:type="dxa" w:w="7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Jefe de mantenimiento </w:t>
            </w:r>
            <w:r>
              <w:rPr>
                <w:rFonts w:ascii="Arial" w:cs="Arial" w:eastAsia="Arial" w:hAnsi="Arial"/>
                <w:i/>
                <w:iCs/>
                <w:color w:val="6B6B6B"/>
                <w:sz w:val="17"/>
                <w:szCs w:val="17"/>
              </w:rPr>
              <w:t xml:space="preserve">[nombre y extensión]</w:t>
            </w:r>
          </w:p>
        </w:tc>
      </w:tr>
      <w:tr>
        <w:trPr>
          <w:cantSplit/>
          <w:trHeight w:val="330" w:hRule="atLeast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Qué no se hace</w:t>
            </w:r>
          </w:p>
        </w:tc>
        <w:tc>
          <w:tcPr>
            <w:tcW w:type="dxa" w:w="7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Apretar o aflojar racores con el circuito bajo presión.</w:t>
            </w:r>
          </w:p>
        </w:tc>
      </w:tr>
    </w:tbl>
    <w:p>
      <w:pPr>
        <w:keepNext/>
        <w:spacing w:after="50" w:before="120"/>
      </w:pPr>
      <w:r>
        <w:rPr>
          <w:rFonts w:ascii="Arial" w:cs="Arial" w:eastAsia="Arial" w:hAnsi="Arial"/>
          <w:b/>
          <w:bCs/>
          <w:color w:val="F4521E"/>
          <w:sz w:val="19"/>
          <w:szCs w:val="19"/>
        </w:rPr>
        <w:t xml:space="preserve">8. DOCUMENTOS ASOCIADOS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566"/>
      </w:tblGrid>
      <w:tr>
        <w:trPr>
          <w:cantSplit/>
          <w:trHeight w:val="330" w:hRule="atLeast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SOP del que forma parte</w:t>
            </w:r>
          </w:p>
        </w:tc>
        <w:tc>
          <w:tcPr>
            <w:tcW w:type="dxa" w:w="7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SOP-MAN-004 · Mantenimiento preventivo de la prensa PH-02</w:t>
            </w:r>
          </w:p>
        </w:tc>
      </w:tr>
      <w:tr>
        <w:trPr>
          <w:cantSplit/>
          <w:trHeight w:val="330" w:hRule="atLeast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Registros</w:t>
            </w:r>
          </w:p>
        </w:tc>
        <w:tc>
          <w:tcPr>
            <w:tcW w:type="dxa" w:w="7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Orden de trabajo con las horas del contador y la referencia del filtro montado</w:t>
            </w:r>
          </w:p>
        </w:tc>
      </w:tr>
    </w:tbl>
    <w:p>
      <w:pPr>
        <w:keepNext/>
        <w:spacing w:after="50" w:before="120"/>
      </w:pPr>
      <w:r>
        <w:rPr>
          <w:rFonts w:ascii="Arial" w:cs="Arial" w:eastAsia="Arial" w:hAnsi="Arial"/>
          <w:b/>
          <w:bCs/>
          <w:color w:val="F4521E"/>
          <w:sz w:val="19"/>
          <w:szCs w:val="19"/>
        </w:rPr>
        <w:t xml:space="preserve">9. APROBACIÓN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55"/>
        <w:gridCol w:w="2655"/>
        <w:gridCol w:w="2656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Elaborado</w:t>
            </w: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Revisado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7"/>
                <w:szCs w:val="17"/>
              </w:rPr>
              <w:t xml:space="preserve">Aprobado</w:t>
            </w:r>
          </w:p>
        </w:tc>
      </w:tr>
      <w:tr>
        <w:trPr>
          <w:cantSplit/>
          <w:trHeight w:val="36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Nombre</w:t>
            </w: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6B6B6B"/>
                <w:sz w:val="17"/>
                <w:szCs w:val="17"/>
              </w:rPr>
              <w:t xml:space="preserve">[técnico]</w:t>
            </w: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6B6B6B"/>
                <w:sz w:val="17"/>
                <w:szCs w:val="17"/>
              </w:rPr>
              <w:t xml:space="preserve">[jefe de mantenimiento]</w:t>
            </w: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6B6B6B"/>
                <w:sz w:val="17"/>
                <w:szCs w:val="17"/>
              </w:rPr>
              <w:t xml:space="preserve">[prevención]</w:t>
            </w:r>
          </w:p>
        </w:tc>
      </w:tr>
      <w:tr>
        <w:trPr>
          <w:cantSplit/>
          <w:trHeight w:val="36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Firma</w:t>
            </w: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36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7"/>
                <w:szCs w:val="17"/>
              </w:rPr>
              <w:t xml:space="preserve">Fecha</w:t>
            </w: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</w:p>
        </w:tc>
      </w:tr>
    </w:tbl>
    <w:sectPr>
      <w:headerReference w:type="default" r:id="rId7"/>
      <w:footerReference w:type="default" r:id="rId8"/>
      <w:pgSz w:w="11906" w:h="16838" w:orient="portrait"/>
      <w:pgMar w:top="1020" w:right="1020" w:bottom="1020" w:left="102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Arial" w:cs="Arial" w:eastAsia="Arial" w:hAnsi="Arial"/>
        <w:color w:val="6B6B6B"/>
        <w:sz w:val="15"/>
        <w:szCs w:val="15"/>
      </w:rPr>
      <w:t xml:space="preserve">Plantilla gratuita de REELEVO · gmvsolutions.es</w:t>
    </w:r>
    <w:r>
      <w:rPr>
        <w:rFonts w:ascii="Arial" w:cs="Arial" w:eastAsia="Arial" w:hAnsi="Arial"/>
        <w:color w:val="6B6B6B"/>
        <w:sz w:val="15"/>
        <w:szCs w:val="15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Arial" w:cs="Arial" w:eastAsia="Arial" w:hAnsi="Arial"/>
        <w:color w:val="6B6B6B"/>
        <w:sz w:val="16"/>
        <w:szCs w:val="16"/>
      </w:rPr>
      <w:t xml:space="preserve">Plantilla de instrucción de trabajo</w:t>
    </w:r>
    <w:r>
      <w:rPr>
        <w:rFonts w:ascii="Arial" w:cs="Arial" w:eastAsia="Arial" w:hAnsi="Arial"/>
        <w:b/>
        <w:bCs/>
        <w:color w:val="F4521E"/>
        <w:sz w:val="16"/>
        <w:szCs w:val="16"/>
      </w:rPr>
      <w:t xml:space="preserve">	REELEVO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F4521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instrucción de trabajo</dc:title>
  <dc:creator>REELEVO · gmvsolutions.es</dc:creator>
  <cp:lastModifiedBy>Un-named</cp:lastModifiedBy>
  <cp:revision>1</cp:revision>
  <dcterms:created xsi:type="dcterms:W3CDTF">2026-09-23T21:56:30.976Z</dcterms:created>
  <dcterms:modified xsi:type="dcterms:W3CDTF">2026-09-23T21:56:30.976Z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