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Auditoría Técnica Integral Pre-Producción — ALIADATA</w:t>
      </w:r>
    </w:p>
    <w:p>
      <w:pPr>
        <w:pStyle w:val="Author"/>
      </w:pPr>
      <w:r>
        <w:t xml:space="preserve">Auditoría de Consultoría de Software</w:t>
      </w:r>
    </w:p>
    <w:p>
      <w:pPr>
        <w:pStyle w:val="Date"/>
      </w:pPr>
      <w:r>
        <w:t xml:space="preserve">2026-07-07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9" w:name="X69313841fc2c9d263633f54e8ad5408d25df707"/>
    <w:p>
      <w:pPr>
        <w:pStyle w:val="Heading1"/>
      </w:pPr>
      <w:r>
        <w:t xml:space="preserve">Auditoría Técnica Integral Pre-Producción — ALIADATA (EmprendeSmart / EIE)</w:t>
      </w:r>
    </w:p>
    <w:p>
      <w:pPr>
        <w:pStyle w:val="FirstParagraph"/>
      </w:pPr>
      <w:r>
        <w:rPr>
          <w:b/>
          <w:bCs/>
        </w:rPr>
        <w:t xml:space="preserve">Informe final de consultoría · Firma del Principal Consultant</w:t>
      </w:r>
    </w:p>
    <w:p>
      <w:r>
        <w:pict>
          <v:rect style="width:0;height:1.5pt" o:hralign="center" o:hrstd="t" o:hr="t"/>
        </w:pict>
      </w:r>
    </w:p>
    <w:bookmarkStart w:id="11" w:name="portada-y-metadata"/>
    <w:p>
      <w:pPr>
        <w:pStyle w:val="Heading2"/>
      </w:pPr>
      <w:r>
        <w:t xml:space="preserve">Portada y metadata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Proyecto</w:t>
            </w:r>
          </w:p>
        </w:tc>
        <w:tc>
          <w:tcPr/>
          <w:p>
            <w:pPr>
              <w:pStyle w:val="Compact"/>
            </w:pPr>
            <w:r>
              <w:t xml:space="preserve">ALIADATA / EmprendeSmart (EIE) — SaaS ERP + IA accionable para microemprendedores de Mendoza (Argentina)</w:t>
            </w:r>
          </w:p>
        </w:tc>
      </w:tr>
      <w:tr>
        <w:tc>
          <w:tcPr/>
          <w:p>
            <w:pPr>
              <w:pStyle w:val="Compact"/>
            </w:pPr>
            <w:r>
              <w:rPr>
                <w:b/>
                <w:bCs/>
              </w:rPr>
              <w:t xml:space="preserve">Tipo de informe</w:t>
            </w:r>
          </w:p>
        </w:tc>
        <w:tc>
          <w:tcPr/>
          <w:p>
            <w:pPr>
              <w:pStyle w:val="Compact"/>
            </w:pPr>
            <w:r>
              <w:t xml:space="preserve">Auditoría técnica integral pre-producción (10 dimensiones)</w:t>
            </w:r>
          </w:p>
        </w:tc>
      </w:tr>
      <w:tr>
        <w:tc>
          <w:tcPr/>
          <w:p>
            <w:pPr>
              <w:pStyle w:val="Compact"/>
            </w:pPr>
            <w:r>
              <w:rPr>
                <w:b/>
                <w:bCs/>
              </w:rPr>
              <w:t xml:space="preserve">Fecha de emisión</w:t>
            </w:r>
          </w:p>
        </w:tc>
        <w:tc>
          <w:tcPr/>
          <w:p>
            <w:pPr>
              <w:pStyle w:val="Compact"/>
            </w:pPr>
            <w:r>
              <w:rPr>
                <w:i/>
                <w:iCs/>
              </w:rPr>
              <w:t xml:space="preserve">(sin fecha asignada por el orquestador)</w:t>
            </w:r>
          </w:p>
        </w:tc>
      </w:tr>
      <w:tr>
        <w:tc>
          <w:tcPr/>
          <w:p>
            <w:pPr>
              <w:pStyle w:val="Compact"/>
            </w:pPr>
            <w:r>
              <w:rPr>
                <w:b/>
                <w:bCs/>
              </w:rPr>
              <w:t xml:space="preserve">Estado del producto</w:t>
            </w:r>
          </w:p>
        </w:tc>
        <w:tc>
          <w:tcPr/>
          <w:p>
            <w:pPr>
              <w:pStyle w:val="Compact"/>
            </w:pPr>
            <w:r>
              <w:t xml:space="preserve">MVP en producción con usuarios reales (29 cuentas); objetivo comercial de crecimiento: junio 2026</w:t>
            </w:r>
          </w:p>
        </w:tc>
      </w:tr>
      <w:tr>
        <w:tc>
          <w:tcPr/>
          <w:p>
            <w:pPr>
              <w:pStyle w:val="Compact"/>
            </w:pPr>
            <w:r>
              <w:rPr>
                <w:b/>
                <w:bCs/>
              </w:rPr>
              <w:t xml:space="preserve">Proyecto Supabase auditado (PROD, read-only)</w:t>
            </w:r>
          </w:p>
        </w:tc>
        <w:tc>
          <w:tcPr/>
          <w:p>
            <w:pPr>
              <w:pStyle w:val="Compact"/>
            </w:pPr>
            <w:r>
              <w:rPr>
                <w:rStyle w:val="VerbatimChar"/>
              </w:rPr>
              <w:t xml:space="preserve">gxdhpxvdjjkmxhdkkwyb</w:t>
            </w:r>
          </w:p>
        </w:tc>
      </w:tr>
      <w:tr>
        <w:tc>
          <w:tcPr/>
          <w:p>
            <w:pPr>
              <w:pStyle w:val="Compact"/>
            </w:pPr>
            <w:r>
              <w:rPr>
                <w:b/>
                <w:bCs/>
              </w:rPr>
              <w:t xml:space="preserve">Firma</w:t>
            </w:r>
          </w:p>
        </w:tc>
        <w:tc>
          <w:tcPr/>
          <w:p>
            <w:pPr>
              <w:pStyle w:val="Compact"/>
            </w:pPr>
            <w:r>
              <w:t xml:space="preserve">Principal Consultant (consolidación, ponderación y priorización global)</w:t>
            </w:r>
          </w:p>
        </w:tc>
      </w:tr>
    </w:tbl>
    <w:bookmarkStart w:id="9" w:name="alcance-auditado"/>
    <w:p>
      <w:pPr>
        <w:pStyle w:val="Heading3"/>
      </w:pPr>
      <w:r>
        <w:t xml:space="preserve">Alcance auditado</w:t>
      </w:r>
    </w:p>
    <w:p>
      <w:pPr>
        <w:pStyle w:val="FirstParagraph"/>
      </w:pPr>
      <w:r>
        <w:t xml:space="preserve">Repositorio completo del monorepo, con verificación en vivo (solo lectura) contra la base de datos de producción:</w:t>
      </w:r>
    </w:p>
    <w:p>
      <w:pPr>
        <w:pStyle w:val="Compact"/>
        <w:numPr>
          <w:ilvl w:val="0"/>
          <w:numId w:val="1001"/>
        </w:numPr>
      </w:pPr>
      <w:r>
        <w:rPr>
          <w:b/>
          <w:bCs/>
        </w:rPr>
        <w:t xml:space="preserve">Frontend</w:t>
      </w:r>
      <w:r>
        <w:t xml:space="preserve">: 433 archivos TS/TSX (Next.js 16 App Router + React 19 + TypeScript 5.7, ~58.500 líneas).</w:t>
      </w:r>
    </w:p>
    <w:p>
      <w:pPr>
        <w:pStyle w:val="Compact"/>
        <w:numPr>
          <w:ilvl w:val="0"/>
          <w:numId w:val="1001"/>
        </w:numPr>
      </w:pPr>
      <w:r>
        <w:rPr>
          <w:b/>
          <w:bCs/>
        </w:rPr>
        <w:t xml:space="preserve">Backend</w:t>
      </w:r>
      <w:r>
        <w:t xml:space="preserve">: 205 archivos Python (FastAPI, arquitectura 3 capas: 24 routers / 33 services / 27 repositories / 22 schemas, ~12.700 líneas).</w:t>
      </w:r>
    </w:p>
    <w:p>
      <w:pPr>
        <w:pStyle w:val="Compact"/>
        <w:numPr>
          <w:ilvl w:val="0"/>
          <w:numId w:val="1001"/>
        </w:numPr>
      </w:pPr>
      <w:r>
        <w:rPr>
          <w:b/>
          <w:bCs/>
        </w:rPr>
        <w:t xml:space="preserve">Base de datos</w:t>
      </w:r>
      <w:r>
        <w:t xml:space="preserve">: 204 migraciones SQL; schema real de producción (68 tablas</w:t>
      </w:r>
      <w:r>
        <w:t xml:space="preserve"> </w:t>
      </w:r>
      <w:r>
        <w:rPr>
          <w:rStyle w:val="VerbatimChar"/>
        </w:rPr>
        <w:t xml:space="preserve">public</w:t>
      </w:r>
      <w:r>
        <w:t xml:space="preserve"> </w:t>
      </w:r>
      <w:r>
        <w:t xml:space="preserve">+ 16</w:t>
      </w:r>
      <w:r>
        <w:t xml:space="preserve"> </w:t>
      </w:r>
      <w:r>
        <w:rPr>
          <w:rStyle w:val="VerbatimChar"/>
        </w:rPr>
        <w:t xml:space="preserve">community</w:t>
      </w:r>
      <w:r>
        <w:t xml:space="preserve"> </w:t>
      </w:r>
      <w:r>
        <w:t xml:space="preserve">= 84 tablas).</w:t>
      </w:r>
    </w:p>
    <w:p>
      <w:pPr>
        <w:pStyle w:val="Compact"/>
        <w:numPr>
          <w:ilvl w:val="0"/>
          <w:numId w:val="1001"/>
        </w:numPr>
      </w:pPr>
      <w:r>
        <w:rPr>
          <w:b/>
          <w:bCs/>
        </w:rPr>
        <w:t xml:space="preserve">Edge Functions</w:t>
      </w:r>
      <w:r>
        <w:t xml:space="preserve">: 11 funciones Deno (8 de IA/insights +</w:t>
      </w:r>
      <w:r>
        <w:t xml:space="preserve"> </w:t>
      </w:r>
      <w:r>
        <w:rPr>
          <w:rStyle w:val="VerbatimChar"/>
        </w:rPr>
        <w:t xml:space="preserve">invoice-ocr</w:t>
      </w:r>
      <w:r>
        <w:t xml:space="preserve"> </w:t>
      </w:r>
      <w:r>
        <w:t xml:space="preserve">con visión +</w:t>
      </w:r>
      <w:r>
        <w:t xml:space="preserve"> </w:t>
      </w:r>
      <w:r>
        <w:rPr>
          <w:rStyle w:val="VerbatimChar"/>
        </w:rPr>
        <w:t xml:space="preserve">generate-export</w:t>
      </w:r>
      <w:r>
        <w:t xml:space="preserve"> </w:t>
      </w:r>
      <w:r>
        <w:t xml:space="preserve">+</w:t>
      </w:r>
      <w:r>
        <w:t xml:space="preserve"> </w:t>
      </w:r>
      <w:r>
        <w:rPr>
          <w:rStyle w:val="VerbatimChar"/>
        </w:rPr>
        <w:t xml:space="preserve">send-email</w:t>
      </w:r>
      <w:r>
        <w:t xml:space="preserve">) más</w:t>
      </w:r>
      <w:r>
        <w:t xml:space="preserve"> </w:t>
      </w:r>
      <w:r>
        <w:rPr>
          <w:rStyle w:val="VerbatimChar"/>
        </w:rPr>
        <w:t xml:space="preserve">_shared</w:t>
      </w:r>
      <w:r>
        <w:t xml:space="preserve">.</w:t>
      </w:r>
    </w:p>
    <w:p>
      <w:pPr>
        <w:pStyle w:val="Compact"/>
        <w:numPr>
          <w:ilvl w:val="0"/>
          <w:numId w:val="1001"/>
        </w:numPr>
      </w:pPr>
      <w:r>
        <w:rPr>
          <w:b/>
          <w:bCs/>
        </w:rPr>
        <w:t xml:space="preserve">Knowledge Base</w:t>
      </w:r>
      <w:r>
        <w:t xml:space="preserve">: 11 documentos (10 canónicos KB 01–10 + modelos de dominio V2/V3).</w:t>
      </w:r>
    </w:p>
    <w:p>
      <w:pPr>
        <w:pStyle w:val="Compact"/>
        <w:numPr>
          <w:ilvl w:val="0"/>
          <w:numId w:val="1001"/>
        </w:numPr>
      </w:pPr>
      <w:r>
        <w:rPr>
          <w:b/>
          <w:bCs/>
        </w:rPr>
        <w:t xml:space="preserve">Especificaciones</w:t>
      </w:r>
      <w:r>
        <w:t xml:space="preserve">: 62 capabilities OpenSpec.</w:t>
      </w:r>
    </w:p>
    <w:p>
      <w:pPr>
        <w:pStyle w:val="Compact"/>
        <w:numPr>
          <w:ilvl w:val="0"/>
          <w:numId w:val="1001"/>
        </w:numPr>
      </w:pPr>
      <w:r>
        <w:rPr>
          <w:b/>
          <w:bCs/>
        </w:rPr>
        <w:t xml:space="preserve">DB de producción</w:t>
      </w:r>
      <w:r>
        <w:t xml:space="preserve">: acceso estrictamente read-only (SELECT + advisors + metadata; cero escrituras).</w:t>
      </w:r>
    </w:p>
    <w:bookmarkEnd w:id="9"/>
    <w:bookmarkStart w:id="10" w:name="metodología"/>
    <w:p>
      <w:pPr>
        <w:pStyle w:val="Heading3"/>
      </w:pPr>
      <w:r>
        <w:t xml:space="preserve">Metodología</w:t>
      </w:r>
    </w:p>
    <w:p>
      <w:pPr>
        <w:pStyle w:val="Compact"/>
        <w:numPr>
          <w:ilvl w:val="0"/>
          <w:numId w:val="1002"/>
        </w:numPr>
      </w:pPr>
      <w:r>
        <w:rPr>
          <w:b/>
          <w:bCs/>
        </w:rPr>
        <w:t xml:space="preserve">Diez auditores especializados</w:t>
      </w:r>
      <w:r>
        <w:t xml:space="preserve">, uno por dimensión: Arquitectura, Código Backend, Código Frontend, Base de Datos, Seguridad (OWASP), Performance, UX/UI, IA y preparación para agentes, Testing, Documentación.</w:t>
      </w:r>
    </w:p>
    <w:p>
      <w:pPr>
        <w:pStyle w:val="Compact"/>
        <w:numPr>
          <w:ilvl w:val="0"/>
          <w:numId w:val="1002"/>
        </w:numPr>
      </w:pPr>
      <w:r>
        <w:rPr>
          <w:b/>
          <w:bCs/>
        </w:rPr>
        <w:t xml:space="preserve">Verificación adversarial independiente</w:t>
      </w:r>
      <w:r>
        <w:t xml:space="preserve"> </w:t>
      </w:r>
      <w:r>
        <w:t xml:space="preserve">de cada hallazgo de severidad CRÍTICA y ALTA. Cada uno lleva un veredicto de verificación:</w:t>
      </w:r>
      <w:r>
        <w:t xml:space="preserve"> </w:t>
      </w:r>
      <w:r>
        <w:rPr>
          <w:rStyle w:val="VerbatimChar"/>
        </w:rPr>
        <w:t xml:space="preserve">CONFIRMADO</w:t>
      </w:r>
      <w:r>
        <w:t xml:space="preserve">,</w:t>
      </w:r>
      <w:r>
        <w:t xml:space="preserve"> </w:t>
      </w:r>
      <w:r>
        <w:rPr>
          <w:rStyle w:val="VerbatimChar"/>
        </w:rPr>
        <w:t xml:space="preserve">AJUSTADO</w:t>
      </w:r>
      <w:r>
        <w:t xml:space="preserve"> </w:t>
      </w:r>
      <w:r>
        <w:t xml:space="preserve">(severidad corregida),</w:t>
      </w:r>
      <w:r>
        <w:t xml:space="preserve"> </w:t>
      </w:r>
      <w:r>
        <w:rPr>
          <w:rStyle w:val="VerbatimChar"/>
        </w:rPr>
        <w:t xml:space="preserve">REFUTADO</w:t>
      </w:r>
      <w:r>
        <w:t xml:space="preserve"> </w:t>
      </w:r>
      <w:r>
        <w:t xml:space="preserve">(descartado) o</w:t>
      </w:r>
      <w:r>
        <w:t xml:space="preserve"> </w:t>
      </w:r>
      <w:r>
        <w:rPr>
          <w:rStyle w:val="VerbatimChar"/>
        </w:rPr>
        <w:t xml:space="preserve">NO_REQUERIDA</w:t>
      </w:r>
      <w:r>
        <w:t xml:space="preserve"> </w:t>
      </w:r>
      <w:r>
        <w:t xml:space="preserve">(severidades menores). En esta auditoría</w:t>
      </w:r>
      <w:r>
        <w:t xml:space="preserve"> </w:t>
      </w:r>
      <w:r>
        <w:rPr>
          <w:b/>
          <w:bCs/>
        </w:rPr>
        <w:t xml:space="preserve">ningún hallazgo resultó REFUTADO</w:t>
      </w:r>
      <w:r>
        <w:t xml:space="preserve">; varios ALTA fueron AJUSTADOS a MEDIA/BAJA tras contrastar la explotabilidad real contra la DB de producción.</w:t>
      </w:r>
    </w:p>
    <w:p>
      <w:pPr>
        <w:pStyle w:val="Compact"/>
        <w:numPr>
          <w:ilvl w:val="0"/>
          <w:numId w:val="1002"/>
        </w:numPr>
      </w:pPr>
      <w:r>
        <w:rPr>
          <w:b/>
          <w:bCs/>
        </w:rPr>
        <w:t xml:space="preserve">Contexto histórico del proyecto</w:t>
      </w:r>
      <w:r>
        <w:t xml:space="preserve">: se cruzó cada hallazgo con el registro de 20 known issues (K1–K20) documentados por el equipo, la memoria de sesiones,</w:t>
      </w:r>
      <w:r>
        <w:t xml:space="preserve"> </w:t>
      </w:r>
      <w:r>
        <w:rPr>
          <w:rStyle w:val="VerbatimChar"/>
        </w:rPr>
        <w:t xml:space="preserve">CHANGES.md</w:t>
      </w:r>
      <w:r>
        <w:t xml:space="preserve"> </w:t>
      </w:r>
      <w:r>
        <w:t xml:space="preserve">y las decisiones DEC-01..24.</w:t>
      </w:r>
    </w:p>
    <w:p>
      <w:pPr>
        <w:pStyle w:val="Compact"/>
        <w:numPr>
          <w:ilvl w:val="0"/>
          <w:numId w:val="1002"/>
        </w:numPr>
      </w:pPr>
      <w:r>
        <w:rPr>
          <w:b/>
          <w:bCs/>
        </w:rPr>
        <w:t xml:space="preserve">Verificación contra prod</w:t>
      </w:r>
      <w:r>
        <w:t xml:space="preserve">: los auditores ejecutaron consultas de solo lectura (</w:t>
      </w:r>
      <w:r>
        <w:rPr>
          <w:rStyle w:val="VerbatimChar"/>
        </w:rPr>
        <w:t xml:space="preserve">pg_roles</w:t>
      </w:r>
      <w:r>
        <w:t xml:space="preserve">,</w:t>
      </w:r>
      <w:r>
        <w:t xml:space="preserve"> </w:t>
      </w:r>
      <w:r>
        <w:rPr>
          <w:rStyle w:val="VerbatimChar"/>
        </w:rPr>
        <w:t xml:space="preserve">pg_policies</w:t>
      </w:r>
      <w:r>
        <w:t xml:space="preserve">,</w:t>
      </w:r>
      <w:r>
        <w:t xml:space="preserve"> </w:t>
      </w:r>
      <w:r>
        <w:rPr>
          <w:rStyle w:val="VerbatimChar"/>
        </w:rPr>
        <w:t xml:space="preserve">pg_proc</w:t>
      </w:r>
      <w:r>
        <w:t xml:space="preserve">,</w:t>
      </w:r>
      <w:r>
        <w:t xml:space="preserve"> </w:t>
      </w:r>
      <w:r>
        <w:rPr>
          <w:rStyle w:val="VerbatimChar"/>
        </w:rPr>
        <w:t xml:space="preserve">pg_stat_activity</w:t>
      </w:r>
      <w:r>
        <w:t xml:space="preserve">,</w:t>
      </w:r>
      <w:r>
        <w:t xml:space="preserve"> </w:t>
      </w:r>
      <w:r>
        <w:rPr>
          <w:rStyle w:val="VerbatimChar"/>
        </w:rPr>
        <w:t xml:space="preserve">pg_class</w:t>
      </w:r>
      <w:r>
        <w:t xml:space="preserve">,</w:t>
      </w:r>
      <w:r>
        <w:t xml:space="preserve"> </w:t>
      </w:r>
      <w:r>
        <w:rPr>
          <w:rStyle w:val="VerbatimChar"/>
        </w:rPr>
        <w:t xml:space="preserve">get_advisors</w:t>
      </w:r>
      <w:r>
        <w:t xml:space="preserve">,</w:t>
      </w:r>
      <w:r>
        <w:t xml:space="preserve"> </w:t>
      </w:r>
      <w:r>
        <w:rPr>
          <w:rStyle w:val="VerbatimChar"/>
        </w:rPr>
        <w:t xml:space="preserve">list_edge_functions</w:t>
      </w:r>
      <w:r>
        <w:t xml:space="preserve">, EXPLAIN, conteos) para confirmar o descartar cada hipótesis.</w:t>
      </w:r>
    </w:p>
    <w:p>
      <w:r>
        <w:pict>
          <v:rect style="width:0;height:1.5pt" o:hralign="center" o:hrstd="t" o:hr="t"/>
        </w:pict>
      </w:r>
    </w:p>
    <w:bookmarkEnd w:id="10"/>
    <w:bookmarkEnd w:id="11"/>
    <w:bookmarkStart w:id="14" w:name="X5dd895b2072e59d4361bd2729ab69ff88775738"/>
    <w:p>
      <w:pPr>
        <w:pStyle w:val="Heading2"/>
      </w:pPr>
      <w:r>
        <w:t xml:space="preserve">1. Resumen Ejecutivo</w:t>
      </w:r>
    </w:p>
    <w:p>
      <w:pPr>
        <w:pStyle w:val="FirstParagraph"/>
      </w:pPr>
      <w:r>
        <w:rPr>
          <w:b/>
          <w:bCs/>
        </w:rPr>
        <w:t xml:space="preserve">Veredicto general: APTO PARA PRODUCCIÓN CONDICIONAL.</w:t>
      </w:r>
      <w:r>
        <w:t xml:space="preserve"> </w:t>
      </w:r>
      <w:r>
        <w:t xml:space="preserve">ALIADATA es un producto de</w:t>
      </w:r>
      <w:r>
        <w:t xml:space="preserve"> </w:t>
      </w:r>
      <w:r>
        <w:rPr>
          <w:b/>
          <w:bCs/>
        </w:rPr>
        <w:t xml:space="preserve">calidad de ingeniería muy por encima de la media de un MVP</w:t>
      </w:r>
      <w:r>
        <w:t xml:space="preserve">: arquitectura de monolito modular con tres capas reales, RPC-as-Unit-of-Work aplicado con disciplina, outbox transaccional in-DB con consumers idempotentes, puerto/adaptador hexagonal para AFIP, snapshots inmutables, FSM-como-datos, RLS al 100% de las tablas, historial de 204 migraciones perfectamente sincronizado repo↔prod, y una base documental (KB + modelos V2/V3 + 62 specs + 24 decisiones trazables) que la mayoría de los equipos senior no logra sostener. Esa madurez es real y está verificada.</w:t>
      </w:r>
    </w:p>
    <w:p>
      <w:pPr>
        <w:pStyle w:val="BodyText"/>
      </w:pPr>
      <w:r>
        <w:t xml:space="preserve">Sin embargo, la auditoría identificó</w:t>
      </w:r>
      <w:r>
        <w:t xml:space="preserve"> </w:t>
      </w:r>
      <w:r>
        <w:rPr>
          <w:b/>
          <w:bCs/>
        </w:rPr>
        <w:t xml:space="preserve">un patrón dominante y repetido en cinco dimensiones independientes</w:t>
      </w:r>
      <w:r>
        <w:t xml:space="preserve">: existe una brecha entre lo que la documentación declara como red de seguridad y lo que está efectivamente desplegado en producción, y esa brecha se concentra en los dominios de</w:t>
      </w:r>
      <w:r>
        <w:t xml:space="preserve"> </w:t>
      </w:r>
      <w:r>
        <w:rPr>
          <w:b/>
          <w:bCs/>
        </w:rPr>
        <w:t xml:space="preserve">dinero, fiscalidad y aislamiento entre inquilinos</w:t>
      </w:r>
      <w:r>
        <w:t xml:space="preserve"> </w:t>
      </w:r>
      <w:r>
        <w:t xml:space="preserve">— exactamente donde el proyecto no puede permitirse fallar. El sistema "funciona hoy" porque el volumen es bajo (29 cuentas, baja concurrencia, 0 usuarios multi-cuenta, ~0 facturación fiscal real), pero varios caminos peligrosos</w:t>
      </w:r>
      <w:r>
        <w:t xml:space="preserve"> </w:t>
      </w:r>
      <w:r>
        <w:rPr>
          <w:b/>
          <w:bCs/>
        </w:rPr>
        <w:t xml:space="preserve">ya están armados</w:t>
      </w:r>
      <w:r>
        <w:t xml:space="preserve"> </w:t>
      </w:r>
      <w:r>
        <w:t xml:space="preserve">y se disparan con el primer incremento de tráfico o con la primera factura real.</w:t>
      </w:r>
    </w:p>
    <w:bookmarkStart w:id="12" w:name="los-8-hallazgos-que-más-importan"/>
    <w:p>
      <w:pPr>
        <w:pStyle w:val="Heading3"/>
      </w:pPr>
      <w:r>
        <w:t xml:space="preserve">Los 8 hallazgos que más importan</w:t>
      </w:r>
    </w:p>
    <w:p>
      <w:pPr>
        <w:numPr>
          <w:ilvl w:val="0"/>
          <w:numId w:val="1003"/>
        </w:numPr>
      </w:pPr>
      <w:r>
        <w:rPr>
          <w:b/>
          <w:bCs/>
        </w:rPr>
        <w:t xml:space="preserve">[H-01 · CRÍTICO] El fire-and-forget fiscal usa siempre el adapter STUB.</w:t>
      </w:r>
      <w:r>
        <w:t xml:space="preserve"> </w:t>
      </w:r>
      <w:r>
        <w:t xml:space="preserve">La próxima factura emitida por</w:t>
      </w:r>
      <w:r>
        <w:t xml:space="preserve"> </w:t>
      </w:r>
      <w:r>
        <w:rPr>
          <w:rStyle w:val="VerbatimChar"/>
        </w:rPr>
        <w:t xml:space="preserve">/fiscal/documents/emit*</w:t>
      </w:r>
      <w:r>
        <w:t xml:space="preserve"> </w:t>
      </w:r>
      <w:r>
        <w:t xml:space="preserve">queda marcada</w:t>
      </w:r>
      <w:r>
        <w:t xml:space="preserve"> </w:t>
      </w:r>
      <w:r>
        <w:rPr>
          <w:rStyle w:val="VerbatimChar"/>
        </w:rPr>
        <w:t xml:space="preserve">authorized</w:t>
      </w:r>
      <w:r>
        <w:t xml:space="preserve"> </w:t>
      </w:r>
      <w:r>
        <w:t xml:space="preserve">con un</w:t>
      </w:r>
      <w:r>
        <w:t xml:space="preserve"> </w:t>
      </w:r>
      <w:r>
        <w:rPr>
          <w:b/>
          <w:bCs/>
        </w:rPr>
        <w:t xml:space="preserve">CAE fabricado (falso)</w:t>
      </w:r>
      <w:r>
        <w:t xml:space="preserve"> </w:t>
      </w:r>
      <w:r>
        <w:t xml:space="preserve">que AFIP nunca emitió, en estado terminal que el cron con el certificado real nunca corrige. Riesgo fiscal/legal directo.</w:t>
      </w:r>
    </w:p>
    <w:p>
      <w:pPr>
        <w:numPr>
          <w:ilvl w:val="0"/>
          <w:numId w:val="1003"/>
        </w:numPr>
      </w:pPr>
      <w:r>
        <w:rPr>
          <w:b/>
          <w:bCs/>
        </w:rPr>
        <w:t xml:space="preserve">[H-02 · CRÍTICO] Webhook de MercadoPago del upgrade roto de punta a punta.</w:t>
      </w:r>
      <w:r>
        <w:t xml:space="preserve"> </w:t>
      </w:r>
      <w:r>
        <w:t xml:space="preserve">El route handler de Next.js que recibe el pago usa cliente Supabase anónimo + cookies; la RLS de prod bloquea el</w:t>
      </w:r>
      <w:r>
        <w:t xml:space="preserve"> </w:t>
      </w:r>
      <w:r>
        <w:rPr>
          <w:rStyle w:val="VerbatimChar"/>
        </w:rPr>
        <w:t xml:space="preserve">UPDATE accounts</w:t>
      </w:r>
      <w:r>
        <w:t xml:space="preserve"> </w:t>
      </w:r>
      <w:r>
        <w:t xml:space="preserve">y el</w:t>
      </w:r>
      <w:r>
        <w:t xml:space="preserve"> </w:t>
      </w:r>
      <w:r>
        <w:rPr>
          <w:rStyle w:val="VerbatimChar"/>
        </w:rPr>
        <w:t xml:space="preserve">INSERT billing_events</w:t>
      </w:r>
      <w:r>
        <w:t xml:space="preserve">.</w:t>
      </w:r>
      <w:r>
        <w:t xml:space="preserve"> </w:t>
      </w:r>
      <w:r>
        <w:rPr>
          <w:b/>
          <w:bCs/>
        </w:rPr>
        <w:t xml:space="preserve">Ningún pago acredita el plan automáticamente</w:t>
      </w:r>
      <w:r>
        <w:t xml:space="preserve">: ya hubo un pago real de $69.900 que el PO tuvo que reconciliar a mano. Pérdida directa de ingresos.</w:t>
      </w:r>
    </w:p>
    <w:p>
      <w:pPr>
        <w:numPr>
          <w:ilvl w:val="0"/>
          <w:numId w:val="1003"/>
        </w:numPr>
      </w:pPr>
      <w:r>
        <w:rPr>
          <w:b/>
          <w:bCs/>
        </w:rPr>
        <w:t xml:space="preserve">[H-03 · CRÍTICO] Edge Function</w:t>
      </w:r>
      <w:r>
        <w:rPr>
          <w:b/>
          <w:bCs/>
        </w:rPr>
        <w:t xml:space="preserve"> </w:t>
      </w:r>
      <w:r>
        <w:rPr>
          <w:rStyle w:val="VerbatimChar"/>
          <w:b/>
          <w:bCs/>
        </w:rPr>
        <w:t xml:space="preserve">send-email</w:t>
      </w:r>
      <w:r>
        <w:rPr>
          <w:b/>
          <w:bCs/>
        </w:rPr>
        <w:t xml:space="preserve"> </w:t>
      </w:r>
      <w:r>
        <w:rPr>
          <w:b/>
          <w:bCs/>
        </w:rPr>
        <w:t xml:space="preserve">totalmente abierta con</w:t>
      </w:r>
      <w:r>
        <w:rPr>
          <w:b/>
          <w:bCs/>
        </w:rPr>
        <w:t xml:space="preserve"> </w:t>
      </w:r>
      <w:r>
        <w:rPr>
          <w:rStyle w:val="VerbatimChar"/>
          <w:b/>
          <w:bCs/>
        </w:rPr>
        <w:t xml:space="preserve">service_role</w:t>
      </w:r>
      <w:r>
        <w:rPr>
          <w:b/>
          <w:bCs/>
        </w:rPr>
        <w:t xml:space="preserve">.</w:t>
      </w:r>
      <w:r>
        <w:t xml:space="preserve"> </w:t>
      </w:r>
      <w:r>
        <w:t xml:space="preserve">Sin firma, sin JWT, sin secreto: cualquiera con la URL pública puede spoofear correos desde el dominio verificado</w:t>
      </w:r>
      <w:r>
        <w:t xml:space="preserve"> </w:t>
      </w:r>
      <w:r>
        <w:rPr>
          <w:rStyle w:val="VerbatimChar"/>
        </w:rPr>
        <w:t xml:space="preserve">no-reply@aliadata.com.ar</w:t>
      </w:r>
      <w:r>
        <w:t xml:space="preserve"> </w:t>
      </w:r>
      <w:r>
        <w:t xml:space="preserve">a cualquier destinatario o a los 29 usuarios (</w:t>
      </w:r>
      <w:r>
        <w:rPr>
          <w:rStyle w:val="VerbatimChar"/>
        </w:rPr>
        <w:t xml:space="preserve">recipient="all_users"</w:t>
      </w:r>
      <w:r>
        <w:t xml:space="preserve">). Phishing + spam masivo explotable hoy.</w:t>
      </w:r>
    </w:p>
    <w:p>
      <w:pPr>
        <w:numPr>
          <w:ilvl w:val="0"/>
          <w:numId w:val="1003"/>
        </w:numPr>
      </w:pPr>
      <w:r>
        <w:rPr>
          <w:b/>
          <w:bCs/>
        </w:rPr>
        <w:t xml:space="preserve">[H-04 · CRÍTICO/proceso] CI no ejecuta ninguna suite de tests + toda la lógica de dinero se testea con la DB mockeada.</w:t>
      </w:r>
      <w:r>
        <w:t xml:space="preserve"> </w:t>
      </w:r>
      <w:r>
        <w:t xml:space="preserve">Un PR que rompa los ~1.466 tests igual mergea y deploya a prod; la aritmética de arqueo, conciliación y partida doble vive en RPCs SQL que ningún test ejecuta. Evidencia empírica: el journal contable estuvo</w:t>
      </w:r>
      <w:r>
        <w:t xml:space="preserve"> </w:t>
      </w:r>
      <w:r>
        <w:rPr>
          <w:b/>
          <w:bCs/>
        </w:rPr>
        <w:t xml:space="preserve">muerto 9 días en prod con los tests en verde</w:t>
      </w:r>
      <w:r>
        <w:t xml:space="preserve">.</w:t>
      </w:r>
    </w:p>
    <w:p>
      <w:pPr>
        <w:numPr>
          <w:ilvl w:val="0"/>
          <w:numId w:val="1003"/>
        </w:numPr>
      </w:pPr>
      <w:r>
        <w:rPr>
          <w:b/>
          <w:bCs/>
        </w:rPr>
        <w:t xml:space="preserve">[H-05 · CRÍTICO/ALTO] Aislamiento multi-tenant roto: el pool corre como</w:t>
      </w:r>
      <w:r>
        <w:rPr>
          <w:b/>
          <w:bCs/>
        </w:rPr>
        <w:t xml:space="preserve"> </w:t>
      </w:r>
      <w:r>
        <w:rPr>
          <w:rStyle w:val="VerbatimChar"/>
          <w:b/>
          <w:bCs/>
        </w:rPr>
        <w:t xml:space="preserve">postgres</w:t>
      </w:r>
      <w:r>
        <w:rPr>
          <w:b/>
          <w:bCs/>
        </w:rPr>
        <w:t xml:space="preserve"> </w:t>
      </w:r>
      <w:r>
        <w:rPr>
          <w:b/>
          <w:bCs/>
        </w:rPr>
        <w:t xml:space="preserve">con</w:t>
      </w:r>
      <w:r>
        <w:rPr>
          <w:b/>
          <w:bCs/>
        </w:rPr>
        <w:t xml:space="preserve"> </w:t>
      </w:r>
      <w:r>
        <w:rPr>
          <w:rStyle w:val="VerbatimChar"/>
          <w:b/>
          <w:bCs/>
        </w:rPr>
        <w:t xml:space="preserve">BYPASSRLS</w:t>
      </w:r>
      <w:r>
        <w:rPr>
          <w:b/>
          <w:bCs/>
        </w:rPr>
        <w:t xml:space="preserve">.</w:t>
      </w:r>
      <w:r>
        <w:t xml:space="preserve"> </w:t>
      </w:r>
      <w:r>
        <w:t xml:space="preserve">La "RLS como última línea de defensa" que invocan los docstrings</w:t>
      </w:r>
      <w:r>
        <w:t xml:space="preserve"> </w:t>
      </w:r>
      <w:r>
        <w:rPr>
          <w:b/>
          <w:bCs/>
        </w:rPr>
        <w:t xml:space="preserve">no aplica al backend</w:t>
      </w:r>
      <w:r>
        <w:t xml:space="preserve">. Varios endpoints by-id (quotes, sales-orders, settings de organización, cajas, cta cte) no filtran por</w:t>
      </w:r>
      <w:r>
        <w:t xml:space="preserve"> </w:t>
      </w:r>
      <w:r>
        <w:rPr>
          <w:rStyle w:val="VerbatimChar"/>
        </w:rPr>
        <w:t xml:space="preserve">account_id</w:t>
      </w:r>
      <w:r>
        <w:t xml:space="preserve"> </w:t>
      </w:r>
      <w:r>
        <w:t xml:space="preserve">→ IDOR de lectura y escritura cross-tenant conociendo un UUID.</w:t>
      </w:r>
    </w:p>
    <w:p>
      <w:pPr>
        <w:numPr>
          <w:ilvl w:val="0"/>
          <w:numId w:val="1003"/>
        </w:numPr>
      </w:pPr>
      <w:r>
        <w:rPr>
          <w:b/>
          <w:bCs/>
        </w:rPr>
        <w:t xml:space="preserve">[H-06 · ALTO] Tres endpoints usados por el frontend devuelven 500 en prod</w:t>
      </w:r>
      <w:r>
        <w:t xml:space="preserve"> </w:t>
      </w:r>
      <w:r>
        <w:t xml:space="preserve">por leer claves inexistentes del dict</w:t>
      </w:r>
      <w:r>
        <w:t xml:space="preserve"> </w:t>
      </w:r>
      <w:r>
        <w:rPr>
          <w:rStyle w:val="VerbatimChar"/>
        </w:rPr>
        <w:t xml:space="preserve">auth</w:t>
      </w:r>
      <w:r>
        <w:t xml:space="preserve"> </w:t>
      </w:r>
      <w:r>
        <w:t xml:space="preserve">(</w:t>
      </w:r>
      <w:r>
        <w:rPr>
          <w:rStyle w:val="VerbatimChar"/>
        </w:rPr>
        <w:t xml:space="preserve">sub</w:t>
      </w:r>
      <w:r>
        <w:t xml:space="preserve">/</w:t>
      </w:r>
      <w:r>
        <w:rPr>
          <w:rStyle w:val="VerbatimChar"/>
        </w:rPr>
        <w:t xml:space="preserve">account_id</w:t>
      </w:r>
      <w:r>
        <w:t xml:space="preserve">). Presupuestos y consulta de cuenta corriente cliente/proveedor están caídos; los 1.023 tests no lo detectan porque los overrides usan un shape falso.</w:t>
      </w:r>
    </w:p>
    <w:p>
      <w:pPr>
        <w:numPr>
          <w:ilvl w:val="0"/>
          <w:numId w:val="1003"/>
        </w:numPr>
      </w:pPr>
      <w:r>
        <w:rPr>
          <w:b/>
          <w:bCs/>
        </w:rPr>
        <w:t xml:space="preserve">[H-07 · ALTO] Capa de autorización de aplicación ficticia +</w:t>
      </w:r>
      <w:r>
        <w:rPr>
          <w:b/>
          <w:bCs/>
        </w:rPr>
        <w:t xml:space="preserve"> </w:t>
      </w:r>
      <w:r>
        <w:rPr>
          <w:rStyle w:val="VerbatimChar"/>
          <w:b/>
          <w:bCs/>
        </w:rPr>
        <w:t xml:space="preserve">cost_centers</w:t>
      </w:r>
      <w:r>
        <w:rPr>
          <w:b/>
          <w:bCs/>
        </w:rPr>
        <w:t xml:space="preserve"> </w:t>
      </w:r>
      <w:r>
        <w:rPr>
          <w:b/>
          <w:bCs/>
        </w:rPr>
        <w:t xml:space="preserve">muerta.</w:t>
      </w:r>
      <w:r>
        <w:t xml:space="preserve"> </w:t>
      </w:r>
      <w:r>
        <w:t xml:space="preserve">El rol nunca viaja en el JWT (hook no habilitado):</w:t>
      </w:r>
      <w:r>
        <w:t xml:space="preserve"> </w:t>
      </w:r>
      <w:r>
        <w:rPr>
          <w:rStyle w:val="VerbatimChar"/>
        </w:rPr>
        <w:t xml:space="preserve">require_role(["user","admin"])</w:t>
      </w:r>
      <w:r>
        <w:t xml:space="preserve"> </w:t>
      </w:r>
      <w:r>
        <w:t xml:space="preserve">es no-op,</w:t>
      </w:r>
      <w:r>
        <w:t xml:space="preserve"> </w:t>
      </w:r>
      <w:r>
        <w:rPr>
          <w:rStyle w:val="VerbatimChar"/>
        </w:rPr>
        <w:t xml:space="preserve">require_role(["owner","admin"])</w:t>
      </w:r>
      <w:r>
        <w:t xml:space="preserve"> </w:t>
      </w:r>
      <w:r>
        <w:t xml:space="preserve">bloquea a todos, y</w:t>
      </w:r>
      <w:r>
        <w:t xml:space="preserve"> </w:t>
      </w:r>
      <w:r>
        <w:rPr>
          <w:rStyle w:val="VerbatimChar"/>
        </w:rPr>
        <w:t xml:space="preserve">require_plan</w:t>
      </w:r>
      <w:r>
        <w:t xml:space="preserve"> </w:t>
      </w:r>
      <w:r>
        <w:t xml:space="preserve">nunca se invoca. La feature de centros de costo devuelve 403 universal (0 filas en prod); el gating de plan del backend es fail-open (todos "pro").</w:t>
      </w:r>
    </w:p>
    <w:p>
      <w:pPr>
        <w:numPr>
          <w:ilvl w:val="0"/>
          <w:numId w:val="1003"/>
        </w:numPr>
      </w:pPr>
      <w:r>
        <w:rPr>
          <w:b/>
          <w:bCs/>
        </w:rPr>
        <w:t xml:space="preserve">[H-08 · ALTO] Cinco RPCs admin</w:t>
      </w:r>
      <w:r>
        <w:rPr>
          <w:b/>
          <w:bCs/>
        </w:rPr>
        <w:t xml:space="preserve"> </w:t>
      </w:r>
      <w:r>
        <w:rPr>
          <w:rStyle w:val="VerbatimChar"/>
          <w:b/>
          <w:bCs/>
        </w:rPr>
        <w:t xml:space="preserve">SECURITY DEFINER</w:t>
      </w:r>
      <w:r>
        <w:rPr>
          <w:b/>
          <w:bCs/>
        </w:rPr>
        <w:t xml:space="preserve"> </w:t>
      </w:r>
      <w:r>
        <w:rPr>
          <w:b/>
          <w:bCs/>
        </w:rPr>
        <w:t xml:space="preserve">ejecutables por</w:t>
      </w:r>
      <w:r>
        <w:rPr>
          <w:b/>
          <w:bCs/>
        </w:rPr>
        <w:t xml:space="preserve"> </w:t>
      </w:r>
      <w:r>
        <w:rPr>
          <w:rStyle w:val="VerbatimChar"/>
          <w:b/>
          <w:bCs/>
        </w:rPr>
        <w:t xml:space="preserve">anon</w:t>
      </w:r>
      <w:r>
        <w:t xml:space="preserve"> </w:t>
      </w:r>
      <w:r>
        <w:t xml:space="preserve">sin guard</w:t>
      </w:r>
      <w:r>
        <w:t xml:space="preserve"> </w:t>
      </w:r>
      <w:r>
        <w:rPr>
          <w:rStyle w:val="VerbatimChar"/>
        </w:rPr>
        <w:t xml:space="preserve">is_admin()</w:t>
      </w:r>
      <w:r>
        <w:t xml:space="preserve">: cualquiera con la anon key pública obtiene KPIs confidenciales de negocio (conversión, activación, MRR proxy) e incluso dispara funciones de mantenimiento con efectos (</w:t>
      </w:r>
      <w:r>
        <w:rPr>
          <w:rStyle w:val="VerbatimChar"/>
        </w:rPr>
        <w:t xml:space="preserve">expire_trials</w:t>
      </w:r>
      <w:r>
        <w:t xml:space="preserve">,</w:t>
      </w:r>
      <w:r>
        <w:t xml:space="preserve"> </w:t>
      </w:r>
      <w:r>
        <w:rPr>
          <w:rStyle w:val="VerbatimChar"/>
        </w:rPr>
        <w:t xml:space="preserve">process_cancellations</w:t>
      </w:r>
      <w:r>
        <w:t xml:space="preserve">).</w:t>
      </w:r>
    </w:p>
    <w:bookmarkEnd w:id="12"/>
    <w:bookmarkStart w:id="13" w:name="aptitud-para-producción"/>
    <w:p>
      <w:pPr>
        <w:pStyle w:val="Heading3"/>
      </w:pPr>
      <w:r>
        <w:t xml:space="preserve">Aptitud para producción</w:t>
      </w:r>
    </w:p>
    <w:p>
      <w:pPr>
        <w:pStyle w:val="FirstParagraph"/>
      </w:pPr>
      <w:r>
        <w:t xml:space="preserve">El sistema</w:t>
      </w:r>
      <w:r>
        <w:t xml:space="preserve"> </w:t>
      </w:r>
      <w:r>
        <w:rPr>
          <w:b/>
          <w:bCs/>
        </w:rPr>
        <w:t xml:space="preserve">ya está en producción</w:t>
      </w:r>
      <w:r>
        <w:t xml:space="preserve"> </w:t>
      </w:r>
      <w:r>
        <w:t xml:space="preserve">y opera correctamente a la escala actual gracias a mitigantes reales (bajo volumen, UUIDs no enumerables, tenancy manual</w:t>
      </w:r>
      <w:r>
        <w:t xml:space="preserve"> </w:t>
      </w:r>
      <w:r>
        <w:rPr>
          <w:rStyle w:val="VerbatimChar"/>
        </w:rPr>
        <w:t xml:space="preserve">WHERE account_id</w:t>
      </w:r>
      <w:r>
        <w:t xml:space="preserve"> </w:t>
      </w:r>
      <w:r>
        <w:t xml:space="preserve">consistente en el muestreo, outbox al día).</w:t>
      </w:r>
      <w:r>
        <w:t xml:space="preserve"> </w:t>
      </w:r>
      <w:r>
        <w:rPr>
          <w:b/>
          <w:bCs/>
        </w:rPr>
        <w:t xml:space="preserve">No hay corrupción de datos activa ni fuga cross-tenant demostrada</w:t>
      </w:r>
      <w:r>
        <w:t xml:space="preserve">. Pero</w:t>
      </w:r>
      <w:r>
        <w:t xml:space="preserve"> </w:t>
      </w:r>
      <w:r>
        <w:rPr>
          <w:b/>
          <w:bCs/>
        </w:rPr>
        <w:t xml:space="preserve">cuatro hallazgos CRÍTICOS tocan dinero, fiscalidad, contabilidad o comunicaciones con el usuario</w:t>
      </w:r>
      <w:r>
        <w:t xml:space="preserve">, y deben remediarse</w:t>
      </w:r>
      <w:r>
        <w:t xml:space="preserve"> </w:t>
      </w:r>
      <w:r>
        <w:rPr>
          <w:b/>
          <w:bCs/>
        </w:rPr>
        <w:t xml:space="preserve">antes de crecer en usuarios o de activar la facturación fiscal a volumen</w:t>
      </w:r>
      <w:r>
        <w:t xml:space="preserve">. Con el bloque P0 resuelto (esfuerzo estimado agregado: 2–3 semanas de un equipo pequeño, la mayoría fixes de bajo esfuerzo sobre infraestructura ya existente), el producto pasa de "apto condicional" a "apto pleno".</w:t>
      </w:r>
    </w:p>
    <w:p>
      <w:r>
        <w:pict>
          <v:rect style="width:0;height:1.5pt" o:hralign="center" o:hrstd="t" o:hr="t"/>
        </w:pict>
      </w:r>
    </w:p>
    <w:bookmarkEnd w:id="13"/>
    <w:bookmarkEnd w:id="14"/>
    <w:bookmarkStart w:id="15" w:name="X4ddeeffda459b8b0b4a2b3e77fb5ea1b1b7543d"/>
    <w:p>
      <w:pPr>
        <w:pStyle w:val="Heading2"/>
      </w:pPr>
      <w:r>
        <w:t xml:space="preserve">2. Estado general del proyecto — clasificación por área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Área</w:t>
            </w:r>
          </w:p>
        </w:tc>
        <w:tc>
          <w:tcPr/>
          <w:p>
            <w:pPr>
              <w:pStyle w:val="Compact"/>
            </w:pPr>
            <w:r>
              <w:t xml:space="preserve">Clasificación</w:t>
            </w:r>
          </w:p>
        </w:tc>
        <w:tc>
          <w:tcPr/>
          <w:p>
            <w:pPr>
              <w:pStyle w:val="Compact"/>
            </w:pPr>
            <w:r>
              <w:t xml:space="preserve">Justificación resumida</w:t>
            </w:r>
          </w:p>
        </w:tc>
      </w:tr>
      <w:tr>
        <w:tc>
          <w:tcPr/>
          <w:p>
            <w:pPr>
              <w:pStyle w:val="Compact"/>
            </w:pPr>
            <w:r>
              <w:t xml:space="preserve">1</w:t>
            </w:r>
          </w:p>
        </w:tc>
        <w:tc>
          <w:tcPr/>
          <w:p>
            <w:pPr>
              <w:pStyle w:val="Compact"/>
            </w:pPr>
            <w:r>
              <w:rPr>
                <w:b/>
                <w:bCs/>
              </w:rPr>
              <w:t xml:space="preserve">Arquitectura</w:t>
            </w:r>
          </w:p>
        </w:tc>
        <w:tc>
          <w:tcPr/>
          <w:p>
            <w:pPr>
              <w:pStyle w:val="Compact"/>
            </w:pPr>
            <w:r>
              <w:t xml:space="preserve">Mejorable</w:t>
            </w:r>
          </w:p>
        </w:tc>
        <w:tc>
          <w:tcPr/>
          <w:p>
            <w:pPr>
              <w:pStyle w:val="Compact"/>
            </w:pPr>
            <w:r>
              <w:t xml:space="preserve">Diseño superior a la media (3 capas reales, RPC-as-UoW, outbox in-DB, hexagonal AFIP), pero el JWT-passthrough con RLS como red de seguridad</w:t>
            </w:r>
            <w:r>
              <w:t xml:space="preserve"> </w:t>
            </w:r>
            <w:r>
              <w:rPr>
                <w:b/>
                <w:bCs/>
              </w:rPr>
              <w:t xml:space="preserve">no funciona en prod</w:t>
            </w:r>
            <w:r>
              <w:t xml:space="preserve"> </w:t>
            </w:r>
            <w:r>
              <w:t xml:space="preserve">(postgres BYPASSRLS sobre pooler transaction-mode) y la 2ª capa de autorización está degenerada. Con H-05/H-07 resueltos sería "Muy buena".</w:t>
            </w:r>
          </w:p>
        </w:tc>
      </w:tr>
      <w:tr>
        <w:tc>
          <w:tcPr/>
          <w:p>
            <w:pPr>
              <w:pStyle w:val="Compact"/>
            </w:pPr>
            <w:r>
              <w:t xml:space="preserve">2</w:t>
            </w:r>
          </w:p>
        </w:tc>
        <w:tc>
          <w:tcPr/>
          <w:p>
            <w:pPr>
              <w:pStyle w:val="Compact"/>
            </w:pPr>
            <w:r>
              <w:rPr>
                <w:b/>
                <w:bCs/>
              </w:rPr>
              <w:t xml:space="preserve">Código — Backend Python</w:t>
            </w:r>
          </w:p>
        </w:tc>
        <w:tc>
          <w:tcPr/>
          <w:p>
            <w:pPr>
              <w:pStyle w:val="Compact"/>
            </w:pPr>
            <w:r>
              <w:t xml:space="preserve">Mejorable</w:t>
            </w:r>
          </w:p>
        </w:tc>
        <w:tc>
          <w:tcPr/>
          <w:p>
            <w:pPr>
              <w:pStyle w:val="Compact"/>
            </w:pPr>
            <w:r>
              <w:t xml:space="preserve">Layering disciplinado y hot path transaccional bien resuelto, pero 2 CRÍTICOS confirmados (CAE falso; aislamiento multi-tenant) y 3 endpoints rotos en prod enmascarados por tests con shape equivocado.</w:t>
            </w:r>
          </w:p>
        </w:tc>
      </w:tr>
      <w:tr>
        <w:tc>
          <w:tcPr/>
          <w:p>
            <w:pPr>
              <w:pStyle w:val="Compact"/>
            </w:pPr>
            <w:r>
              <w:t xml:space="preserve">3</w:t>
            </w:r>
          </w:p>
        </w:tc>
        <w:tc>
          <w:tcPr/>
          <w:p>
            <w:pPr>
              <w:pStyle w:val="Compact"/>
            </w:pPr>
            <w:r>
              <w:rPr>
                <w:b/>
                <w:bCs/>
              </w:rPr>
              <w:t xml:space="preserve">Código — Frontend React/Next</w:t>
            </w:r>
          </w:p>
        </w:tc>
        <w:tc>
          <w:tcPr/>
          <w:p>
            <w:pPr>
              <w:pStyle w:val="Compact"/>
            </w:pPr>
            <w:r>
              <w:t xml:space="preserve">Mejorable</w:t>
            </w:r>
          </w:p>
        </w:tc>
        <w:tc>
          <w:tcPr/>
          <w:p>
            <w:pPr>
              <w:pStyle w:val="Compact"/>
            </w:pPr>
            <w:r>
              <w:t xml:space="preserve">Base moderna sólida (hooks React Query tipados, middleware de auth ejemplar, POS con idempotencia), pero 1 CRÍTICO de dinero (webhook upgrade roto) + violación sistemática de la regla "NUNCA any" (~150) + doble vía de lectura + capa de hooks muerta.</w:t>
            </w:r>
          </w:p>
        </w:tc>
      </w:tr>
      <w:tr>
        <w:tc>
          <w:tcPr/>
          <w:p>
            <w:pPr>
              <w:pStyle w:val="Compact"/>
            </w:pPr>
            <w:r>
              <w:t xml:space="preserve">4</w:t>
            </w:r>
          </w:p>
        </w:tc>
        <w:tc>
          <w:tcPr/>
          <w:p>
            <w:pPr>
              <w:pStyle w:val="Compact"/>
            </w:pPr>
            <w:r>
              <w:rPr>
                <w:b/>
                <w:bCs/>
              </w:rPr>
              <w:t xml:space="preserve">Base de datos (PostgreSQL/Supabase)</w:t>
            </w:r>
          </w:p>
        </w:tc>
        <w:tc>
          <w:tcPr/>
          <w:p>
            <w:pPr>
              <w:pStyle w:val="Compact"/>
            </w:pPr>
            <w:r>
              <w:t xml:space="preserve">Muy buena</w:t>
            </w:r>
          </w:p>
        </w:tc>
        <w:tc>
          <w:tcPr/>
          <w:p>
            <w:pPr>
              <w:pStyle w:val="Compact"/>
            </w:pPr>
            <w:r>
              <w:t xml:space="preserve">Fundamentos verificados: 0 tablas sin PK, 0 sin RLS sobre 84 tablas, 204 migraciones sincronizadas (md5 idéntico), ledgers serializados correctos, outbox sano. Baja de "Excelente" por 5 RPCs admin legacy expuestos a</w:t>
            </w:r>
            <w:r>
              <w:t xml:space="preserve"> </w:t>
            </w:r>
            <w:r>
              <w:rPr>
                <w:rStyle w:val="VerbatimChar"/>
              </w:rPr>
              <w:t xml:space="preserve">anon</w:t>
            </w:r>
            <w:r>
              <w:t xml:space="preserve"> </w:t>
            </w:r>
            <w:r>
              <w:t xml:space="preserve">y la inconsistencia estructural de líneas de documento.</w:t>
            </w:r>
          </w:p>
        </w:tc>
      </w:tr>
      <w:tr>
        <w:tc>
          <w:tcPr/>
          <w:p>
            <w:pPr>
              <w:pStyle w:val="Compact"/>
            </w:pPr>
            <w:r>
              <w:t xml:space="preserve">5</w:t>
            </w:r>
          </w:p>
        </w:tc>
        <w:tc>
          <w:tcPr/>
          <w:p>
            <w:pPr>
              <w:pStyle w:val="Compact"/>
            </w:pPr>
            <w:r>
              <w:rPr>
                <w:b/>
                <w:bCs/>
              </w:rPr>
              <w:t xml:space="preserve">Seguridad (OWASP)</w:t>
            </w:r>
          </w:p>
        </w:tc>
        <w:tc>
          <w:tcPr/>
          <w:p>
            <w:pPr>
              <w:pStyle w:val="Compact"/>
            </w:pPr>
            <w:r>
              <w:t xml:space="preserve">Mejorable</w:t>
            </w:r>
          </w:p>
        </w:tc>
        <w:tc>
          <w:tcPr/>
          <w:p>
            <w:pPr>
              <w:pStyle w:val="Compact"/>
            </w:pPr>
            <w:r>
              <w:t xml:space="preserve">Base sólida (RLS universal,</w:t>
            </w:r>
            <w:r>
              <w:t xml:space="preserve"> </w:t>
            </w:r>
            <w:r>
              <w:rPr>
                <w:rStyle w:val="VerbatimChar"/>
              </w:rPr>
              <w:t xml:space="preserve">getUser()</w:t>
            </w:r>
            <w:r>
              <w:t xml:space="preserve">, HMAC del webhook MP, secretos fuera del repo), pero 1 CRÍTICO vivo (</w:t>
            </w:r>
            <w:r>
              <w:rPr>
                <w:rStyle w:val="VerbatimChar"/>
              </w:rPr>
              <w:t xml:space="preserve">send-email</w:t>
            </w:r>
            <w:r>
              <w:t xml:space="preserve"> </w:t>
            </w:r>
            <w:r>
              <w:t xml:space="preserve">abierta) + drift</w:t>
            </w:r>
            <w:r>
              <w:t xml:space="preserve"> </w:t>
            </w:r>
            <w:r>
              <w:rPr>
                <w:rStyle w:val="VerbatimChar"/>
              </w:rPr>
              <w:t xml:space="preserve">verify_jwt</w:t>
            </w:r>
            <w:r>
              <w:t xml:space="preserve"> </w:t>
            </w:r>
            <w:r>
              <w:t xml:space="preserve">+ sin rate limiting + CORS</w:t>
            </w:r>
            <w:r>
              <w:t xml:space="preserve"> </w:t>
            </w:r>
            <w:r>
              <w:rPr>
                <w:rStyle w:val="VerbatimChar"/>
              </w:rPr>
              <w:t xml:space="preserve">*</w:t>
            </w:r>
            <w:r>
              <w:t xml:space="preserve">+credentials + hook de rol inerte.</w:t>
            </w:r>
          </w:p>
        </w:tc>
      </w:tr>
      <w:tr>
        <w:tc>
          <w:tcPr/>
          <w:p>
            <w:pPr>
              <w:pStyle w:val="Compact"/>
            </w:pPr>
            <w:r>
              <w:t xml:space="preserve">6</w:t>
            </w:r>
          </w:p>
        </w:tc>
        <w:tc>
          <w:tcPr/>
          <w:p>
            <w:pPr>
              <w:pStyle w:val="Compact"/>
            </w:pPr>
            <w:r>
              <w:rPr>
                <w:b/>
                <w:bCs/>
              </w:rPr>
              <w:t xml:space="preserve">Performance</w:t>
            </w:r>
          </w:p>
        </w:tc>
        <w:tc>
          <w:tcPr/>
          <w:p>
            <w:pPr>
              <w:pStyle w:val="Compact"/>
            </w:pPr>
            <w:r>
              <w:t xml:space="preserve">Buena</w:t>
            </w:r>
          </w:p>
        </w:tc>
        <w:tc>
          <w:tcPr/>
          <w:p>
            <w:pPr>
              <w:pStyle w:val="Compact"/>
            </w:pPr>
            <w:r>
              <w:t xml:space="preserve">Hot path bien construido (RPCs UoW, outbox con SKIP LOCKED, pool listo para pgBouncer, cta cte bien indexada). Defectos de</w:t>
            </w:r>
            <w:r>
              <w:t xml:space="preserve"> </w:t>
            </w:r>
            <w:r>
              <w:rPr>
                <w:b/>
                <w:bCs/>
              </w:rPr>
              <w:t xml:space="preserve">escala latente</w:t>
            </w:r>
            <w:r>
              <w:t xml:space="preserve">, no de corrupción: patrón RLS que fuerza Seq Scan, endpoints sin paginar, bundle sin code-splitting.</w:t>
            </w:r>
          </w:p>
        </w:tc>
      </w:tr>
      <w:tr>
        <w:tc>
          <w:tcPr/>
          <w:p>
            <w:pPr>
              <w:pStyle w:val="Compact"/>
            </w:pPr>
            <w:r>
              <w:t xml:space="preserve">7</w:t>
            </w:r>
          </w:p>
        </w:tc>
        <w:tc>
          <w:tcPr/>
          <w:p>
            <w:pPr>
              <w:pStyle w:val="Compact"/>
            </w:pPr>
            <w:r>
              <w:rPr>
                <w:b/>
                <w:bCs/>
              </w:rPr>
              <w:t xml:space="preserve">UX/UI</w:t>
            </w:r>
          </w:p>
        </w:tc>
        <w:tc>
          <w:tcPr/>
          <w:p>
            <w:pPr>
              <w:pStyle w:val="Compact"/>
            </w:pPr>
            <w:r>
              <w:t xml:space="preserve">Mejorable</w:t>
            </w:r>
          </w:p>
        </w:tc>
        <w:tc>
          <w:tcPr/>
          <w:p>
            <w:pPr>
              <w:pStyle w:val="Compact"/>
            </w:pPr>
            <w:r>
              <w:t xml:space="preserve">Base real (shadcn/ui con criterio, POS ejemplar, empty states, es-AR consistente), con tres brechas transversales de alto conteo: accesibilidad de botones-ícono, tokens de color saltados (883 clases hardcodeadas), y RHF+Zod ausente en las formas financieras núcleo.</w:t>
            </w:r>
          </w:p>
        </w:tc>
      </w:tr>
      <w:tr>
        <w:tc>
          <w:tcPr/>
          <w:p>
            <w:pPr>
              <w:pStyle w:val="Compact"/>
            </w:pPr>
            <w:r>
              <w:t xml:space="preserve">8</w:t>
            </w:r>
          </w:p>
        </w:tc>
        <w:tc>
          <w:tcPr/>
          <w:p>
            <w:pPr>
              <w:pStyle w:val="Compact"/>
            </w:pPr>
            <w:r>
              <w:rPr>
                <w:b/>
                <w:bCs/>
              </w:rPr>
              <w:t xml:space="preserve">IA y preparación para agentes</w:t>
            </w:r>
          </w:p>
        </w:tc>
        <w:tc>
          <w:tcPr/>
          <w:p>
            <w:pPr>
              <w:pStyle w:val="Compact"/>
            </w:pPr>
            <w:r>
              <w:t xml:space="preserve">Mejorable</w:t>
            </w:r>
          </w:p>
        </w:tc>
        <w:tc>
          <w:tcPr/>
          <w:p>
            <w:pPr>
              <w:pStyle w:val="Compact"/>
            </w:pPr>
            <w:r>
              <w:t xml:space="preserve">Grounding sólido (métricas locales → LLM) y gating de cuota bien pensado, pero</w:t>
            </w:r>
            <w:r>
              <w:t xml:space="preserve"> </w:t>
            </w:r>
            <w:r>
              <w:rPr>
                <w:rStyle w:val="VerbatimChar"/>
              </w:rPr>
              <w:t xml:space="preserve">invoice-ocr</w:t>
            </w:r>
            <w:r>
              <w:t xml:space="preserve"> </w:t>
            </w:r>
            <w:r>
              <w:t xml:space="preserve">sin techo de costo, superficie de prompt injection, cero telemetría de tokens/costo/calidad y cero evals, y outbox no extensible para automatizaciones de IA.</w:t>
            </w:r>
          </w:p>
        </w:tc>
      </w:tr>
      <w:tr>
        <w:tc>
          <w:tcPr/>
          <w:p>
            <w:pPr>
              <w:pStyle w:val="Compact"/>
            </w:pPr>
            <w:r>
              <w:t xml:space="preserve">9</w:t>
            </w:r>
          </w:p>
        </w:tc>
        <w:tc>
          <w:tcPr/>
          <w:p>
            <w:pPr>
              <w:pStyle w:val="Compact"/>
            </w:pPr>
            <w:r>
              <w:rPr>
                <w:b/>
                <w:bCs/>
              </w:rPr>
              <w:t xml:space="preserve">Testing</w:t>
            </w:r>
          </w:p>
        </w:tc>
        <w:tc>
          <w:tcPr/>
          <w:p>
            <w:pPr>
              <w:pStyle w:val="Compact"/>
            </w:pPr>
            <w:r>
              <w:t xml:space="preserve">Mejorable</w:t>
            </w:r>
          </w:p>
        </w:tc>
        <w:tc>
          <w:tcPr/>
          <w:p>
            <w:pPr>
              <w:pStyle w:val="Compact"/>
            </w:pPr>
            <w:r>
              <w:t xml:space="preserve">Volumen notable (~1.466 tests) y piezas de calidad real (HMAC del webhook, gate de firmas de RPC, TDD disciplinado), anuladas por tres fallas estructurales de proceso sobre el hot path de dinero (CI no corre tests, DB mockeada, gates SQL degradables).</w:t>
            </w:r>
          </w:p>
        </w:tc>
      </w:tr>
      <w:tr>
        <w:tc>
          <w:tcPr/>
          <w:p>
            <w:pPr>
              <w:pStyle w:val="Compact"/>
            </w:pPr>
            <w:r>
              <w:t xml:space="preserve">10</w:t>
            </w:r>
          </w:p>
        </w:tc>
        <w:tc>
          <w:tcPr/>
          <w:p>
            <w:pPr>
              <w:pStyle w:val="Compact"/>
            </w:pPr>
            <w:r>
              <w:rPr>
                <w:b/>
                <w:bCs/>
              </w:rPr>
              <w:t xml:space="preserve">Documentación</w:t>
            </w:r>
          </w:p>
        </w:tc>
        <w:tc>
          <w:tcPr/>
          <w:p>
            <w:pPr>
              <w:pStyle w:val="Compact"/>
            </w:pPr>
            <w:r>
              <w:t xml:space="preserve">Buena</w:t>
            </w:r>
          </w:p>
        </w:tc>
        <w:tc>
          <w:tcPr/>
          <w:p>
            <w:pPr>
              <w:pStyle w:val="Compact"/>
            </w:pPr>
            <w:r>
              <w:t xml:space="preserve">Documentación de decisiones y arquitectura-objetivo de calidad profesional (KB 09, modelos V2/V3, 62 specs, CLAUDE.md vivo), pero la capa descriptiva del sistema actual (KB 02/03/04, README raíz, AGENTS.md) arrastra un desfase estructural con la realidad de prod.</w:t>
            </w:r>
          </w:p>
        </w:tc>
      </w:tr>
    </w:tbl>
    <w:p>
      <w:pPr>
        <w:pStyle w:val="BodyText"/>
      </w:pPr>
      <w:r>
        <w:rPr>
          <w:b/>
          <w:bCs/>
        </w:rPr>
        <w:t xml:space="preserve">Lectura consolidada:</w:t>
      </w:r>
      <w:r>
        <w:t xml:space="preserve"> </w:t>
      </w:r>
      <w:r>
        <w:t xml:space="preserve">ninguna dimensión es "Crítica" como área (el aislamiento estructural por RLS a nivel DB está íntegro y no se halló fuga cross-tenant activa ni secreto de prod comprometido), y solo dos alcanzan "Muy buena"/"Buena" (DB y Performance, las capas más maduras). Las siete "Mejorable" comparten la misma causa raíz:</w:t>
      </w:r>
      <w:r>
        <w:t xml:space="preserve"> </w:t>
      </w:r>
      <w:r>
        <w:rPr>
          <w:b/>
          <w:bCs/>
        </w:rPr>
        <w:t xml:space="preserve">la ejecución en producción diverge de la excelente documentación de diseño</w:t>
      </w:r>
      <w:r>
        <w:t xml:space="preserve">, concentrando la divergencia en los dominios de gobernanza CRÍTICA.</w:t>
      </w:r>
    </w:p>
    <w:p>
      <w:r>
        <w:pict>
          <v:rect style="width:0;height:1.5pt" o:hralign="center" o:hrstd="t" o:hr="t"/>
        </w:pict>
      </w:r>
    </w:p>
    <w:bookmarkEnd w:id="15"/>
    <w:bookmarkStart w:id="16" w:name="X5fdf84c05a428d2576aac0a4dd5858135f4ca1f"/>
    <w:p>
      <w:pPr>
        <w:pStyle w:val="Heading2"/>
      </w:pPr>
      <w:r>
        <w:t xml:space="preserve">3. Puntos fuertes (consolidados, con evidencia)</w:t>
      </w:r>
    </w:p>
    <w:p>
      <w:pPr>
        <w:numPr>
          <w:ilvl w:val="0"/>
          <w:numId w:val="1004"/>
        </w:numPr>
      </w:pPr>
      <w:r>
        <w:rPr>
          <w:b/>
          <w:bCs/>
        </w:rPr>
        <w:t xml:space="preserve">Arquitectura de capas real y disciplinada.</w:t>
      </w:r>
      <w:r>
        <w:t xml:space="preserve"> </w:t>
      </w:r>
      <w:r>
        <w:t xml:space="preserve">En 7+ slices muestreados por dos auditores independientes (arquitectura y backend): cero lógica de negocio en routers, cero SQL en services, mapeo service→repository 1:1 limpio. La regla "NO business logic in routers" del docstring de</w:t>
      </w:r>
      <w:r>
        <w:t xml:space="preserve"> </w:t>
      </w:r>
      <w:r>
        <w:rPr>
          <w:rStyle w:val="VerbatimChar"/>
        </w:rPr>
        <w:t xml:space="preserve">cash.py</w:t>
      </w:r>
      <w:r>
        <w:t xml:space="preserve"> </w:t>
      </w:r>
      <w:r>
        <w:t xml:space="preserve">se cumple de verdad en ~24 routers.</w:t>
      </w:r>
    </w:p>
    <w:p>
      <w:pPr>
        <w:numPr>
          <w:ilvl w:val="0"/>
          <w:numId w:val="1004"/>
        </w:numPr>
      </w:pPr>
      <w:r>
        <w:rPr>
          <w:b/>
          <w:bCs/>
        </w:rPr>
        <w:t xml:space="preserve">RPC-as-Unit-of-Work (DEC-24) consistente en el hot path.</w:t>
      </w:r>
      <w:r>
        <w:t xml:space="preserve"> </w:t>
      </w:r>
      <w:r>
        <w:t xml:space="preserve">Ventas, compras, caja, conciliación y cta cte se crean/editan/cierran vía RPCs</w:t>
      </w:r>
      <w:r>
        <w:t xml:space="preserve"> </w:t>
      </w:r>
      <w:r>
        <w:rPr>
          <w:rStyle w:val="VerbatimChar"/>
        </w:rPr>
        <w:t xml:space="preserve">SECURITY DEFINER</w:t>
      </w:r>
      <w:r>
        <w:t xml:space="preserve"> </w:t>
      </w:r>
      <w:r>
        <w:t xml:space="preserve">con idempotencia (</w:t>
      </w:r>
      <w:r>
        <w:rPr>
          <w:rStyle w:val="VerbatimChar"/>
        </w:rPr>
        <w:t xml:space="preserve">operation_idempotency</w:t>
      </w:r>
      <w:r>
        <w:t xml:space="preserve">), guards internos (</w:t>
      </w:r>
      <w:r>
        <w:rPr>
          <w:rStyle w:val="VerbatimChar"/>
        </w:rPr>
        <w:t xml:space="preserve">is_account_writer</w:t>
      </w:r>
      <w:r>
        <w:t xml:space="preserve">) y ERRCODEs tipados P0xxx mapeados centralizadamente a RFC 7807.</w:t>
      </w:r>
    </w:p>
    <w:p>
      <w:pPr>
        <w:numPr>
          <w:ilvl w:val="0"/>
          <w:numId w:val="1004"/>
        </w:numPr>
      </w:pPr>
      <w:r>
        <w:rPr>
          <w:b/>
          <w:bCs/>
        </w:rPr>
        <w:t xml:space="preserve">Fundamentos de base de datos verificados contra prod.</w:t>
      </w:r>
      <w:r>
        <w:t xml:space="preserve"> </w:t>
      </w:r>
      <w:r>
        <w:t xml:space="preserve">0 tablas sin PK, 0 sin RLS sobre 84 tablas; 204/204 migraciones idénticas repo↔prod (md5</w:t>
      </w:r>
      <w:r>
        <w:t xml:space="preserve"> </w:t>
      </w:r>
      <w:r>
        <w:rPr>
          <w:rStyle w:val="VerbatimChar"/>
        </w:rPr>
        <w:t xml:space="preserve">9df1d95…</w:t>
      </w:r>
      <w:r>
        <w:t xml:space="preserve">); ledgers append-only con</w:t>
      </w:r>
      <w:r>
        <w:t xml:space="preserve"> </w:t>
      </w:r>
      <w:r>
        <w:rPr>
          <w:rStyle w:val="VerbatimChar"/>
        </w:rPr>
        <w:t xml:space="preserve">FOR UPDATE</w:t>
      </w:r>
      <w:r>
        <w:t xml:space="preserve"> </w:t>
      </w:r>
      <w:r>
        <w:t xml:space="preserve">+</w:t>
      </w:r>
      <w:r>
        <w:t xml:space="preserve"> </w:t>
      </w:r>
      <w:r>
        <w:rPr>
          <w:rStyle w:val="VerbatimChar"/>
        </w:rPr>
        <w:t xml:space="preserve">opening+SUM</w:t>
      </w:r>
      <w:r>
        <w:t xml:space="preserve"> </w:t>
      </w:r>
      <w:r>
        <w:t xml:space="preserve">(no MAX),</w:t>
      </w:r>
      <w:r>
        <w:t xml:space="preserve"> </w:t>
      </w:r>
      <w:r>
        <w:rPr>
          <w:rStyle w:val="VerbatimChar"/>
        </w:rPr>
        <w:t xml:space="preserve">balance_after</w:t>
      </w:r>
      <w:r>
        <w:t xml:space="preserve"> </w:t>
      </w:r>
      <w:r>
        <w:t xml:space="preserve">persistido y CHECKs de dominio; outbox con 0 eventos pendientes; 0 huérfanos en todos los spot checks de integridad referencial.</w:t>
      </w:r>
    </w:p>
    <w:p>
      <w:pPr>
        <w:numPr>
          <w:ilvl w:val="0"/>
          <w:numId w:val="1004"/>
        </w:numPr>
      </w:pPr>
      <w:r>
        <w:rPr>
          <w:b/>
          <w:bCs/>
        </w:rPr>
        <w:t xml:space="preserve">Puerto/adaptador hexagonal para AFIP de libro.</w:t>
      </w:r>
      <w:r>
        <w:t xml:space="preserve"> </w:t>
      </w:r>
      <w:r>
        <w:rPr>
          <w:rStyle w:val="VerbatimChar"/>
        </w:rPr>
        <w:t xml:space="preserve">FiscalDocumentPort</w:t>
      </w:r>
      <w:r>
        <w:t xml:space="preserve"> </w:t>
      </w:r>
      <w:r>
        <w:t xml:space="preserve">(ABC + dataclasses de dominio) con</w:t>
      </w:r>
      <w:r>
        <w:t xml:space="preserve"> </w:t>
      </w:r>
      <w:r>
        <w:rPr>
          <w:rStyle w:val="VerbatimChar"/>
        </w:rPr>
        <w:t xml:space="preserve">WSFEAdapter</w:t>
      </w:r>
      <w:r>
        <w:t xml:space="preserve"> </w:t>
      </w:r>
      <w:r>
        <w:t xml:space="preserve">real y</w:t>
      </w:r>
      <w:r>
        <w:t xml:space="preserve"> </w:t>
      </w:r>
      <w:r>
        <w:rPr>
          <w:rStyle w:val="VerbatimChar"/>
        </w:rPr>
        <w:t xml:space="preserve">WSFEStubAdapter</w:t>
      </w:r>
      <w:r>
        <w:t xml:space="preserve"> </w:t>
      </w:r>
      <w:r>
        <w:t xml:space="preserve">inyectables por DI; el SOAP jamás cruza el ACL; relay CAE fail-closed con lease anti-doble-CAE y backstop</w:t>
      </w:r>
      <w:r>
        <w:t xml:space="preserve"> </w:t>
      </w:r>
      <w:r>
        <w:rPr>
          <w:rStyle w:val="VerbatimChar"/>
        </w:rPr>
        <w:t xml:space="preserve">pg_cron</w:t>
      </w:r>
      <w:r>
        <w:t xml:space="preserve">. Manejo cuidadoso del certificado (</w:t>
      </w:r>
      <w:r>
        <w:rPr>
          <w:rStyle w:val="VerbatimChar"/>
        </w:rPr>
        <w:t xml:space="preserve">repr</w:t>
      </w:r>
      <w:r>
        <w:t xml:space="preserve">/</w:t>
      </w:r>
      <w:r>
        <w:rPr>
          <w:rStyle w:val="VerbatimChar"/>
        </w:rPr>
        <w:t xml:space="preserve">str</w:t>
      </w:r>
      <w:r>
        <w:t xml:space="preserve"> </w:t>
      </w:r>
      <w:r>
        <w:t xml:space="preserve">seguros, key nunca logueada).</w:t>
      </w:r>
    </w:p>
    <w:p>
      <w:pPr>
        <w:numPr>
          <w:ilvl w:val="0"/>
          <w:numId w:val="1004"/>
        </w:numPr>
      </w:pPr>
      <w:r>
        <w:rPr>
          <w:b/>
          <w:bCs/>
        </w:rPr>
        <w:t xml:space="preserve">Outbox transaccional in-DB robusto.</w:t>
      </w:r>
      <w:r>
        <w:t xml:space="preserve"> </w:t>
      </w:r>
      <w:r>
        <w:t xml:space="preserve">Producers en la misma transacción del RPC (DEC-20), idempotencia por</w:t>
      </w:r>
      <w:r>
        <w:t xml:space="preserve"> </w:t>
      </w:r>
      <w:r>
        <w:rPr>
          <w:rStyle w:val="VerbatimChar"/>
        </w:rPr>
        <w:t xml:space="preserve">(event_id, consumer_type)</w:t>
      </w:r>
      <w:r>
        <w:t xml:space="preserve">,</w:t>
      </w:r>
      <w:r>
        <w:t xml:space="preserve"> </w:t>
      </w:r>
      <w:r>
        <w:rPr>
          <w:rStyle w:val="VerbatimChar"/>
        </w:rPr>
        <w:t xml:space="preserve">FOR UPDATE SKIP LOCKED</w:t>
      </w:r>
      <w:r>
        <w:t xml:space="preserve">, aislamiento por evento y autonomía total de Render (relay pure-SQL vía</w:t>
      </w:r>
      <w:r>
        <w:t xml:space="preserve"> </w:t>
      </w:r>
      <w:r>
        <w:rPr>
          <w:rStyle w:val="VerbatimChar"/>
        </w:rPr>
        <w:t xml:space="preserve">pg_cron</w:t>
      </w:r>
      <w:r>
        <w:t xml:space="preserve">).</w:t>
      </w:r>
    </w:p>
    <w:p>
      <w:pPr>
        <w:numPr>
          <w:ilvl w:val="0"/>
          <w:numId w:val="1004"/>
        </w:numPr>
      </w:pPr>
      <w:r>
        <w:rPr>
          <w:b/>
          <w:bCs/>
        </w:rPr>
        <w:t xml:space="preserve">Middleware de auth frontend ejemplar.</w:t>
      </w:r>
      <w:r>
        <w:t xml:space="preserve"> </w:t>
      </w:r>
      <w:r>
        <w:rPr>
          <w:rStyle w:val="VerbatimChar"/>
        </w:rPr>
        <w:t xml:space="preserve">getUser()</w:t>
      </w:r>
      <w:r>
        <w:t xml:space="preserve"> </w:t>
      </w:r>
      <w:r>
        <w:t xml:space="preserve">server-side (nunca</w:t>
      </w:r>
      <w:r>
        <w:t xml:space="preserve"> </w:t>
      </w:r>
      <w:r>
        <w:rPr>
          <w:rStyle w:val="VerbatimChar"/>
        </w:rPr>
        <w:t xml:space="preserve">getSession()</w:t>
      </w:r>
      <w:r>
        <w:t xml:space="preserve"> </w:t>
      </w:r>
      <w:r>
        <w:t xml:space="preserve">para decisiones de auth, documentado explícitamente), security headers completos + CSP, idle enforcement server-side con loop-safety, y gate de admin contra DB. Cero referencias a</w:t>
      </w:r>
      <w:r>
        <w:t xml:space="preserve"> </w:t>
      </w:r>
      <w:r>
        <w:rPr>
          <w:rStyle w:val="VerbatimChar"/>
        </w:rPr>
        <w:t xml:space="preserve">SERVICE_ROLE</w:t>
      </w:r>
      <w:r>
        <w:t xml:space="preserve"> </w:t>
      </w:r>
      <w:r>
        <w:t xml:space="preserve">en el frontend; secretos fuera del repo (los</w:t>
      </w:r>
      <w:r>
        <w:t xml:space="preserve"> </w:t>
      </w:r>
      <w:r>
        <w:rPr>
          <w:rStyle w:val="VerbatimChar"/>
        </w:rPr>
        <w:t xml:space="preserve">eyJ…</w:t>
      </w:r>
      <w:r>
        <w:t xml:space="preserve"> </w:t>
      </w:r>
      <w:r>
        <w:t xml:space="preserve">del historial son claves demo estándar de Supabase local).</w:t>
      </w:r>
    </w:p>
    <w:p>
      <w:pPr>
        <w:numPr>
          <w:ilvl w:val="0"/>
          <w:numId w:val="1004"/>
        </w:numPr>
      </w:pPr>
      <w:r>
        <w:rPr>
          <w:b/>
          <w:bCs/>
        </w:rPr>
        <w:t xml:space="preserve">Firma del webhook MercadoPago robusta.</w:t>
      </w:r>
      <w:r>
        <w:t xml:space="preserve"> </w:t>
      </w:r>
      <w:r>
        <w:t xml:space="preserve">HMAC-SHA256 con</w:t>
      </w:r>
      <w:r>
        <w:t xml:space="preserve"> </w:t>
      </w:r>
      <w:r>
        <w:rPr>
          <w:rStyle w:val="VerbatimChar"/>
        </w:rPr>
        <w:t xml:space="preserve">hmac.compare_digest</w:t>
      </w:r>
      <w:r>
        <w:t xml:space="preserve"> </w:t>
      </w:r>
      <w:r>
        <w:t xml:space="preserve">en tiempo constante, fail-closed sin secret/firma/request-id, idempotencia por</w:t>
      </w:r>
      <w:r>
        <w:t xml:space="preserve"> </w:t>
      </w:r>
      <w:r>
        <w:rPr>
          <w:rStyle w:val="VerbatimChar"/>
        </w:rPr>
        <w:t xml:space="preserve">mercadopago_payment_id</w:t>
      </w:r>
      <w:r>
        <w:t xml:space="preserve"> </w:t>
      </w:r>
      <w:r>
        <w:t xml:space="preserve">con índice único verificado. (La implementación backend es correcta; el problema es que el flujo de upgrade aún apunta al webhook legacy de Next.js — ver H-02.)</w:t>
      </w:r>
    </w:p>
    <w:p>
      <w:pPr>
        <w:numPr>
          <w:ilvl w:val="0"/>
          <w:numId w:val="1004"/>
        </w:numPr>
      </w:pPr>
      <w:r>
        <w:rPr>
          <w:b/>
          <w:bCs/>
        </w:rPr>
        <w:t xml:space="preserve">Grounding de IA correcto.</w:t>
      </w:r>
      <w:r>
        <w:t xml:space="preserve"> </w:t>
      </w:r>
      <w:r>
        <w:t xml:space="preserve">Las métricas (revenue, márgenes, elasticidad de Pearson, rotación) se precalculan en código y solo se pasan números al LLM; los prompts exigen citar números reales. El gating de cuota corre antes del costo, con incremento DB-side atómico y trial-aware.</w:t>
      </w:r>
    </w:p>
    <w:p>
      <w:pPr>
        <w:numPr>
          <w:ilvl w:val="0"/>
          <w:numId w:val="1004"/>
        </w:numPr>
      </w:pPr>
      <w:r>
        <w:rPr>
          <w:b/>
          <w:bCs/>
        </w:rPr>
        <w:t xml:space="preserve">Documentación y trazabilidad excepcionales.</w:t>
      </w:r>
      <w:r>
        <w:t xml:space="preserve"> </w:t>
      </w:r>
      <w:r>
        <w:t xml:space="preserve">KB de 10 archivos + modelos V2/V3 con auditoría del código real + 24 decisiones con trade-offs y reversiones +</w:t>
      </w:r>
      <w:r>
        <w:t xml:space="preserve"> </w:t>
      </w:r>
      <w:r>
        <w:rPr>
          <w:rStyle w:val="VerbatimChar"/>
        </w:rPr>
        <w:t xml:space="preserve">CHANGES.md</w:t>
      </w:r>
      <w:r>
        <w:t xml:space="preserve"> </w:t>
      </w:r>
      <w:r>
        <w:t xml:space="preserve">con árbol de dependencias + 62 specs + migraciones con governance/rationale/rollback/decisiones de PO fechadas. Memoria institucional inusual y valiosa como activo en sí mismo.</w:t>
      </w:r>
    </w:p>
    <w:p>
      <w:pPr>
        <w:numPr>
          <w:ilvl w:val="0"/>
          <w:numId w:val="1004"/>
        </w:numPr>
      </w:pPr>
      <w:r>
        <w:rPr>
          <w:b/>
          <w:bCs/>
        </w:rPr>
        <w:t xml:space="preserve">Strangler fig avanzado y honesto.</w:t>
      </w:r>
      <w:r>
        <w:t xml:space="preserve"> </w:t>
      </w:r>
      <w:r>
        <w:t xml:space="preserve">Los dominios de dinero (ventas, compras, caja, bancos, cta cte, fiscal) ya viven detrás del backend; el equipo demuestra capacidad sistemática de retirar deuda (30/30 changes numerados + V2.5 + V3 al ~80%).</w:t>
      </w:r>
    </w:p>
    <w:p>
      <w:r>
        <w:pict>
          <v:rect style="width:0;height:1.5pt" o:hralign="center" o:hrstd="t" o:hr="t"/>
        </w:pict>
      </w:r>
    </w:p>
    <w:bookmarkEnd w:id="16"/>
    <w:bookmarkStart w:id="17" w:name="X0b0d1b4ee9eee2af48d562b43aba03c91f3dea3"/>
    <w:p>
      <w:pPr>
        <w:pStyle w:val="Heading2"/>
      </w:pPr>
      <w:r>
        <w:t xml:space="preserve">4. Debilidades (consolidadas)</w:t>
      </w:r>
    </w:p>
    <w:p>
      <w:pPr>
        <w:numPr>
          <w:ilvl w:val="0"/>
          <w:numId w:val="1005"/>
        </w:numPr>
      </w:pPr>
      <w:r>
        <w:rPr>
          <w:b/>
          <w:bCs/>
        </w:rPr>
        <w:t xml:space="preserve">La red de seguridad multi-tenant documentada no existe para el backend.</w:t>
      </w:r>
      <w:r>
        <w:t xml:space="preserve"> </w:t>
      </w:r>
      <w:r>
        <w:t xml:space="preserve">El pool corre como</w:t>
      </w:r>
      <w:r>
        <w:t xml:space="preserve"> </w:t>
      </w:r>
      <w:r>
        <w:rPr>
          <w:rStyle w:val="VerbatimChar"/>
        </w:rPr>
        <w:t xml:space="preserve">postgres</w:t>
      </w:r>
      <w:r>
        <w:t xml:space="preserve"> </w:t>
      </w:r>
      <w:r>
        <w:t xml:space="preserve">con</w:t>
      </w:r>
      <w:r>
        <w:t xml:space="preserve"> </w:t>
      </w:r>
      <w:r>
        <w:rPr>
          <w:rStyle w:val="VerbatimChar"/>
        </w:rPr>
        <w:t xml:space="preserve">rolbypassrls=true</w:t>
      </w:r>
      <w:r>
        <w:t xml:space="preserve"> </w:t>
      </w:r>
      <w:r>
        <w:t xml:space="preserve">(verificado en</w:t>
      </w:r>
      <w:r>
        <w:t xml:space="preserve"> </w:t>
      </w:r>
      <w:r>
        <w:rPr>
          <w:rStyle w:val="VerbatimChar"/>
        </w:rPr>
        <w:t xml:space="preserve">pg_roles</w:t>
      </w:r>
      <w:r>
        <w:t xml:space="preserve">); la RLS "última línea de defensa" (DEC-13/KB-08) es inerte. La tenancy descansa exclusivamente en el filtro manual</w:t>
      </w:r>
      <w:r>
        <w:t xml:space="preserve"> </w:t>
      </w:r>
      <w:r>
        <w:rPr>
          <w:rStyle w:val="VerbatimChar"/>
        </w:rPr>
        <w:t xml:space="preserve">WHERE account_id</w:t>
      </w:r>
      <w:r>
        <w:t xml:space="preserve">, que falta en varios endpoints by-id.</w:t>
      </w:r>
    </w:p>
    <w:p>
      <w:pPr>
        <w:numPr>
          <w:ilvl w:val="0"/>
          <w:numId w:val="1005"/>
        </w:numPr>
      </w:pPr>
      <w:r>
        <w:rPr>
          <w:b/>
          <w:bCs/>
        </w:rPr>
        <w:t xml:space="preserve">La capa de autorización de aplicación es ficticia.</w:t>
      </w:r>
      <w:r>
        <w:t xml:space="preserve"> </w:t>
      </w:r>
      <w:r>
        <w:t xml:space="preserve">El rol de app nunca viaja en el JWT (custom access token hook existe en DB pero no está habilitado en Auth de prod): todos los</w:t>
      </w:r>
      <w:r>
        <w:t xml:space="preserve"> </w:t>
      </w:r>
      <w:r>
        <w:rPr>
          <w:rStyle w:val="VerbatimChar"/>
        </w:rPr>
        <w:t xml:space="preserve">require_role</w:t>
      </w:r>
      <w:r>
        <w:t xml:space="preserve"> </w:t>
      </w:r>
      <w:r>
        <w:t xml:space="preserve">son no-op o bloqueo total,</w:t>
      </w:r>
      <w:r>
        <w:t xml:space="preserve"> </w:t>
      </w:r>
      <w:r>
        <w:rPr>
          <w:rStyle w:val="VerbatimChar"/>
        </w:rPr>
        <w:t xml:space="preserve">require_plan</w:t>
      </w:r>
      <w:r>
        <w:t xml:space="preserve"> </w:t>
      </w:r>
      <w:r>
        <w:t xml:space="preserve">es dead code, y el gating de plan es fail-open ("pro" para todos).</w:t>
      </w:r>
    </w:p>
    <w:p>
      <w:pPr>
        <w:numPr>
          <w:ilvl w:val="0"/>
          <w:numId w:val="1005"/>
        </w:numPr>
      </w:pPr>
      <w:r>
        <w:rPr>
          <w:b/>
          <w:bCs/>
        </w:rPr>
        <w:t xml:space="preserve">Caminos "dead-but-armed" en dominios críticos.</w:t>
      </w:r>
      <w:r>
        <w:t xml:space="preserve"> </w:t>
      </w:r>
      <w:r>
        <w:t xml:space="preserve">El fire-and-forget fiscal con stub, el relay Python del outbox desincronizado (2 de 4 consumers, disparable por cualquier JWT), los endpoints de mutación de branches muertos, y</w:t>
      </w:r>
      <w:r>
        <w:t xml:space="preserve"> </w:t>
      </w:r>
      <w:r>
        <w:rPr>
          <w:rStyle w:val="VerbatimChar"/>
        </w:rPr>
        <w:t xml:space="preserve">rpc_mark_event_processed</w:t>
      </w:r>
      <w:r>
        <w:t xml:space="preserve"> </w:t>
      </w:r>
      <w:r>
        <w:t xml:space="preserve">ejecutable por</w:t>
      </w:r>
      <w:r>
        <w:t xml:space="preserve"> </w:t>
      </w:r>
      <w:r>
        <w:rPr>
          <w:rStyle w:val="VerbatimChar"/>
        </w:rPr>
        <w:t xml:space="preserve">authenticated</w:t>
      </w:r>
      <w:r>
        <w:t xml:space="preserve"> </w:t>
      </w:r>
      <w:r>
        <w:t xml:space="preserve">sin guard: código muerto que un llamado accidental o malicioso reactiva con consecuencias irreversibles.</w:t>
      </w:r>
    </w:p>
    <w:p>
      <w:pPr>
        <w:numPr>
          <w:ilvl w:val="0"/>
          <w:numId w:val="1005"/>
        </w:numPr>
      </w:pPr>
      <w:r>
        <w:rPr>
          <w:b/>
          <w:bCs/>
        </w:rPr>
        <w:t xml:space="preserve">La estrategia de tests no protege el activo crítico.</w:t>
      </w:r>
      <w:r>
        <w:t xml:space="preserve"> </w:t>
      </w:r>
      <w:r>
        <w:t xml:space="preserve">CI no ejecuta ninguna suite de aplicación; el backend mockea la DB al 100%, dejando la lógica de dinero (que vive en RPCs SQL) sin ejecución en test; los gates de comportamiento SQL se degradan a</w:t>
      </w:r>
      <w:r>
        <w:t xml:space="preserve"> </w:t>
      </w:r>
      <w:r>
        <w:rPr>
          <w:rStyle w:val="VerbatimChar"/>
        </w:rPr>
        <w:t xml:space="preserve">NOTICE</w:t>
      </w:r>
      <w:r>
        <w:t xml:space="preserve"> </w:t>
      </w:r>
      <w:r>
        <w:t xml:space="preserve">sin assert final.</w:t>
      </w:r>
    </w:p>
    <w:p>
      <w:pPr>
        <w:numPr>
          <w:ilvl w:val="0"/>
          <w:numId w:val="1005"/>
        </w:numPr>
      </w:pPr>
      <w:r>
        <w:rPr>
          <w:b/>
          <w:bCs/>
        </w:rPr>
        <w:t xml:space="preserve">Erosión de la frontera del modelo híbrido.</w:t>
      </w:r>
      <w:r>
        <w:t xml:space="preserve"> </w:t>
      </w:r>
      <w:r>
        <w:t xml:space="preserve">140</w:t>
      </w:r>
      <w:r>
        <w:t xml:space="preserve"> </w:t>
      </w:r>
      <w:r>
        <w:rPr>
          <w:rStyle w:val="VerbatimChar"/>
        </w:rPr>
        <w:t xml:space="preserve">supabase.from</w:t>
      </w:r>
      <w:r>
        <w:t xml:space="preserve"> </w:t>
      </w:r>
      <w:r>
        <w:t xml:space="preserve">+ 31</w:t>
      </w:r>
      <w:r>
        <w:t xml:space="preserve"> </w:t>
      </w:r>
      <w:r>
        <w:rPr>
          <w:rStyle w:val="VerbatimChar"/>
        </w:rPr>
        <w:t xml:space="preserve">.rpc</w:t>
      </w:r>
      <w:r>
        <w:t xml:space="preserve"> </w:t>
      </w:r>
      <w:r>
        <w:t xml:space="preserve">directos desde el browser, incluyendo mutaciones ERP (branches, ajustes de stock) con endpoints backend muertos: el service layer no es choke point, y los estándares de plataforma V3 son evadibles desde el cliente.</w:t>
      </w:r>
    </w:p>
    <w:p>
      <w:pPr>
        <w:numPr>
          <w:ilvl w:val="0"/>
          <w:numId w:val="1005"/>
        </w:numPr>
      </w:pPr>
      <w:r>
        <w:rPr>
          <w:b/>
          <w:bCs/>
        </w:rPr>
        <w:t xml:space="preserve">Incumplimiento de las propias reglas duras del proyecto.</w:t>
      </w:r>
      <w:r>
        <w:t xml:space="preserve"> </w:t>
      </w:r>
      <w:r>
        <w:t xml:space="preserve">"NUNCA any" violado ~150 veces en frontend; PascalCase incumplido en 87/161 componentes; RHF+Zod y Zustand declarados en el stack pero casi/nunca usados;</w:t>
      </w:r>
      <w:r>
        <w:t xml:space="preserve"> </w:t>
      </w:r>
      <w:r>
        <w:rPr>
          <w:rStyle w:val="VerbatimChar"/>
        </w:rPr>
        <w:t xml:space="preserve">float</w:t>
      </w:r>
      <w:r>
        <w:t xml:space="preserve"> </w:t>
      </w:r>
      <w:r>
        <w:t xml:space="preserve">para dinero en fronteras de service pese a schemas</w:t>
      </w:r>
      <w:r>
        <w:t xml:space="preserve"> </w:t>
      </w:r>
      <w:r>
        <w:rPr>
          <w:rStyle w:val="VerbatimChar"/>
        </w:rPr>
        <w:t xml:space="preserve">Decimal</w:t>
      </w:r>
      <w:r>
        <w:t xml:space="preserve">.</w:t>
      </w:r>
    </w:p>
    <w:p>
      <w:pPr>
        <w:numPr>
          <w:ilvl w:val="0"/>
          <w:numId w:val="1005"/>
        </w:numPr>
      </w:pPr>
      <w:r>
        <w:rPr>
          <w:b/>
          <w:bCs/>
        </w:rPr>
        <w:t xml:space="preserve">Sin observabilidad de producción.</w:t>
      </w:r>
      <w:r>
        <w:t xml:space="preserve"> </w:t>
      </w:r>
      <w:r>
        <w:t xml:space="preserve">Cero telemetría de errores del cliente (0 Sentry), cero telemetría de tokens/costo/calidad de IA, cero rate limiting en backend y Edge Functions. Los incidentes de prod (como el bug abierto K5 de compras 500) no dejan traza para triangular.</w:t>
      </w:r>
    </w:p>
    <w:p>
      <w:pPr>
        <w:numPr>
          <w:ilvl w:val="0"/>
          <w:numId w:val="1005"/>
        </w:numPr>
      </w:pPr>
      <w:r>
        <w:rPr>
          <w:b/>
          <w:bCs/>
        </w:rPr>
        <w:t xml:space="preserve">Deuda de consistencia de datos en las líneas de documento.</w:t>
      </w:r>
      <w:r>
        <w:t xml:space="preserve"> </w:t>
      </w:r>
      <w:r>
        <w:rPr>
          <w:rStyle w:val="VerbatimChar"/>
        </w:rPr>
        <w:t xml:space="preserve">purchase_items</w:t>
      </w:r>
      <w:r>
        <w:t xml:space="preserve"> </w:t>
      </w:r>
      <w:r>
        <w:t xml:space="preserve">congelada mid-history (37/37 compras de julio sin líneas),</w:t>
      </w:r>
      <w:r>
        <w:t xml:space="preserve"> </w:t>
      </w:r>
      <w:r>
        <w:rPr>
          <w:rStyle w:val="VerbatimChar"/>
        </w:rPr>
        <w:t xml:space="preserve">sale_items</w:t>
      </w:r>
      <w:r>
        <w:t xml:space="preserve"> </w:t>
      </w:r>
      <w:r>
        <w:t xml:space="preserve">aún no universal (flag off en 3/29 cuentas, 50</w:t>
      </w:r>
      <w:r>
        <w:t xml:space="preserve"> </w:t>
      </w:r>
      <w:r>
        <w:rPr>
          <w:rStyle w:val="VerbatimChar"/>
        </w:rPr>
        <w:t xml:space="preserve">name_snapshot</w:t>
      </w:r>
      <w:r>
        <w:t xml:space="preserve"> </w:t>
      </w:r>
      <w:r>
        <w:t xml:space="preserve">NULL, 293</w:t>
      </w:r>
      <w:r>
        <w:t xml:space="preserve"> </w:t>
      </w:r>
      <w:r>
        <w:rPr>
          <w:rStyle w:val="VerbatimChar"/>
        </w:rPr>
        <w:t xml:space="preserve">iva_rate_snapshot</w:t>
      </w:r>
      <w:r>
        <w:t xml:space="preserve"> </w:t>
      </w:r>
      <w:r>
        <w:t xml:space="preserve">NULL): dos fuentes de verdad conviviendo que bloquean C-20 Grupo 10.</w:t>
      </w:r>
    </w:p>
    <w:p>
      <w:r>
        <w:pict>
          <v:rect style="width:0;height:1.5pt" o:hralign="center" o:hrstd="t" o:hr="t"/>
        </w:pict>
      </w:r>
    </w:p>
    <w:bookmarkEnd w:id="17"/>
    <w:bookmarkStart w:id="18" w:name="Xbfddbd1d7bd4de671002b506e88eeb97d5e47a3"/>
    <w:p>
      <w:pPr>
        <w:pStyle w:val="Heading2"/>
      </w:pPr>
      <w:r>
        <w:t xml:space="preserve">5. Matriz de riesgos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Riesgo</w:t>
            </w:r>
          </w:p>
        </w:tc>
        <w:tc>
          <w:tcPr/>
          <w:p>
            <w:pPr>
              <w:pStyle w:val="Compact"/>
            </w:pPr>
            <w:r>
              <w:t xml:space="preserve">Probabilidad</w:t>
            </w:r>
          </w:p>
        </w:tc>
        <w:tc>
          <w:tcPr/>
          <w:p>
            <w:pPr>
              <w:pStyle w:val="Compact"/>
            </w:pPr>
            <w:r>
              <w:t xml:space="preserve">Impacto</w:t>
            </w:r>
          </w:p>
        </w:tc>
        <w:tc>
          <w:tcPr/>
          <w:p>
            <w:pPr>
              <w:pStyle w:val="Compact"/>
            </w:pPr>
            <w:r>
              <w:t xml:space="preserve">Mitigación</w:t>
            </w:r>
          </w:p>
        </w:tc>
      </w:tr>
      <w:tr>
        <w:tc>
          <w:tcPr/>
          <w:p>
            <w:pPr>
              <w:pStyle w:val="Compact"/>
            </w:pPr>
            <w:r>
              <w:rPr>
                <w:b/>
                <w:bCs/>
              </w:rPr>
              <w:t xml:space="preserve">R1 · Facturas con CAE falso ante AFIP</w:t>
            </w:r>
            <w:r>
              <w:t xml:space="preserve"> </w:t>
            </w:r>
            <w:r>
              <w:t xml:space="preserve">(H-01)</w:t>
            </w:r>
          </w:p>
        </w:tc>
        <w:tc>
          <w:tcPr/>
          <w:p>
            <w:pPr>
              <w:pStyle w:val="Compact"/>
            </w:pPr>
            <w:r>
              <w:t xml:space="preserve">Alta (al activar facturación real)</w:t>
            </w:r>
          </w:p>
        </w:tc>
        <w:tc>
          <w:tcPr/>
          <w:p>
            <w:pPr>
              <w:pStyle w:val="Compact"/>
            </w:pPr>
            <w:r>
              <w:t xml:space="preserve">Crítico (legal/fiscal)</w:t>
            </w:r>
          </w:p>
        </w:tc>
        <w:tc>
          <w:tcPr/>
          <w:p>
            <w:pPr>
              <w:pStyle w:val="Compact"/>
            </w:pPr>
            <w:r>
              <w:t xml:space="preserve">Construir el adapter con</w:t>
            </w:r>
            <w:r>
              <w:t xml:space="preserve"> </w:t>
            </w:r>
            <w:r>
              <w:rPr>
                <w:rStyle w:val="VerbatimChar"/>
              </w:rPr>
              <w:t xml:space="preserve">build_cae_adapter_from_settings()</w:t>
            </w:r>
            <w:r>
              <w:t xml:space="preserve"> </w:t>
            </w:r>
            <w:r>
              <w:t xml:space="preserve">en el background; gate defensivo anti-stub en producción.</w:t>
            </w:r>
          </w:p>
        </w:tc>
      </w:tr>
      <w:tr>
        <w:tc>
          <w:tcPr/>
          <w:p>
            <w:pPr>
              <w:pStyle w:val="Compact"/>
            </w:pPr>
            <w:r>
              <w:rPr>
                <w:b/>
                <w:bCs/>
              </w:rPr>
              <w:t xml:space="preserve">R2 · Pérdida de ingresos por upgrades no acreditados</w:t>
            </w:r>
            <w:r>
              <w:t xml:space="preserve"> </w:t>
            </w:r>
            <w:r>
              <w:t xml:space="preserve">(H-02)</w:t>
            </w:r>
          </w:p>
        </w:tc>
        <w:tc>
          <w:tcPr/>
          <w:p>
            <w:pPr>
              <w:pStyle w:val="Compact"/>
            </w:pPr>
            <w:r>
              <w:t xml:space="preserve">Alta (100% de upgrades hoy)</w:t>
            </w:r>
          </w:p>
        </w:tc>
        <w:tc>
          <w:tcPr/>
          <w:p>
            <w:pPr>
              <w:pStyle w:val="Compact"/>
            </w:pPr>
            <w:r>
              <w:t xml:space="preserve">Crítico (dinero/churn)</w:t>
            </w:r>
          </w:p>
        </w:tc>
        <w:tc>
          <w:tcPr/>
          <w:p>
            <w:pPr>
              <w:pStyle w:val="Compact"/>
            </w:pPr>
            <w:r>
              <w:t xml:space="preserve">Apuntar</w:t>
            </w:r>
            <w:r>
              <w:t xml:space="preserve"> </w:t>
            </w:r>
            <w:r>
              <w:rPr>
                <w:rStyle w:val="VerbatimChar"/>
              </w:rPr>
              <w:t xml:space="preserve">notification_url</w:t>
            </w:r>
            <w:r>
              <w:t xml:space="preserve"> </w:t>
            </w:r>
            <w:r>
              <w:t xml:space="preserve">al webhook backend funcional o mover la creación de preferencias al backend; E2E webhook→upgrade.</w:t>
            </w:r>
          </w:p>
        </w:tc>
      </w:tr>
      <w:tr>
        <w:tc>
          <w:tcPr/>
          <w:p>
            <w:pPr>
              <w:pStyle w:val="Compact"/>
            </w:pPr>
            <w:r>
              <w:rPr>
                <w:b/>
                <w:bCs/>
              </w:rPr>
              <w:t xml:space="preserve">R3 · Phishing/spam masivo desde dominio verificado</w:t>
            </w:r>
            <w:r>
              <w:t xml:space="preserve"> </w:t>
            </w:r>
            <w:r>
              <w:t xml:space="preserve">(H-03)</w:t>
            </w:r>
          </w:p>
        </w:tc>
        <w:tc>
          <w:tcPr/>
          <w:p>
            <w:pPr>
              <w:pStyle w:val="Compact"/>
            </w:pPr>
            <w:r>
              <w:t xml:space="preserve">Media (requiere descubrir URL pública)</w:t>
            </w:r>
          </w:p>
        </w:tc>
        <w:tc>
          <w:tcPr/>
          <w:p>
            <w:pPr>
              <w:pStyle w:val="Compact"/>
            </w:pPr>
            <w:r>
              <w:t xml:space="preserve">Crítico (reputacional/legal)</w:t>
            </w:r>
          </w:p>
        </w:tc>
        <w:tc>
          <w:tcPr/>
          <w:p>
            <w:pPr>
              <w:pStyle w:val="Compact"/>
            </w:pPr>
            <w:r>
              <w:t xml:space="preserve">Verificar secreto de DB Webhook en</w:t>
            </w:r>
            <w:r>
              <w:t xml:space="preserve"> </w:t>
            </w:r>
            <w:r>
              <w:rPr>
                <w:rStyle w:val="VerbatimChar"/>
              </w:rPr>
              <w:t xml:space="preserve">send-email</w:t>
            </w:r>
            <w:r>
              <w:t xml:space="preserve">; nunca aceptar</w:t>
            </w:r>
            <w:r>
              <w:t xml:space="preserve"> </w:t>
            </w:r>
            <w:r>
              <w:rPr>
                <w:rStyle w:val="VerbatimChar"/>
              </w:rPr>
              <w:t xml:space="preserve">recipient</w:t>
            </w:r>
            <w:r>
              <w:t xml:space="preserve"> </w:t>
            </w:r>
            <w:r>
              <w:t xml:space="preserve">arbitrario; fail-closed.</w:t>
            </w:r>
          </w:p>
        </w:tc>
      </w:tr>
      <w:tr>
        <w:tc>
          <w:tcPr/>
          <w:p>
            <w:pPr>
              <w:pStyle w:val="Compact"/>
            </w:pPr>
            <w:r>
              <w:rPr>
                <w:b/>
                <w:bCs/>
              </w:rPr>
              <w:t xml:space="preserve">R4 · Regresión de dinero llega a prod sin red de test</w:t>
            </w:r>
            <w:r>
              <w:t xml:space="preserve"> </w:t>
            </w:r>
            <w:r>
              <w:t xml:space="preserve">(H-04)</w:t>
            </w:r>
          </w:p>
        </w:tc>
        <w:tc>
          <w:tcPr/>
          <w:p>
            <w:pPr>
              <w:pStyle w:val="Compact"/>
            </w:pPr>
            <w:r>
              <w:t xml:space="preserve">Media-Alta (ya ocurrió: journal muerto 9 días)</w:t>
            </w:r>
          </w:p>
        </w:tc>
        <w:tc>
          <w:tcPr/>
          <w:p>
            <w:pPr>
              <w:pStyle w:val="Compact"/>
            </w:pPr>
            <w:r>
              <w:t xml:space="preserve">Alto</w:t>
            </w:r>
          </w:p>
        </w:tc>
        <w:tc>
          <w:tcPr/>
          <w:p>
            <w:pPr>
              <w:pStyle w:val="Compact"/>
            </w:pPr>
            <w:r>
              <w:t xml:space="preserve">Wirear pytest+vitest en gate de PR; tier de integración real contra Postgres para arqueo/conciliación/partida doble.</w:t>
            </w:r>
          </w:p>
        </w:tc>
      </w:tr>
      <w:tr>
        <w:tc>
          <w:tcPr/>
          <w:p>
            <w:pPr>
              <w:pStyle w:val="Compact"/>
            </w:pPr>
            <w:r>
              <w:rPr>
                <w:b/>
                <w:bCs/>
              </w:rPr>
              <w:t xml:space="preserve">R5 · Fuga/manipulación cross-tenant conociendo un UUID</w:t>
            </w:r>
            <w:r>
              <w:t xml:space="preserve"> </w:t>
            </w:r>
            <w:r>
              <w:t xml:space="preserve">(H-05)</w:t>
            </w:r>
          </w:p>
        </w:tc>
        <w:tc>
          <w:tcPr/>
          <w:p>
            <w:pPr>
              <w:pStyle w:val="Compact"/>
            </w:pPr>
            <w:r>
              <w:t xml:space="preserve">Baja hoy (UUID no enumerables, 0 multi-cuenta) → Media a escala</w:t>
            </w:r>
          </w:p>
        </w:tc>
        <w:tc>
          <w:tcPr/>
          <w:p>
            <w:pPr>
              <w:pStyle w:val="Compact"/>
            </w:pPr>
            <w:r>
              <w:t xml:space="preserve">Crítico (confidencialidad)</w:t>
            </w:r>
          </w:p>
        </w:tc>
        <w:tc>
          <w:tcPr/>
          <w:p>
            <w:pPr>
              <w:pStyle w:val="Compact"/>
            </w:pPr>
            <w:r>
              <w:t xml:space="preserve">Pool con rol sin BYPASSRLS + policies, o barrer todos los repos exigiendo</w:t>
            </w:r>
            <w:r>
              <w:t xml:space="preserve"> </w:t>
            </w:r>
            <w:r>
              <w:rPr>
                <w:rStyle w:val="VerbatimChar"/>
              </w:rPr>
              <w:t xml:space="preserve">account_id</w:t>
            </w:r>
            <w:r>
              <w:t xml:space="preserve">; test de arquitectura.</w:t>
            </w:r>
          </w:p>
        </w:tc>
      </w:tr>
      <w:tr>
        <w:tc>
          <w:tcPr/>
          <w:p>
            <w:pPr>
              <w:pStyle w:val="Compact"/>
            </w:pPr>
            <w:r>
              <w:rPr>
                <w:b/>
                <w:bCs/>
              </w:rPr>
              <w:t xml:space="preserve">R6 · 500 intermitentes en operaciones de dinero</w:t>
            </w:r>
            <w:r>
              <w:t xml:space="preserve"> </w:t>
            </w:r>
            <w:r>
              <w:t xml:space="preserve">(H-05 fail-closed / K5)</w:t>
            </w:r>
          </w:p>
        </w:tc>
        <w:tc>
          <w:tcPr/>
          <w:p>
            <w:pPr>
              <w:pStyle w:val="Compact"/>
            </w:pPr>
            <w:r>
              <w:t xml:space="preserve">Media (crece con concurrencia)</w:t>
            </w:r>
          </w:p>
        </w:tc>
        <w:tc>
          <w:tcPr/>
          <w:p>
            <w:pPr>
              <w:pStyle w:val="Compact"/>
            </w:pPr>
            <w:r>
              <w:t xml:space="preserve">Alto</w:t>
            </w:r>
          </w:p>
        </w:tc>
        <w:tc>
          <w:tcPr/>
          <w:p>
            <w:pPr>
              <w:pStyle w:val="Compact"/>
            </w:pPr>
            <w:r>
              <w:t xml:space="preserve">Transacción explícita +</w:t>
            </w:r>
            <w:r>
              <w:t xml:space="preserve"> </w:t>
            </w:r>
            <w:r>
              <w:rPr>
                <w:rStyle w:val="VerbatimChar"/>
              </w:rPr>
              <w:t xml:space="preserve">set_config(...,true)</w:t>
            </w:r>
            <w:r>
              <w:t xml:space="preserve"> </w:t>
            </w:r>
            <w:r>
              <w:t xml:space="preserve">transaction-local, o migrar a session pooler.</w:t>
            </w:r>
          </w:p>
        </w:tc>
      </w:tr>
      <w:tr>
        <w:tc>
          <w:tcPr/>
          <w:p>
            <w:pPr>
              <w:pStyle w:val="Compact"/>
            </w:pPr>
            <w:r>
              <w:rPr>
                <w:b/>
                <w:bCs/>
              </w:rPr>
              <w:t xml:space="preserve">R7 · Features de presupuestos y cta cte caídas</w:t>
            </w:r>
            <w:r>
              <w:t xml:space="preserve"> </w:t>
            </w:r>
            <w:r>
              <w:t xml:space="preserve">(H-06)</w:t>
            </w:r>
          </w:p>
        </w:tc>
        <w:tc>
          <w:tcPr/>
          <w:p>
            <w:pPr>
              <w:pStyle w:val="Compact"/>
            </w:pPr>
            <w:r>
              <w:t xml:space="preserve">Certeza (roto hoy)</w:t>
            </w:r>
          </w:p>
        </w:tc>
        <w:tc>
          <w:tcPr/>
          <w:p>
            <w:pPr>
              <w:pStyle w:val="Compact"/>
            </w:pPr>
            <w:r>
              <w:t xml:space="preserve">Alto</w:t>
            </w:r>
          </w:p>
        </w:tc>
        <w:tc>
          <w:tcPr/>
          <w:p>
            <w:pPr>
              <w:pStyle w:val="Compact"/>
            </w:pPr>
            <w:r>
              <w:t xml:space="preserve">Fix de una línea por endpoint (</w:t>
            </w:r>
            <w:r>
              <w:rPr>
                <w:rStyle w:val="VerbatimChar"/>
              </w:rPr>
              <w:t xml:space="preserve">auth["user_id"]</w:t>
            </w:r>
            <w:r>
              <w:t xml:space="preserve"> </w:t>
            </w:r>
            <w:r>
              <w:t xml:space="preserve">/</w:t>
            </w:r>
            <w:r>
              <w:t xml:space="preserve"> </w:t>
            </w:r>
            <w:r>
              <w:rPr>
                <w:rStyle w:val="VerbatimChar"/>
              </w:rPr>
              <w:t xml:space="preserve">Depends(get_account_id)</w:t>
            </w:r>
            <w:r>
              <w:t xml:space="preserve">) + smoke E2E.</w:t>
            </w:r>
          </w:p>
        </w:tc>
      </w:tr>
      <w:tr>
        <w:tc>
          <w:tcPr/>
          <w:p>
            <w:pPr>
              <w:pStyle w:val="Compact"/>
            </w:pPr>
            <w:r>
              <w:rPr>
                <w:b/>
                <w:bCs/>
              </w:rPr>
              <w:t xml:space="preserve">R8 · Fuga de inteligencia de negocio a</w:t>
            </w:r>
            <w:r>
              <w:rPr>
                <w:b/>
                <w:bCs/>
              </w:rPr>
              <w:t xml:space="preserve"> </w:t>
            </w:r>
            <w:r>
              <w:rPr>
                <w:rStyle w:val="VerbatimChar"/>
                <w:b/>
                <w:bCs/>
              </w:rPr>
              <w:t xml:space="preserve">anon</w:t>
            </w:r>
            <w:r>
              <w:t xml:space="preserve"> </w:t>
            </w:r>
            <w:r>
              <w:t xml:space="preserve">(H-08)</w:t>
            </w:r>
          </w:p>
        </w:tc>
        <w:tc>
          <w:tcPr/>
          <w:p>
            <w:pPr>
              <w:pStyle w:val="Compact"/>
            </w:pPr>
            <w:r>
              <w:t xml:space="preserve">Alta (endpoint público)</w:t>
            </w:r>
          </w:p>
        </w:tc>
        <w:tc>
          <w:tcPr/>
          <w:p>
            <w:pPr>
              <w:pStyle w:val="Compact"/>
            </w:pPr>
            <w:r>
              <w:t xml:space="preserve">Alto</w:t>
            </w:r>
          </w:p>
        </w:tc>
        <w:tc>
          <w:tcPr/>
          <w:p>
            <w:pPr>
              <w:pStyle w:val="Compact"/>
            </w:pPr>
            <w:r>
              <w:t xml:space="preserve">REVOKE anon/authenticated + guard</w:t>
            </w:r>
            <w:r>
              <w:t xml:space="preserve"> </w:t>
            </w:r>
            <w:r>
              <w:rPr>
                <w:rStyle w:val="VerbatimChar"/>
              </w:rPr>
              <w:t xml:space="preserve">is_admin()</w:t>
            </w:r>
            <w:r>
              <w:t xml:space="preserve"> </w:t>
            </w:r>
            <w:r>
              <w:t xml:space="preserve">+</w:t>
            </w:r>
            <w:r>
              <w:t xml:space="preserve"> </w:t>
            </w:r>
            <w:r>
              <w:rPr>
                <w:rStyle w:val="VerbatimChar"/>
              </w:rPr>
              <w:t xml:space="preserve">search_path</w:t>
            </w:r>
            <w:r>
              <w:t xml:space="preserve"> </w:t>
            </w:r>
            <w:r>
              <w:t xml:space="preserve">en las 5 legacy.</w:t>
            </w:r>
          </w:p>
        </w:tc>
      </w:tr>
      <w:tr>
        <w:tc>
          <w:tcPr/>
          <w:p>
            <w:pPr>
              <w:pStyle w:val="Compact"/>
            </w:pPr>
            <w:r>
              <w:rPr>
                <w:b/>
                <w:bCs/>
              </w:rPr>
              <w:t xml:space="preserve">R9 · Supresión silenciosa de asientos contables</w:t>
            </w:r>
            <w:r>
              <w:t xml:space="preserve"> </w:t>
            </w:r>
            <w:r>
              <w:t xml:space="preserve">(H-09 outbox)</w:t>
            </w:r>
          </w:p>
        </w:tc>
        <w:tc>
          <w:tcPr/>
          <w:p>
            <w:pPr>
              <w:pStyle w:val="Compact"/>
            </w:pPr>
            <w:r>
              <w:t xml:space="preserve">Baja (dead code, sin trigger)</w:t>
            </w:r>
          </w:p>
        </w:tc>
        <w:tc>
          <w:tcPr/>
          <w:p>
            <w:pPr>
              <w:pStyle w:val="Compact"/>
            </w:pPr>
            <w:r>
              <w:t xml:space="preserve">Alto</w:t>
            </w:r>
          </w:p>
        </w:tc>
        <w:tc>
          <w:tcPr/>
          <w:p>
            <w:pPr>
              <w:pStyle w:val="Compact"/>
            </w:pPr>
            <w:r>
              <w:t xml:space="preserve">Eliminar/proteger el endpoint Python y</w:t>
            </w:r>
            <w:r>
              <w:t xml:space="preserve"> </w:t>
            </w:r>
            <w:r>
              <w:rPr>
                <w:rStyle w:val="VerbatimChar"/>
              </w:rPr>
              <w:t xml:space="preserve">rpc_mark_event_processed</w:t>
            </w:r>
            <w:r>
              <w:t xml:space="preserve">.</w:t>
            </w:r>
          </w:p>
        </w:tc>
      </w:tr>
      <w:tr>
        <w:tc>
          <w:tcPr/>
          <w:p>
            <w:pPr>
              <w:pStyle w:val="Compact"/>
            </w:pPr>
            <w:r>
              <w:rPr>
                <w:b/>
                <w:bCs/>
              </w:rPr>
              <w:t xml:space="preserve">R10 · Corrupción del ledger inmutable por borrados</w:t>
            </w:r>
            <w:r>
              <w:t xml:space="preserve"> </w:t>
            </w:r>
            <w:r>
              <w:t xml:space="preserve">(H-10)</w:t>
            </w:r>
          </w:p>
        </w:tc>
        <w:tc>
          <w:tcPr/>
          <w:p>
            <w:pPr>
              <w:pStyle w:val="Compact"/>
            </w:pPr>
            <w:r>
              <w:t xml:space="preserve">Media (rutas activas alcanzables)</w:t>
            </w:r>
          </w:p>
        </w:tc>
        <w:tc>
          <w:tcPr/>
          <w:p>
            <w:pPr>
              <w:pStyle w:val="Compact"/>
            </w:pPr>
            <w:r>
              <w:t xml:space="preserve">Alto</w:t>
            </w:r>
          </w:p>
        </w:tc>
        <w:tc>
          <w:tcPr/>
          <w:p>
            <w:pPr>
              <w:pStyle w:val="Compact"/>
            </w:pPr>
            <w:r>
              <w:t xml:space="preserve">Mover el borrado a RPC con ajuste compensatorio + evento de audit/reversa.</w:t>
            </w:r>
          </w:p>
        </w:tc>
      </w:tr>
      <w:tr>
        <w:tc>
          <w:tcPr/>
          <w:p>
            <w:pPr>
              <w:pStyle w:val="Compact"/>
            </w:pPr>
            <w:r>
              <w:rPr>
                <w:b/>
                <w:bCs/>
              </w:rPr>
              <w:t xml:space="preserve">R11 · Costo OpenAI descontrolado / abuso</w:t>
            </w:r>
            <w:r>
              <w:t xml:space="preserve"> </w:t>
            </w:r>
            <w:r>
              <w:t xml:space="preserve">(H-11, sin rate limit)</w:t>
            </w:r>
          </w:p>
        </w:tc>
        <w:tc>
          <w:tcPr/>
          <w:p>
            <w:pPr>
              <w:pStyle w:val="Compact"/>
            </w:pPr>
            <w:r>
              <w:t xml:space="preserve">Media</w:t>
            </w:r>
          </w:p>
        </w:tc>
        <w:tc>
          <w:tcPr/>
          <w:p>
            <w:pPr>
              <w:pStyle w:val="Compact"/>
            </w:pPr>
            <w:r>
              <w:t xml:space="preserve">Medio</w:t>
            </w:r>
          </w:p>
        </w:tc>
        <w:tc>
          <w:tcPr/>
          <w:p>
            <w:pPr>
              <w:pStyle w:val="Compact"/>
            </w:pPr>
            <w:r>
              <w:t xml:space="preserve">Quota en</w:t>
            </w:r>
            <w:r>
              <w:t xml:space="preserve"> </w:t>
            </w:r>
            <w:r>
              <w:rPr>
                <w:rStyle w:val="VerbatimChar"/>
              </w:rPr>
              <w:t xml:space="preserve">invoice-ocr</w:t>
            </w:r>
            <w:r>
              <w:t xml:space="preserve">; rate limiting por user_id; budget guard.</w:t>
            </w:r>
          </w:p>
        </w:tc>
      </w:tr>
      <w:tr>
        <w:tc>
          <w:tcPr/>
          <w:p>
            <w:pPr>
              <w:pStyle w:val="Compact"/>
            </w:pPr>
            <w:r>
              <w:rPr>
                <w:b/>
                <w:bCs/>
              </w:rPr>
              <w:t xml:space="preserve">R12 · Degradación de performance a escala</w:t>
            </w:r>
            <w:r>
              <w:t xml:space="preserve"> </w:t>
            </w:r>
            <w:r>
              <w:t xml:space="preserve">(H-14)</w:t>
            </w:r>
          </w:p>
        </w:tc>
        <w:tc>
          <w:tcPr/>
          <w:p>
            <w:pPr>
              <w:pStyle w:val="Compact"/>
            </w:pPr>
            <w:r>
              <w:t xml:space="preserve">Alta (hacia junio 2026)</w:t>
            </w:r>
          </w:p>
        </w:tc>
        <w:tc>
          <w:tcPr/>
          <w:p>
            <w:pPr>
              <w:pStyle w:val="Compact"/>
            </w:pPr>
            <w:r>
              <w:t xml:space="preserve">Medio</w:t>
            </w:r>
          </w:p>
        </w:tc>
        <w:tc>
          <w:tcPr/>
          <w:p>
            <w:pPr>
              <w:pStyle w:val="Compact"/>
            </w:pPr>
            <w:r>
              <w:rPr>
                <w:rStyle w:val="VerbatimChar"/>
              </w:rPr>
              <w:t xml:space="preserve">.eq(account_id)</w:t>
            </w:r>
            <w:r>
              <w:t xml:space="preserve"> </w:t>
            </w:r>
            <w:r>
              <w:t xml:space="preserve">explícito en rutas Supabase-directas; índices</w:t>
            </w:r>
            <w:r>
              <w:t xml:space="preserve"> </w:t>
            </w:r>
            <w:r>
              <w:rPr>
                <w:rStyle w:val="VerbatimChar"/>
              </w:rPr>
              <w:t xml:space="preserve">(account_id, date DESC)</w:t>
            </w:r>
            <w:r>
              <w:t xml:space="preserve">; paginar catálogos.</w:t>
            </w:r>
          </w:p>
        </w:tc>
      </w:tr>
      <w:tr>
        <w:tc>
          <w:tcPr/>
          <w:p>
            <w:pPr>
              <w:pStyle w:val="Compact"/>
            </w:pPr>
            <w:r>
              <w:rPr>
                <w:b/>
                <w:bCs/>
              </w:rPr>
              <w:t xml:space="preserve">R13 · Descuadres de centavos por</w:t>
            </w:r>
            <w:r>
              <w:rPr>
                <w:b/>
                <w:bCs/>
              </w:rPr>
              <w:t xml:space="preserve"> </w:t>
            </w:r>
            <w:r>
              <w:rPr>
                <w:rStyle w:val="VerbatimChar"/>
                <w:b/>
                <w:bCs/>
              </w:rPr>
              <w:t xml:space="preserve">float</w:t>
            </w:r>
            <w:r>
              <w:rPr>
                <w:b/>
                <w:bCs/>
              </w:rPr>
              <w:t xml:space="preserve"> </w:t>
            </w:r>
            <w:r>
              <w:rPr>
                <w:b/>
                <w:bCs/>
              </w:rPr>
              <w:t xml:space="preserve">en dinero</w:t>
            </w:r>
            <w:r>
              <w:t xml:space="preserve"> </w:t>
            </w:r>
            <w:r>
              <w:t xml:space="preserve">(H-16)</w:t>
            </w:r>
          </w:p>
        </w:tc>
        <w:tc>
          <w:tcPr/>
          <w:p>
            <w:pPr>
              <w:pStyle w:val="Compact"/>
            </w:pPr>
            <w:r>
              <w:t xml:space="preserve">Baja-Media</w:t>
            </w:r>
          </w:p>
        </w:tc>
        <w:tc>
          <w:tcPr/>
          <w:p>
            <w:pPr>
              <w:pStyle w:val="Compact"/>
            </w:pPr>
            <w:r>
              <w:t xml:space="preserve">Medio</w:t>
            </w:r>
          </w:p>
        </w:tc>
        <w:tc>
          <w:tcPr/>
          <w:p>
            <w:pPr>
              <w:pStyle w:val="Compact"/>
            </w:pPr>
            <w:r>
              <w:rPr>
                <w:rStyle w:val="VerbatimChar"/>
              </w:rPr>
              <w:t xml:space="preserve">Decimal</w:t>
            </w:r>
            <w:r>
              <w:t xml:space="preserve"> </w:t>
            </w:r>
            <w:r>
              <w:t xml:space="preserve">end-to-end; lint que prohíba</w:t>
            </w:r>
            <w:r>
              <w:t xml:space="preserve"> </w:t>
            </w:r>
            <w:r>
              <w:rPr>
                <w:rStyle w:val="VerbatimChar"/>
              </w:rPr>
              <w:t xml:space="preserve">float(</w:t>
            </w:r>
            <w:r>
              <w:t xml:space="preserve"> </w:t>
            </w:r>
            <w:r>
              <w:t xml:space="preserve">sobre montos.</w:t>
            </w:r>
          </w:p>
        </w:tc>
      </w:tr>
      <w:tr>
        <w:tc>
          <w:tcPr/>
          <w:p>
            <w:pPr>
              <w:pStyle w:val="Compact"/>
            </w:pPr>
            <w:r>
              <w:rPr>
                <w:b/>
                <w:bCs/>
              </w:rPr>
              <w:t xml:space="preserve">R14 · Cooldown de WSAA bloquea facturación a volumen</w:t>
            </w:r>
            <w:r>
              <w:t xml:space="preserve"> </w:t>
            </w:r>
            <w:r>
              <w:t xml:space="preserve">(H-13)</w:t>
            </w:r>
          </w:p>
        </w:tc>
        <w:tc>
          <w:tcPr/>
          <w:p>
            <w:pPr>
              <w:pStyle w:val="Compact"/>
            </w:pPr>
            <w:r>
              <w:t xml:space="preserve">Media (al escalar facturación)</w:t>
            </w:r>
          </w:p>
        </w:tc>
        <w:tc>
          <w:tcPr/>
          <w:p>
            <w:pPr>
              <w:pStyle w:val="Compact"/>
            </w:pPr>
            <w:r>
              <w:t xml:space="preserve">Medio</w:t>
            </w:r>
          </w:p>
        </w:tc>
        <w:tc>
          <w:tcPr/>
          <w:p>
            <w:pPr>
              <w:pStyle w:val="Compact"/>
            </w:pPr>
            <w:r>
              <w:t xml:space="preserve">Implementar e inyectar</w:t>
            </w:r>
            <w:r>
              <w:t xml:space="preserve"> </w:t>
            </w:r>
            <w:r>
              <w:rPr>
                <w:rStyle w:val="VerbatimChar"/>
              </w:rPr>
              <w:t xml:space="preserve">PlatformPostgresTicketCache</w:t>
            </w:r>
            <w:r>
              <w:t xml:space="preserve">.</w:t>
            </w:r>
          </w:p>
        </w:tc>
      </w:tr>
    </w:tbl>
    <w:p>
      <w:r>
        <w:pict>
          <v:rect style="width:0;height:1.5pt" o:hralign="center" o:hrstd="t" o:hr="t"/>
        </w:pict>
      </w:r>
    </w:p>
    <w:bookmarkEnd w:id="18"/>
    <w:bookmarkStart w:id="21" w:name="X1ec46b78b74debf42d6c7a1b78f54fe8e52e256"/>
    <w:p>
      <w:pPr>
        <w:pStyle w:val="Heading2"/>
      </w:pPr>
      <w:r>
        <w:t xml:space="preserve">6. Inventario de Technical Debt</w:t>
      </w:r>
    </w:p>
    <w:bookmarkStart w:id="19" w:name="Xb74302492b971869d1f2a54a3c5da581e11ee67"/>
    <w:p>
      <w:pPr>
        <w:pStyle w:val="Heading3"/>
      </w:pPr>
      <w:r>
        <w:t xml:space="preserve">6.1 Registro de known issues verificados (K1–K20)</w:t>
      </w:r>
    </w:p>
    <w:p>
      <w:pPr>
        <w:pStyle w:val="FirstParagraph"/>
      </w:pPr>
      <w:r>
        <w:t xml:space="preserve">Consolidación de los veredictos de los auditores sobre el registro histórico del equipo (</w:t>
      </w:r>
      <w:r>
        <w:rPr>
          <w:rStyle w:val="VerbatimChar"/>
        </w:rPr>
        <w:t xml:space="preserve">CONFIRMADO</w:t>
      </w:r>
      <w:r>
        <w:t xml:space="preserve"> </w:t>
      </w:r>
      <w:r>
        <w:t xml:space="preserve">= defecto vigente verificado;</w:t>
      </w:r>
      <w:r>
        <w:t xml:space="preserve"> </w:t>
      </w:r>
      <w:r>
        <w:rPr>
          <w:rStyle w:val="VerbatimChar"/>
        </w:rPr>
        <w:t xml:space="preserve">RESUELTO</w:t>
      </w:r>
      <w:r>
        <w:t xml:space="preserve"> </w:t>
      </w:r>
      <w:r>
        <w:t xml:space="preserve">= ya corregido;</w:t>
      </w:r>
      <w:r>
        <w:t xml:space="preserve"> </w:t>
      </w:r>
      <w:r>
        <w:rPr>
          <w:rStyle w:val="VerbatimChar"/>
        </w:rPr>
        <w:t xml:space="preserve">NO_EVALUADO</w:t>
      </w:r>
      <w:r>
        <w:t xml:space="preserve"> </w:t>
      </w:r>
      <w:r>
        <w:t xml:space="preserve">= fuera del foco de las dimensiones que lo miran).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Estado</w:t>
            </w:r>
          </w:p>
        </w:tc>
        <w:tc>
          <w:tcPr/>
          <w:p>
            <w:pPr>
              <w:pStyle w:val="Compact"/>
            </w:pPr>
            <w:r>
              <w:t xml:space="preserve">Descripción y nota consolidada</w:t>
            </w:r>
          </w:p>
        </w:tc>
      </w:tr>
      <w:tr>
        <w:tc>
          <w:tcPr/>
          <w:p>
            <w:pPr>
              <w:pStyle w:val="Compact"/>
            </w:pPr>
            <w:r>
              <w:rPr>
                <w:b/>
                <w:bCs/>
              </w:rPr>
              <w:t xml:space="preserve">K1</w:t>
            </w:r>
          </w:p>
        </w:tc>
        <w:tc>
          <w:tcPr/>
          <w:p>
            <w:pPr>
              <w:pStyle w:val="Compact"/>
            </w:pPr>
            <w:r>
              <w:t xml:space="preserve">CONFIRMADO</w:t>
            </w:r>
          </w:p>
        </w:tc>
        <w:tc>
          <w:tcPr/>
          <w:p>
            <w:pPr>
              <w:pStyle w:val="Compact"/>
            </w:pPr>
            <w:r>
              <w:rPr>
                <w:rStyle w:val="VerbatimChar"/>
              </w:rPr>
              <w:t xml:space="preserve">bank_accounts</w:t>
            </w:r>
            <w:r>
              <w:t xml:space="preserve">/</w:t>
            </w:r>
            <w:r>
              <w:rPr>
                <w:rStyle w:val="VerbatimChar"/>
              </w:rPr>
              <w:t xml:space="preserve">cashboxes</w:t>
            </w:r>
            <w:r>
              <w:t xml:space="preserve"> </w:t>
            </w:r>
            <w:r>
              <w:t xml:space="preserve">con RLS solo-SELECT (escritura vía RPC, append-only por diseño); falta policy/RPC para UPDATE/DELETE cuando la UI lo exponga. Con el pool BYPASSRLS la policy hoy ni aplica al backend.</w:t>
            </w:r>
          </w:p>
        </w:tc>
      </w:tr>
      <w:tr>
        <w:tc>
          <w:tcPr/>
          <w:p>
            <w:pPr>
              <w:pStyle w:val="Compact"/>
            </w:pPr>
            <w:r>
              <w:rPr>
                <w:b/>
                <w:bCs/>
              </w:rPr>
              <w:t xml:space="preserve">K2</w:t>
            </w:r>
          </w:p>
        </w:tc>
        <w:tc>
          <w:tcPr/>
          <w:p>
            <w:pPr>
              <w:pStyle w:val="Compact"/>
            </w:pPr>
            <w:r>
              <w:t xml:space="preserve">CONFIRMADO</w:t>
            </w:r>
          </w:p>
        </w:tc>
        <w:tc>
          <w:tcPr/>
          <w:p>
            <w:pPr>
              <w:pStyle w:val="Compact"/>
            </w:pPr>
            <w:r>
              <w:t xml:space="preserve">Gates de comportamiento en migraciones aplicadas con bugs latentes:</w:t>
            </w:r>
            <w:r>
              <w:t xml:space="preserve"> </w:t>
            </w:r>
            <w:r>
              <w:rPr>
                <w:rStyle w:val="VerbatimChar"/>
              </w:rPr>
              <w:t xml:space="preserve">v_profit_row RECORD</w:t>
            </w:r>
            <w:r>
              <w:t xml:space="preserve"> </w:t>
            </w:r>
            <w:r>
              <w:t xml:space="preserve">(snapshot) y gates d–k de ruteo bancario que degradan a</w:t>
            </w:r>
            <w:r>
              <w:t xml:space="preserve"> </w:t>
            </w:r>
            <w:r>
              <w:rPr>
                <w:rStyle w:val="VerbatimChar"/>
              </w:rPr>
              <w:t xml:space="preserve">NOTICE</w:t>
            </w:r>
            <w:r>
              <w:t xml:space="preserve"> </w:t>
            </w:r>
            <w:r>
              <w:t xml:space="preserve">sin abortar. Falso verde parcial en cada</w:t>
            </w:r>
            <w:r>
              <w:t xml:space="preserve"> </w:t>
            </w:r>
            <w:r>
              <w:rPr>
                <w:rStyle w:val="VerbatimChar"/>
              </w:rPr>
              <w:t xml:space="preserve">db reset</w:t>
            </w:r>
            <w:r>
              <w:t xml:space="preserve"> </w:t>
            </w:r>
            <w:r>
              <w:t xml:space="preserve">de CI; sin efecto en datos de prod.</w:t>
            </w:r>
          </w:p>
        </w:tc>
      </w:tr>
      <w:tr>
        <w:tc>
          <w:tcPr/>
          <w:p>
            <w:pPr>
              <w:pStyle w:val="Compact"/>
            </w:pPr>
            <w:r>
              <w:rPr>
                <w:b/>
                <w:bCs/>
              </w:rPr>
              <w:t xml:space="preserve">K3</w:t>
            </w:r>
          </w:p>
        </w:tc>
        <w:tc>
          <w:tcPr/>
          <w:p>
            <w:pPr>
              <w:pStyle w:val="Compact"/>
            </w:pPr>
            <w:r>
              <w:t xml:space="preserve">CONFIRMADO</w:t>
            </w:r>
          </w:p>
        </w:tc>
        <w:tc>
          <w:tcPr/>
          <w:p>
            <w:pPr>
              <w:pStyle w:val="Compact"/>
            </w:pPr>
            <w:r>
              <w:t xml:space="preserve">23</w:t>
            </w:r>
            <w:r>
              <w:t xml:space="preserve"> </w:t>
            </w:r>
            <w:r>
              <w:rPr>
                <w:rStyle w:val="VerbatimChar"/>
              </w:rPr>
              <w:t xml:space="preserve">sale_items</w:t>
            </w:r>
            <w:r>
              <w:t xml:space="preserve"> </w:t>
            </w:r>
            <w:r>
              <w:t xml:space="preserve">+ 18</w:t>
            </w:r>
            <w:r>
              <w:t xml:space="preserve"> </w:t>
            </w:r>
            <w:r>
              <w:rPr>
                <w:rStyle w:val="VerbatimChar"/>
              </w:rPr>
              <w:t xml:space="preserve">purchase_items</w:t>
            </w:r>
            <w:r>
              <w:t xml:space="preserve"> </w:t>
            </w:r>
            <w:r>
              <w:t xml:space="preserve">con</w:t>
            </w:r>
            <w:r>
              <w:t xml:space="preserve"> </w:t>
            </w:r>
            <w:r>
              <w:rPr>
                <w:rStyle w:val="VerbatimChar"/>
              </w:rPr>
              <w:t xml:space="preserve">account_id</w:t>
            </w:r>
            <w:r>
              <w:t xml:space="preserve"> </w:t>
            </w:r>
            <w:r>
              <w:t xml:space="preserve">NULL (legacy mar-abr 2026). Backfill pendiente de decisión PO.</w:t>
            </w:r>
          </w:p>
        </w:tc>
      </w:tr>
      <w:tr>
        <w:tc>
          <w:tcPr/>
          <w:p>
            <w:pPr>
              <w:pStyle w:val="Compact"/>
            </w:pPr>
            <w:r>
              <w:rPr>
                <w:b/>
                <w:bCs/>
              </w:rPr>
              <w:t xml:space="preserve">K4</w:t>
            </w:r>
          </w:p>
        </w:tc>
        <w:tc>
          <w:tcPr/>
          <w:p>
            <w:pPr>
              <w:pStyle w:val="Compact"/>
            </w:pPr>
            <w:r>
              <w:t xml:space="preserve">CONFIRMADO</w:t>
            </w:r>
          </w:p>
        </w:tc>
        <w:tc>
          <w:tcPr/>
          <w:p>
            <w:pPr>
              <w:pStyle w:val="Compact"/>
            </w:pPr>
            <w:r>
              <w:t xml:space="preserve">Flag</w:t>
            </w:r>
            <w:r>
              <w:t xml:space="preserve"> </w:t>
            </w:r>
            <w:r>
              <w:rPr>
                <w:rStyle w:val="VerbatimChar"/>
              </w:rPr>
              <w:t xml:space="preserve">sale_items_rpc_v2</w:t>
            </w:r>
            <w:r>
              <w:t xml:space="preserve"> </w:t>
            </w:r>
            <w:r>
              <w:t xml:space="preserve">habilitado en 26/29 cuentas; 3 sin flag → sus ventas no escriben</w:t>
            </w:r>
            <w:r>
              <w:t xml:space="preserve"> </w:t>
            </w:r>
            <w:r>
              <w:rPr>
                <w:rStyle w:val="VerbatimChar"/>
              </w:rPr>
              <w:t xml:space="preserve">sale_items</w:t>
            </w:r>
            <w:r>
              <w:t xml:space="preserve"> </w:t>
            </w:r>
            <w:r>
              <w:t xml:space="preserve">ni snapshots de línea.</w:t>
            </w:r>
          </w:p>
        </w:tc>
      </w:tr>
      <w:tr>
        <w:tc>
          <w:tcPr/>
          <w:p>
            <w:pPr>
              <w:pStyle w:val="Compact"/>
            </w:pPr>
            <w:r>
              <w:rPr>
                <w:b/>
                <w:bCs/>
              </w:rPr>
              <w:t xml:space="preserve">K5</w:t>
            </w:r>
          </w:p>
        </w:tc>
        <w:tc>
          <w:tcPr/>
          <w:p>
            <w:pPr>
              <w:pStyle w:val="Compact"/>
            </w:pPr>
            <w:r>
              <w:t xml:space="preserve">CONFIRMADO (abierto)</w:t>
            </w:r>
          </w:p>
        </w:tc>
        <w:tc>
          <w:tcPr/>
          <w:p>
            <w:pPr>
              <w:pStyle w:val="Compact"/>
            </w:pPr>
            <w:r>
              <w:t xml:space="preserve">Compras 500 intermitente. Nueva hipótesis de causa raíz consistente: GUC de sesión sobre pooler transaction-mode →</w:t>
            </w:r>
            <w:r>
              <w:t xml:space="preserve"> </w:t>
            </w:r>
            <w:r>
              <w:rPr>
                <w:rStyle w:val="VerbatimChar"/>
              </w:rPr>
              <w:t xml:space="preserve">auth.uid()</w:t>
            </w:r>
            <w:r>
              <w:t xml:space="preserve"> </w:t>
            </w:r>
            <w:r>
              <w:t xml:space="preserve">NULL intermitente → RPC aborta antes de escribir (encaja con "no llega a la DB"). Ver H-05.</w:t>
            </w:r>
          </w:p>
        </w:tc>
      </w:tr>
      <w:tr>
        <w:tc>
          <w:tcPr/>
          <w:p>
            <w:pPr>
              <w:pStyle w:val="Compact"/>
            </w:pPr>
            <w:r>
              <w:rPr>
                <w:b/>
                <w:bCs/>
              </w:rPr>
              <w:t xml:space="preserve">K6</w:t>
            </w:r>
          </w:p>
        </w:tc>
        <w:tc>
          <w:tcPr/>
          <w:p>
            <w:pPr>
              <w:pStyle w:val="Compact"/>
            </w:pPr>
            <w:r>
              <w:t xml:space="preserve">CONFIRMADO</w:t>
            </w:r>
          </w:p>
        </w:tc>
        <w:tc>
          <w:tcPr/>
          <w:p>
            <w:pPr>
              <w:pStyle w:val="Compact"/>
            </w:pPr>
            <w:r>
              <w:t xml:space="preserve">15/62 specs fallan</w:t>
            </w:r>
            <w:r>
              <w:t xml:space="preserve"> </w:t>
            </w:r>
            <w:r>
              <w:rPr>
                <w:rStyle w:val="VerbatimChar"/>
              </w:rPr>
              <w:t xml:space="preserve">openspec validate --specs --strict</w:t>
            </w:r>
            <w:r>
              <w:t xml:space="preserve"> </w:t>
            </w:r>
            <w:r>
              <w:t xml:space="preserve">por formato legacy (falta</w:t>
            </w:r>
            <w:r>
              <w:t xml:space="preserve"> </w:t>
            </w:r>
            <w:r>
              <w:rPr>
                <w:rStyle w:val="VerbatimChar"/>
              </w:rPr>
              <w:t xml:space="preserve">## Purpose</w:t>
            </w:r>
            <w:r>
              <w:t xml:space="preserve">/</w:t>
            </w:r>
            <w:r>
              <w:rPr>
                <w:rStyle w:val="VerbatimChar"/>
              </w:rPr>
              <w:t xml:space="preserve">## Requirements</w:t>
            </w:r>
            <w:r>
              <w:t xml:space="preserve">). No gateado en CI.</w:t>
            </w:r>
          </w:p>
        </w:tc>
      </w:tr>
      <w:tr>
        <w:tc>
          <w:tcPr/>
          <w:p>
            <w:pPr>
              <w:pStyle w:val="Compact"/>
            </w:pPr>
            <w:r>
              <w:rPr>
                <w:b/>
                <w:bCs/>
              </w:rPr>
              <w:t xml:space="preserve">K7</w:t>
            </w:r>
          </w:p>
        </w:tc>
        <w:tc>
          <w:tcPr/>
          <w:p>
            <w:pPr>
              <w:pStyle w:val="Compact"/>
            </w:pPr>
            <w:r>
              <w:t xml:space="preserve">CONFIRMADO</w:t>
            </w:r>
          </w:p>
        </w:tc>
        <w:tc>
          <w:tcPr/>
          <w:p>
            <w:pPr>
              <w:pStyle w:val="Compact"/>
            </w:pPr>
            <w:r>
              <w:rPr>
                <w:rStyle w:val="VerbatimChar"/>
              </w:rPr>
              <w:t xml:space="preserve">products.min_stock</w:t>
            </w:r>
            <w:r>
              <w:t xml:space="preserve"> </w:t>
            </w:r>
            <w:r>
              <w:t xml:space="preserve">DEPRECATED sin DROP; el umbral real vive en</w:t>
            </w:r>
            <w:r>
              <w:t xml:space="preserve"> </w:t>
            </w:r>
            <w:r>
              <w:rPr>
                <w:rStyle w:val="VerbatimChar"/>
              </w:rPr>
              <w:t xml:space="preserve">branch_stock.min_stock</w:t>
            </w:r>
            <w:r>
              <w:t xml:space="preserve"> </w:t>
            </w:r>
            <w:r>
              <w:t xml:space="preserve">per-branch. Dual-write en el importador.</w:t>
            </w:r>
          </w:p>
        </w:tc>
      </w:tr>
      <w:tr>
        <w:tc>
          <w:tcPr/>
          <w:p>
            <w:pPr>
              <w:pStyle w:val="Compact"/>
            </w:pPr>
            <w:r>
              <w:rPr>
                <w:b/>
                <w:bCs/>
              </w:rPr>
              <w:t xml:space="preserve">K8</w:t>
            </w:r>
          </w:p>
        </w:tc>
        <w:tc>
          <w:tcPr/>
          <w:p>
            <w:pPr>
              <w:pStyle w:val="Compact"/>
            </w:pPr>
            <w:r>
              <w:t xml:space="preserve">CONFIRMADO</w:t>
            </w:r>
          </w:p>
        </w:tc>
        <w:tc>
          <w:tcPr/>
          <w:p>
            <w:pPr>
              <w:pStyle w:val="Compact"/>
            </w:pPr>
            <w:r>
              <w:rPr>
                <w:rStyle w:val="VerbatimChar"/>
              </w:rPr>
              <w:t xml:space="preserve">rpc_create_purchase_operation</w:t>
            </w:r>
            <w:r>
              <w:t xml:space="preserve"> </w:t>
            </w:r>
            <w:r>
              <w:t xml:space="preserve">NO escribe</w:t>
            </w:r>
            <w:r>
              <w:t xml:space="preserve"> </w:t>
            </w:r>
            <w:r>
              <w:rPr>
                <w:rStyle w:val="VerbatimChar"/>
              </w:rPr>
              <w:t xml:space="preserve">purchase_items</w:t>
            </w:r>
            <w:r>
              <w:t xml:space="preserve"> </w:t>
            </w:r>
            <w:r>
              <w:t xml:space="preserve">(header plano, RN-97 vigente);</w:t>
            </w:r>
            <w:r>
              <w:t xml:space="preserve"> </w:t>
            </w:r>
            <w:r>
              <w:rPr>
                <w:rStyle w:val="VerbatimChar"/>
              </w:rPr>
              <w:t xml:space="preserve">rpc_create_sale_operation</w:t>
            </w:r>
            <w:r>
              <w:t xml:space="preserve"> </w:t>
            </w:r>
            <w:r>
              <w:t xml:space="preserve">sí escribe</w:t>
            </w:r>
            <w:r>
              <w:t xml:space="preserve"> </w:t>
            </w:r>
            <w:r>
              <w:rPr>
                <w:rStyle w:val="VerbatimChar"/>
              </w:rPr>
              <w:t xml:space="preserve">sale_items</w:t>
            </w:r>
            <w:r>
              <w:t xml:space="preserve">. Asimetría ventas vs compras.</w:t>
            </w:r>
          </w:p>
        </w:tc>
      </w:tr>
      <w:tr>
        <w:tc>
          <w:tcPr/>
          <w:p>
            <w:pPr>
              <w:pStyle w:val="Compact"/>
            </w:pPr>
            <w:r>
              <w:rPr>
                <w:b/>
                <w:bCs/>
              </w:rPr>
              <w:t xml:space="preserve">K9</w:t>
            </w:r>
          </w:p>
        </w:tc>
        <w:tc>
          <w:tcPr/>
          <w:p>
            <w:pPr>
              <w:pStyle w:val="Compact"/>
            </w:pPr>
            <w:r>
              <w:t xml:space="preserve">CONFIRMADO</w:t>
            </w:r>
          </w:p>
        </w:tc>
        <w:tc>
          <w:tcPr/>
          <w:p>
            <w:pPr>
              <w:pStyle w:val="Compact"/>
            </w:pPr>
            <w:r>
              <w:rPr>
                <w:rStyle w:val="VerbatimChar"/>
              </w:rPr>
              <w:t xml:space="preserve">account_members.role</w:t>
            </w:r>
            <w:r>
              <w:t xml:space="preserve"> </w:t>
            </w:r>
            <w:r>
              <w:t xml:space="preserve">CHECK =</w:t>
            </w:r>
            <w:r>
              <w:t xml:space="preserve"> </w:t>
            </w:r>
            <w:r>
              <w:rPr>
                <w:rStyle w:val="VerbatimChar"/>
              </w:rPr>
              <w:t xml:space="preserve">('owner','admin','member')</w:t>
            </w:r>
            <w:r>
              <w:t xml:space="preserve">;</w:t>
            </w:r>
            <w:r>
              <w:t xml:space="preserve"> </w:t>
            </w:r>
            <w:r>
              <w:rPr>
                <w:rStyle w:val="VerbatimChar"/>
              </w:rPr>
              <w:t xml:space="preserve">allowed_role</w:t>
            </w:r>
            <w:r>
              <w:t xml:space="preserve"> </w:t>
            </w:r>
            <w:r>
              <w:t xml:space="preserve">de la FSM inerte; roles funcionales V3 (SELLER/CASHIER) inexistentes en DB. Agravado por el hook de rol no habilitado.</w:t>
            </w:r>
          </w:p>
        </w:tc>
      </w:tr>
      <w:tr>
        <w:tc>
          <w:tcPr/>
          <w:p>
            <w:pPr>
              <w:pStyle w:val="Compact"/>
            </w:pPr>
            <w:r>
              <w:rPr>
                <w:b/>
                <w:bCs/>
              </w:rPr>
              <w:t xml:space="preserve">K10</w:t>
            </w:r>
          </w:p>
        </w:tc>
        <w:tc>
          <w:tcPr/>
          <w:p>
            <w:pPr>
              <w:pStyle w:val="Compact"/>
            </w:pPr>
            <w:r>
              <w:t xml:space="preserve">CONFIRMADO</w:t>
            </w:r>
          </w:p>
        </w:tc>
        <w:tc>
          <w:tcPr/>
          <w:p>
            <w:pPr>
              <w:pStyle w:val="Compact"/>
            </w:pPr>
            <w:r>
              <w:t xml:space="preserve">Backend vía Supavisor en transaction mode (</w:t>
            </w:r>
            <w:r>
              <w:rPr>
                <w:rStyle w:val="VerbatimChar"/>
              </w:rPr>
              <w:t xml:space="preserve">statement_cache_size=0</w:t>
            </w:r>
            <w:r>
              <w:t xml:space="preserve">, 1 conn de servidor para pool min 2). Cold start de Render ~50s mitigado de facto por el cron CAE cada minuto y el keep-warm de GitHub Actions.</w:t>
            </w:r>
          </w:p>
        </w:tc>
      </w:tr>
      <w:tr>
        <w:tc>
          <w:tcPr/>
          <w:p>
            <w:pPr>
              <w:pStyle w:val="Compact"/>
            </w:pPr>
            <w:r>
              <w:rPr>
                <w:b/>
                <w:bCs/>
              </w:rPr>
              <w:t xml:space="preserve">K11</w:t>
            </w:r>
          </w:p>
        </w:tc>
        <w:tc>
          <w:tcPr/>
          <w:p>
            <w:pPr>
              <w:pStyle w:val="Compact"/>
            </w:pPr>
            <w:r>
              <w:t xml:space="preserve">CONFIRMADO</w:t>
            </w:r>
          </w:p>
        </w:tc>
        <w:tc>
          <w:tcPr/>
          <w:p>
            <w:pPr>
              <w:pStyle w:val="Compact"/>
            </w:pPr>
            <w:r>
              <w:t xml:space="preserve">Enum real</w:t>
            </w:r>
            <w:r>
              <w:t xml:space="preserve"> </w:t>
            </w:r>
            <w:r>
              <w:rPr>
                <w:rStyle w:val="VerbatimChar"/>
              </w:rPr>
              <w:t xml:space="preserve">units_of_measure.type</w:t>
            </w:r>
            <w:r>
              <w:t xml:space="preserve"> </w:t>
            </w:r>
            <w:r>
              <w:t xml:space="preserve">=</w:t>
            </w:r>
            <w:r>
              <w:t xml:space="preserve"> </w:t>
            </w:r>
            <w:r>
              <w:rPr>
                <w:rStyle w:val="VerbatimChar"/>
              </w:rPr>
              <w:t xml:space="preserve">unit|weight|volume|length|custom</w:t>
            </w:r>
            <w:r>
              <w:t xml:space="preserve"> </w:t>
            </w:r>
            <w:r>
              <w:t xml:space="preserve">≠ canónico V3 (</w:t>
            </w:r>
            <w:r>
              <w:rPr>
                <w:rStyle w:val="VerbatimChar"/>
              </w:rPr>
              <w:t xml:space="preserve">peso|volumen|contable</w:t>
            </w:r>
            <w:r>
              <w:t xml:space="preserve">). Rename BREAKING, pendiente PO (OQ1).</w:t>
            </w:r>
          </w:p>
        </w:tc>
      </w:tr>
      <w:tr>
        <w:tc>
          <w:tcPr/>
          <w:p>
            <w:pPr>
              <w:pStyle w:val="Compact"/>
            </w:pPr>
            <w:r>
              <w:rPr>
                <w:b/>
                <w:bCs/>
              </w:rPr>
              <w:t xml:space="preserve">K12</w:t>
            </w:r>
          </w:p>
        </w:tc>
        <w:tc>
          <w:tcPr/>
          <w:p>
            <w:pPr>
              <w:pStyle w:val="Compact"/>
            </w:pPr>
            <w:r>
              <w:t xml:space="preserve">CONFIRMADO</w:t>
            </w:r>
          </w:p>
        </w:tc>
        <w:tc>
          <w:tcPr/>
          <w:p>
            <w:pPr>
              <w:pStyle w:val="Compact"/>
            </w:pPr>
            <w:r>
              <w:rPr>
                <w:rStyle w:val="VerbatimChar"/>
              </w:rPr>
              <w:t xml:space="preserve">iva_rate_snapshot</w:t>
            </w:r>
            <w:r>
              <w:t xml:space="preserve"> </w:t>
            </w:r>
            <w:r>
              <w:t xml:space="preserve">NULL en 293/293</w:t>
            </w:r>
            <w:r>
              <w:t xml:space="preserve"> </w:t>
            </w:r>
            <w:r>
              <w:rPr>
                <w:rStyle w:val="VerbatimChar"/>
              </w:rPr>
              <w:t xml:space="preserve">sale_items</w:t>
            </w:r>
            <w:r>
              <w:t xml:space="preserve"> </w:t>
            </w:r>
            <w:r>
              <w:t xml:space="preserve">(</w:t>
            </w:r>
            <w:r>
              <w:rPr>
                <w:rStyle w:val="VerbatimChar"/>
              </w:rPr>
              <w:t xml:space="preserve">products</w:t>
            </w:r>
            <w:r>
              <w:t xml:space="preserve"> </w:t>
            </w:r>
            <w:r>
              <w:t xml:space="preserve">no tiene columna de IVA).</w:t>
            </w:r>
          </w:p>
        </w:tc>
      </w:tr>
      <w:tr>
        <w:tc>
          <w:tcPr/>
          <w:p>
            <w:pPr>
              <w:pStyle w:val="Compact"/>
            </w:pPr>
            <w:r>
              <w:rPr>
                <w:b/>
                <w:bCs/>
              </w:rPr>
              <w:t xml:space="preserve">K13</w:t>
            </w:r>
          </w:p>
        </w:tc>
        <w:tc>
          <w:tcPr/>
          <w:p>
            <w:pPr>
              <w:pStyle w:val="Compact"/>
            </w:pPr>
            <w:r>
              <w:t xml:space="preserve">CONFIRMADO (agravado)</w:t>
            </w:r>
          </w:p>
        </w:tc>
        <w:tc>
          <w:tcPr/>
          <w:p>
            <w:pPr>
              <w:pStyle w:val="Compact"/>
            </w:pPr>
            <w:r>
              <w:t xml:space="preserve">Endpoints</w:t>
            </w:r>
            <w:r>
              <w:t xml:space="preserve"> </w:t>
            </w:r>
            <w:r>
              <w:rPr>
                <w:rStyle w:val="VerbatimChar"/>
              </w:rPr>
              <w:t xml:space="preserve">/cuenta</w:t>
            </w:r>
            <w:r>
              <w:t xml:space="preserve"> </w:t>
            </w:r>
            <w:r>
              <w:t xml:space="preserve">sin paginación estándar por decisión de scope — pero además ROTOS en prod (</w:t>
            </w:r>
            <w:r>
              <w:rPr>
                <w:rStyle w:val="VerbatimChar"/>
              </w:rPr>
              <w:t xml:space="preserve">account_id=''</w:t>
            </w:r>
            <w:r>
              <w:t xml:space="preserve"> </w:t>
            </w:r>
            <w:r>
              <w:t xml:space="preserve">→ 500, ver H-06). A nivel DB la paginación de movimientos sí está bien indexada.</w:t>
            </w:r>
          </w:p>
        </w:tc>
      </w:tr>
      <w:tr>
        <w:tc>
          <w:tcPr/>
          <w:p>
            <w:pPr>
              <w:pStyle w:val="Compact"/>
            </w:pPr>
            <w:r>
              <w:rPr>
                <w:b/>
                <w:bCs/>
              </w:rPr>
              <w:t xml:space="preserve">K14</w:t>
            </w:r>
          </w:p>
        </w:tc>
        <w:tc>
          <w:tcPr/>
          <w:p>
            <w:pPr>
              <w:pStyle w:val="Compact"/>
            </w:pPr>
            <w:r>
              <w:t xml:space="preserve">CONFIRMADO</w:t>
            </w:r>
          </w:p>
        </w:tc>
        <w:tc>
          <w:tcPr/>
          <w:p>
            <w:pPr>
              <w:pStyle w:val="Compact"/>
            </w:pPr>
            <w:r>
              <w:t xml:space="preserve">Endpoints fiscales sin</w:t>
            </w:r>
            <w:r>
              <w:t xml:space="preserve"> </w:t>
            </w:r>
            <w:r>
              <w:rPr>
                <w:rStyle w:val="VerbatimChar"/>
              </w:rPr>
              <w:t xml:space="preserve">require_idempotency_key</w:t>
            </w:r>
            <w:r>
              <w:t xml:space="preserve">; idempotencia por clave natural (TOCTOU teórico benigno).</w:t>
            </w:r>
          </w:p>
        </w:tc>
      </w:tr>
      <w:tr>
        <w:tc>
          <w:tcPr/>
          <w:p>
            <w:pPr>
              <w:pStyle w:val="Compact"/>
            </w:pPr>
            <w:r>
              <w:rPr>
                <w:b/>
                <w:bCs/>
              </w:rPr>
              <w:t xml:space="preserve">K15</w:t>
            </w:r>
          </w:p>
        </w:tc>
        <w:tc>
          <w:tcPr/>
          <w:p>
            <w:pPr>
              <w:pStyle w:val="Compact"/>
            </w:pPr>
            <w:r>
              <w:t xml:space="preserve">CONFIRMADO (ampliado)</w:t>
            </w:r>
          </w:p>
        </w:tc>
        <w:tc>
          <w:tcPr/>
          <w:p>
            <w:pPr>
              <w:pStyle w:val="Compact"/>
            </w:pPr>
            <w:r>
              <w:t xml:space="preserve">FSM sin enforcement DB: sin trigger BEFORE UPDATE en quotes/sales_orders/fiscal_documents;</w:t>
            </w:r>
            <w:r>
              <w:t xml:space="preserve"> </w:t>
            </w:r>
            <w:r>
              <w:rPr>
                <w:rStyle w:val="VerbatimChar"/>
              </w:rPr>
              <w:t xml:space="preserve">quotes_update</w:t>
            </w:r>
            <w:r>
              <w:t xml:space="preserve"> </w:t>
            </w:r>
            <w:r>
              <w:t xml:space="preserve">permite cambiar status por UPDATE directo sin historial ni CAS.</w:t>
            </w:r>
            <w:r>
              <w:t xml:space="preserve"> </w:t>
            </w:r>
            <w:r>
              <w:rPr>
                <w:rStyle w:val="VerbatimChar"/>
              </w:rPr>
              <w:t xml:space="preserve">document_status_history</w:t>
            </w:r>
            <w:r>
              <w:t xml:space="preserve"> </w:t>
            </w:r>
            <w:r>
              <w:t xml:space="preserve">= 0 filas.</w:t>
            </w:r>
          </w:p>
        </w:tc>
      </w:tr>
      <w:tr>
        <w:tc>
          <w:tcPr/>
          <w:p>
            <w:pPr>
              <w:pStyle w:val="Compact"/>
            </w:pPr>
            <w:r>
              <w:rPr>
                <w:b/>
                <w:bCs/>
              </w:rPr>
              <w:t xml:space="preserve">K16</w:t>
            </w:r>
          </w:p>
        </w:tc>
        <w:tc>
          <w:tcPr/>
          <w:p>
            <w:pPr>
              <w:pStyle w:val="Compact"/>
            </w:pPr>
            <w:r>
              <w:t xml:space="preserve">CONFIRMADO</w:t>
            </w:r>
          </w:p>
        </w:tc>
        <w:tc>
          <w:tcPr/>
          <w:p>
            <w:pPr>
              <w:pStyle w:val="Compact"/>
            </w:pPr>
            <w:r>
              <w:t xml:space="preserve">Audiencia de notificaciones delegada a RLS server-side; frontend filtra solo por</w:t>
            </w:r>
            <w:r>
              <w:t xml:space="preserve"> </w:t>
            </w:r>
            <w:r>
              <w:rPr>
                <w:rStyle w:val="VerbatimChar"/>
              </w:rPr>
              <w:t xml:space="preserve">account_id</w:t>
            </w:r>
            <w:r>
              <w:t xml:space="preserve">. Colapso de audiencia a owners es efecto DB/RBAC.</w:t>
            </w:r>
          </w:p>
        </w:tc>
      </w:tr>
      <w:tr>
        <w:tc>
          <w:tcPr/>
          <w:p>
            <w:pPr>
              <w:pStyle w:val="Compact"/>
            </w:pPr>
            <w:r>
              <w:rPr>
                <w:b/>
                <w:bCs/>
              </w:rPr>
              <w:t xml:space="preserve">K17</w:t>
            </w:r>
          </w:p>
        </w:tc>
        <w:tc>
          <w:tcPr/>
          <w:p>
            <w:pPr>
              <w:pStyle w:val="Compact"/>
            </w:pPr>
            <w:r>
              <w:rPr>
                <w:b/>
                <w:bCs/>
              </w:rPr>
              <w:t xml:space="preserve">RESUELTO</w:t>
            </w:r>
          </w:p>
        </w:tc>
        <w:tc>
          <w:tcPr/>
          <w:p>
            <w:pPr>
              <w:pStyle w:val="Compact"/>
            </w:pPr>
            <w:r>
              <w:rPr>
                <w:rStyle w:val="VerbatimChar"/>
              </w:rPr>
              <w:t xml:space="preserve">c28_register_cash_movement</w:t>
            </w:r>
            <w:r>
              <w:t xml:space="preserve"> </w:t>
            </w:r>
            <w:r>
              <w:t xml:space="preserve">usa</w:t>
            </w:r>
            <w:r>
              <w:t xml:space="preserve"> </w:t>
            </w:r>
            <w:r>
              <w:rPr>
                <w:rStyle w:val="VerbatimChar"/>
              </w:rPr>
              <w:t xml:space="preserve">opening_balance + SUM(amount)</w:t>
            </w:r>
            <w:r>
              <w:t xml:space="preserve"> </w:t>
            </w:r>
            <w:r>
              <w:t xml:space="preserve">bajo</w:t>
            </w:r>
            <w:r>
              <w:t xml:space="preserve"> </w:t>
            </w:r>
            <w:r>
              <w:rPr>
                <w:rStyle w:val="VerbatimChar"/>
              </w:rPr>
              <w:t xml:space="preserve">FOR UPDATE</w:t>
            </w:r>
            <w:r>
              <w:t xml:space="preserve"> </w:t>
            </w:r>
            <w:r>
              <w:t xml:space="preserve">(fix</w:t>
            </w:r>
            <w:r>
              <w:t xml:space="preserve"> </w:t>
            </w:r>
            <w:r>
              <w:rPr>
                <w:rStyle w:val="VerbatimChar"/>
              </w:rPr>
              <w:t xml:space="preserve">20260804000003</w:t>
            </w:r>
            <w:r>
              <w:t xml:space="preserve">); el arqueo nunca dependió de</w:t>
            </w:r>
            <w:r>
              <w:t xml:space="preserve"> </w:t>
            </w:r>
            <w:r>
              <w:rPr>
                <w:rStyle w:val="VerbatimChar"/>
              </w:rPr>
              <w:t xml:space="preserve">balance_after</w:t>
            </w:r>
            <w:r>
              <w:t xml:space="preserve">. Su gate SÍ hace</w:t>
            </w:r>
            <w:r>
              <w:t xml:space="preserve"> </w:t>
            </w:r>
            <w:r>
              <w:rPr>
                <w:rStyle w:val="VerbatimChar"/>
              </w:rPr>
              <w:t xml:space="preserve">RAISE EXCEPTION</w:t>
            </w:r>
            <w:r>
              <w:t xml:space="preserve"> </w:t>
            </w:r>
            <w:r>
              <w:t xml:space="preserve">(vinculante).</w:t>
            </w:r>
          </w:p>
        </w:tc>
      </w:tr>
      <w:tr>
        <w:tc>
          <w:tcPr/>
          <w:p>
            <w:pPr>
              <w:pStyle w:val="Compact"/>
            </w:pPr>
            <w:r>
              <w:rPr>
                <w:b/>
                <w:bCs/>
              </w:rPr>
              <w:t xml:space="preserve">K18</w:t>
            </w:r>
          </w:p>
        </w:tc>
        <w:tc>
          <w:tcPr/>
          <w:p>
            <w:pPr>
              <w:pStyle w:val="Compact"/>
            </w:pPr>
            <w:r>
              <w:t xml:space="preserve">CONFIRMADO</w:t>
            </w:r>
          </w:p>
        </w:tc>
        <w:tc>
          <w:tcPr/>
          <w:p>
            <w:pPr>
              <w:pStyle w:val="Compact"/>
            </w:pPr>
            <w:r>
              <w:rPr>
                <w:rStyle w:val="VerbatimChar"/>
              </w:rPr>
              <w:t xml:space="preserve">audit_logs.company_id</w:t>
            </w:r>
            <w:r>
              <w:t xml:space="preserve">/</w:t>
            </w:r>
            <w:r>
              <w:rPr>
                <w:rStyle w:val="VerbatimChar"/>
              </w:rPr>
              <w:t xml:space="preserve">entity_type</w:t>
            </w:r>
            <w:r>
              <w:t xml:space="preserve"> </w:t>
            </w:r>
            <w:r>
              <w:t xml:space="preserve">nullable (DROP NOT NULL drift-tolerant); el Consumer 1 inserta sin esos campos.</w:t>
            </w:r>
          </w:p>
        </w:tc>
      </w:tr>
      <w:tr>
        <w:tc>
          <w:tcPr/>
          <w:p>
            <w:pPr>
              <w:pStyle w:val="Compact"/>
            </w:pPr>
            <w:r>
              <w:rPr>
                <w:b/>
                <w:bCs/>
              </w:rPr>
              <w:t xml:space="preserve">K19</w:t>
            </w:r>
          </w:p>
        </w:tc>
        <w:tc>
          <w:tcPr/>
          <w:p>
            <w:pPr>
              <w:pStyle w:val="Compact"/>
            </w:pPr>
            <w:r>
              <w:t xml:space="preserve">CONFIRMADO</w:t>
            </w:r>
          </w:p>
        </w:tc>
        <w:tc>
          <w:tcPr/>
          <w:p>
            <w:pPr>
              <w:pStyle w:val="Compact"/>
            </w:pPr>
            <w:r>
              <w:t xml:space="preserve">Dos proyectos Supabase (prod</w:t>
            </w:r>
            <w:r>
              <w:t xml:space="preserve"> </w:t>
            </w:r>
            <w:r>
              <w:rPr>
                <w:rStyle w:val="VerbatimChar"/>
              </w:rPr>
              <w:t xml:space="preserve">gxdhpxvdjjkmxhdkkwyb</w:t>
            </w:r>
            <w:r>
              <w:t xml:space="preserve"> </w:t>
            </w:r>
            <w:r>
              <w:t xml:space="preserve">auditado; preview</w:t>
            </w:r>
            <w:r>
              <w:t xml:space="preserve"> </w:t>
            </w:r>
            <w:r>
              <w:rPr>
                <w:rStyle w:val="VerbatimChar"/>
              </w:rPr>
              <w:t xml:space="preserve">pudaxiwqhwsxuaofsqda</w:t>
            </w:r>
            <w:r>
              <w:t xml:space="preserve"> </w:t>
            </w:r>
            <w:r>
              <w:t xml:space="preserve">fuera de scope). Riesgo de drift persiste. Prod↔repo sin drift (204/204).</w:t>
            </w:r>
          </w:p>
        </w:tc>
      </w:tr>
      <w:tr>
        <w:tc>
          <w:tcPr/>
          <w:p>
            <w:pPr>
              <w:pStyle w:val="Compact"/>
            </w:pPr>
            <w:r>
              <w:rPr>
                <w:b/>
                <w:bCs/>
              </w:rPr>
              <w:t xml:space="preserve">K20</w:t>
            </w:r>
          </w:p>
        </w:tc>
        <w:tc>
          <w:tcPr/>
          <w:p>
            <w:pPr>
              <w:pStyle w:val="Compact"/>
            </w:pPr>
            <w:r>
              <w:t xml:space="preserve">CONFIRMADO</w:t>
            </w:r>
          </w:p>
        </w:tc>
        <w:tc>
          <w:tcPr/>
          <w:p>
            <w:pPr>
              <w:pStyle w:val="Compact"/>
            </w:pPr>
            <w:r>
              <w:t xml:space="preserve">Pendientes externos del PO: homologación ARCA + config de verificación de email en Supabase + leaked-password protection deshabilitada. No bloquean código.</w:t>
            </w:r>
          </w:p>
        </w:tc>
      </w:tr>
    </w:tbl>
    <w:bookmarkEnd w:id="19"/>
    <w:bookmarkStart w:id="20" w:name="Xc3daec9cac4c11f1dcdcfae33227c27712256d8"/>
    <w:p>
      <w:pPr>
        <w:pStyle w:val="Heading3"/>
      </w:pPr>
      <w:r>
        <w:t xml:space="preserve">6.2 Deuda técnica adicional (no capturada en K1–K20)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Ítem</w:t>
            </w:r>
          </w:p>
        </w:tc>
        <w:tc>
          <w:tcPr/>
          <w:p>
            <w:pPr>
              <w:pStyle w:val="Compact"/>
            </w:pPr>
            <w:r>
              <w:t xml:space="preserve">Área</w:t>
            </w:r>
          </w:p>
        </w:tc>
        <w:tc>
          <w:tcPr/>
          <w:p>
            <w:pPr>
              <w:pStyle w:val="Compact"/>
            </w:pPr>
            <w:r>
              <w:t xml:space="preserve">Nota</w:t>
            </w:r>
          </w:p>
        </w:tc>
      </w:tr>
      <w:tr>
        <w:tc>
          <w:tcPr/>
          <w:p>
            <w:pPr>
              <w:pStyle w:val="Compact"/>
            </w:pPr>
            <w:r>
              <w:t xml:space="preserve">Endpoints FastAPI muertos (mutaciones de branches,</w:t>
            </w:r>
            <w:r>
              <w:t xml:space="preserve"> </w:t>
            </w:r>
            <w:r>
              <w:rPr>
                <w:rStyle w:val="VerbatimChar"/>
              </w:rPr>
              <w:t xml:space="preserve">POST /outbox/process-pending</w:t>
            </w:r>
            <w:r>
              <w:t xml:space="preserve">,</w:t>
            </w:r>
            <w:r>
              <w:t xml:space="preserve"> </w:t>
            </w:r>
            <w:r>
              <w:rPr>
                <w:rStyle w:val="VerbatimChar"/>
              </w:rPr>
              <w:t xml:space="preserve">OutboxRelayService</w:t>
            </w:r>
            <w:r>
              <w:t xml:space="preserve">)</w:t>
            </w:r>
          </w:p>
        </w:tc>
        <w:tc>
          <w:tcPr/>
          <w:p>
            <w:pPr>
              <w:pStyle w:val="Compact"/>
            </w:pPr>
            <w:r>
              <w:t xml:space="preserve">Arquitectura/Backend</w:t>
            </w:r>
          </w:p>
        </w:tc>
        <w:tc>
          <w:tcPr/>
          <w:p>
            <w:pPr>
              <w:pStyle w:val="Compact"/>
            </w:pPr>
            <w:r>
              <w:t xml:space="preserve">Podar o cablear; el relay Python solo tiene 2 de 4 consumers.</w:t>
            </w:r>
          </w:p>
        </w:tc>
      </w:tr>
      <w:tr>
        <w:tc>
          <w:tcPr/>
          <w:p>
            <w:pPr>
              <w:pStyle w:val="Compact"/>
            </w:pPr>
            <w:r>
              <w:rPr>
                <w:rStyle w:val="VerbatimChar"/>
              </w:rPr>
              <w:t xml:space="preserve">PurchaseRepository.create_operation_with_event</w:t>
            </w:r>
            <w:r>
              <w:t xml:space="preserve"> </w:t>
            </w:r>
            <w:r>
              <w:t xml:space="preserve">dead code</w:t>
            </w:r>
          </w:p>
        </w:tc>
        <w:tc>
          <w:tcPr/>
          <w:p>
            <w:pPr>
              <w:pStyle w:val="Compact"/>
            </w:pPr>
            <w:r>
              <w:t xml:space="preserve">Backend</w:t>
            </w:r>
          </w:p>
        </w:tc>
        <w:tc>
          <w:tcPr/>
          <w:p>
            <w:pPr>
              <w:pStyle w:val="Compact"/>
            </w:pPr>
            <w:r>
              <w:t xml:space="preserve">El producer vive en SQL desde</w:t>
            </w:r>
            <w:r>
              <w:t xml:space="preserve"> </w:t>
            </w:r>
            <w:r>
              <w:rPr>
                <w:rStyle w:val="VerbatimChar"/>
              </w:rPr>
              <w:t xml:space="preserve">20260803000002</w:t>
            </w:r>
            <w:r>
              <w:t xml:space="preserve">.</w:t>
            </w:r>
          </w:p>
        </w:tc>
      </w:tr>
      <w:tr>
        <w:tc>
          <w:tcPr/>
          <w:p>
            <w:pPr>
              <w:pStyle w:val="Compact"/>
            </w:pPr>
            <w:r>
              <w:t xml:space="preserve">Redis inicializado sin consumidores; sin rate limiting</w:t>
            </w:r>
          </w:p>
        </w:tc>
        <w:tc>
          <w:tcPr/>
          <w:p>
            <w:pPr>
              <w:pStyle w:val="Compact"/>
            </w:pPr>
            <w:r>
              <w:t xml:space="preserve">Backend/Seguridad</w:t>
            </w:r>
          </w:p>
        </w:tc>
        <w:tc>
          <w:tcPr/>
          <w:p>
            <w:pPr>
              <w:pStyle w:val="Compact"/>
            </w:pPr>
            <w:r>
              <w:t xml:space="preserve">Infra provisionada sin retorno; retirar o implementar.</w:t>
            </w:r>
          </w:p>
        </w:tc>
      </w:tr>
      <w:tr>
        <w:tc>
          <w:tcPr/>
          <w:p>
            <w:pPr>
              <w:pStyle w:val="Compact"/>
            </w:pPr>
            <w:r>
              <w:rPr>
                <w:rStyle w:val="VerbatimChar"/>
              </w:rPr>
              <w:t xml:space="preserve">pyproject.toml</w:t>
            </w:r>
            <w:r>
              <w:t xml:space="preserve"> </w:t>
            </w:r>
            <w:r>
              <w:t xml:space="preserve">(python-jose) desalineado con</w:t>
            </w:r>
            <w:r>
              <w:t xml:space="preserve"> </w:t>
            </w:r>
            <w:r>
              <w:rPr>
                <w:rStyle w:val="VerbatimChar"/>
              </w:rPr>
              <w:t xml:space="preserve">requirements.txt</w:t>
            </w:r>
            <w:r>
              <w:t xml:space="preserve">/código (PyJWT); sin ruff/mypy/import-linter</w:t>
            </w:r>
          </w:p>
        </w:tc>
        <w:tc>
          <w:tcPr/>
          <w:p>
            <w:pPr>
              <w:pStyle w:val="Compact"/>
            </w:pPr>
            <w:r>
              <w:t xml:space="preserve">Backend</w:t>
            </w:r>
          </w:p>
        </w:tc>
        <w:tc>
          <w:tcPr/>
          <w:p>
            <w:pPr>
              <w:pStyle w:val="Compact"/>
            </w:pPr>
            <w:r>
              <w:t xml:space="preserve">El enforcement de fronteras V2 declarado no existe como tooling.</w:t>
            </w:r>
          </w:p>
        </w:tc>
      </w:tr>
      <w:tr>
        <w:tc>
          <w:tcPr/>
          <w:p>
            <w:pPr>
              <w:pStyle w:val="Compact"/>
            </w:pPr>
            <w:r>
              <w:t xml:space="preserve">Duplicación estructural sales/purchases y customer/supplier (~200 líneas espejo)</w:t>
            </w:r>
          </w:p>
        </w:tc>
        <w:tc>
          <w:tcPr/>
          <w:p>
            <w:pPr>
              <w:pStyle w:val="Compact"/>
            </w:pPr>
            <w:r>
              <w:t xml:space="preserve">Backend</w:t>
            </w:r>
          </w:p>
        </w:tc>
        <w:tc>
          <w:tcPr/>
          <w:p>
            <w:pPr>
              <w:pStyle w:val="Compact"/>
            </w:pPr>
            <w:r>
              <w:t xml:space="preserve">Extraer</w:t>
            </w:r>
            <w:r>
              <w:t xml:space="preserve"> </w:t>
            </w:r>
            <w:r>
              <w:rPr>
                <w:rStyle w:val="VerbatimChar"/>
              </w:rPr>
              <w:t xml:space="preserve">OperationRepository</w:t>
            </w:r>
            <w:r>
              <w:t xml:space="preserve"> </w:t>
            </w:r>
            <w:r>
              <w:t xml:space="preserve">base.</w:t>
            </w:r>
          </w:p>
        </w:tc>
      </w:tr>
      <w:tr>
        <w:tc>
          <w:tcPr/>
          <w:p>
            <w:pPr>
              <w:pStyle w:val="Compact"/>
            </w:pPr>
            <w:r>
              <w:t xml:space="preserve">Mapeo P0xxx→HTTP quintuplicado e inconsistente</w:t>
            </w:r>
          </w:p>
        </w:tc>
        <w:tc>
          <w:tcPr/>
          <w:p>
            <w:pPr>
              <w:pStyle w:val="Compact"/>
            </w:pPr>
            <w:r>
              <w:t xml:space="preserve">Backend</w:t>
            </w:r>
          </w:p>
        </w:tc>
        <w:tc>
          <w:tcPr/>
          <w:p>
            <w:pPr>
              <w:pStyle w:val="Compact"/>
            </w:pPr>
            <w:r>
              <w:t xml:space="preserve">Un mismo ERRCODE devuelve códigos HTTP distintos según la ruta.</w:t>
            </w:r>
          </w:p>
        </w:tc>
      </w:tr>
      <w:tr>
        <w:tc>
          <w:tcPr/>
          <w:p>
            <w:pPr>
              <w:pStyle w:val="Compact"/>
            </w:pPr>
            <w:r>
              <w:t xml:space="preserve">Capa de hooks genéricos muerta (18/23 sin importadores) +</w:t>
            </w:r>
            <w:r>
              <w:t xml:space="preserve"> </w:t>
            </w:r>
            <w:r>
              <w:rPr>
                <w:rStyle w:val="VerbatimChar"/>
              </w:rPr>
              <w:t xml:space="preserve">useIsMobile</w:t>
            </w:r>
            <w:r>
              <w:t xml:space="preserve"> </w:t>
            </w:r>
            <w:r>
              <w:t xml:space="preserve">duplicado +</w:t>
            </w:r>
            <w:r>
              <w:t xml:space="preserve"> </w:t>
            </w:r>
            <w:r>
              <w:rPr>
                <w:rStyle w:val="VerbatimChar"/>
              </w:rPr>
              <w:t xml:space="preserve">lib/supabase/services.ts</w:t>
            </w:r>
            <w:r>
              <w:t xml:space="preserve"> </w:t>
            </w:r>
            <w:r>
              <w:t xml:space="preserve">muerto</w:t>
            </w:r>
          </w:p>
        </w:tc>
        <w:tc>
          <w:tcPr/>
          <w:p>
            <w:pPr>
              <w:pStyle w:val="Compact"/>
            </w:pPr>
            <w:r>
              <w:t xml:space="preserve">Frontend</w:t>
            </w:r>
          </w:p>
        </w:tc>
        <w:tc>
          <w:tcPr/>
          <w:p>
            <w:pPr>
              <w:pStyle w:val="Compact"/>
            </w:pPr>
            <w:r>
              <w:t xml:space="preserve">Limpieza de ~20 archivos, cero riesgo funcional.</w:t>
            </w:r>
          </w:p>
        </w:tc>
      </w:tr>
      <w:tr>
        <w:tc>
          <w:tcPr/>
          <w:p>
            <w:pPr>
              <w:pStyle w:val="Compact"/>
            </w:pPr>
            <w:r>
              <w:t xml:space="preserve">Wizards de importación copy-paste (parseCSVText 3×, StepIndicator 4×)</w:t>
            </w:r>
          </w:p>
        </w:tc>
        <w:tc>
          <w:tcPr/>
          <w:p>
            <w:pPr>
              <w:pStyle w:val="Compact"/>
            </w:pPr>
            <w:r>
              <w:t xml:space="preserve">Frontend</w:t>
            </w:r>
          </w:p>
        </w:tc>
        <w:tc>
          <w:tcPr/>
          <w:p>
            <w:pPr>
              <w:pStyle w:val="Compact"/>
            </w:pPr>
            <w:r>
              <w:t xml:space="preserve">~1.500 líneas duplicadas pese a existir</w:t>
            </w:r>
            <w:r>
              <w:t xml:space="preserve"> </w:t>
            </w:r>
            <w:r>
              <w:rPr>
                <w:rStyle w:val="VerbatimChar"/>
              </w:rPr>
              <w:t xml:space="preserve">lib/import/parser.ts</w:t>
            </w:r>
            <w:r>
              <w:t xml:space="preserve">.</w:t>
            </w:r>
          </w:p>
        </w:tc>
      </w:tr>
      <w:tr>
        <w:tc>
          <w:tcPr/>
          <w:p>
            <w:pPr>
              <w:pStyle w:val="Compact"/>
            </w:pPr>
            <w:r>
              <w:t xml:space="preserve">Zustand declarado con 0 usos; RHF+Zod solo en 8 forms; dos sistemas de toast</w:t>
            </w:r>
          </w:p>
        </w:tc>
        <w:tc>
          <w:tcPr/>
          <w:p>
            <w:pPr>
              <w:pStyle w:val="Compact"/>
            </w:pPr>
            <w:r>
              <w:t xml:space="preserve">Frontend</w:t>
            </w:r>
          </w:p>
        </w:tc>
        <w:tc>
          <w:tcPr/>
          <w:p>
            <w:pPr>
              <w:pStyle w:val="Compact"/>
            </w:pPr>
            <w:r>
              <w:t xml:space="preserve">Stack declarado ≠ real.</w:t>
            </w:r>
          </w:p>
        </w:tc>
      </w:tr>
      <w:tr>
        <w:tc>
          <w:tcPr/>
          <w:p>
            <w:pPr>
              <w:pStyle w:val="Compact"/>
            </w:pPr>
            <w:r>
              <w:t xml:space="preserve">48 FKs sin índice de cobertura + 55 índices sin uso (legacy tenancy)</w:t>
            </w:r>
          </w:p>
        </w:tc>
        <w:tc>
          <w:tcPr/>
          <w:p>
            <w:pPr>
              <w:pStyle w:val="Compact"/>
            </w:pPr>
            <w:r>
              <w:t xml:space="preserve">DB/Performance</w:t>
            </w:r>
          </w:p>
        </w:tc>
        <w:tc>
          <w:tcPr/>
          <w:p>
            <w:pPr>
              <w:pStyle w:val="Compact"/>
            </w:pPr>
            <w:r>
              <w:t xml:space="preserve">Nulo hoy; relevante a escala. DROP de legacy sin riesgo.</w:t>
            </w:r>
          </w:p>
        </w:tc>
      </w:tr>
      <w:tr>
        <w:tc>
          <w:tcPr/>
          <w:p>
            <w:pPr>
              <w:pStyle w:val="Compact"/>
            </w:pPr>
            <w:r>
              <w:t xml:space="preserve">Policy legacy company-based en</w:t>
            </w:r>
            <w:r>
              <w:t xml:space="preserve"> </w:t>
            </w:r>
            <w:r>
              <w:rPr>
                <w:rStyle w:val="VerbatimChar"/>
              </w:rPr>
              <w:t xml:space="preserve">suppliers</w:t>
            </w:r>
            <w:r>
              <w:t xml:space="preserve"> </w:t>
            </w:r>
            <w:r>
              <w:t xml:space="preserve">conviviendo en OR con account-based</w:t>
            </w:r>
          </w:p>
        </w:tc>
        <w:tc>
          <w:tcPr/>
          <w:p>
            <w:pPr>
              <w:pStyle w:val="Compact"/>
            </w:pPr>
            <w:r>
              <w:t xml:space="preserve">DB/Seguridad</w:t>
            </w:r>
          </w:p>
        </w:tc>
        <w:tc>
          <w:tcPr/>
          <w:p>
            <w:pPr>
              <w:pStyle w:val="Compact"/>
            </w:pPr>
            <w:r>
              <w:t xml:space="preserve">Bypass silencioso latente si se repuebla</w:t>
            </w:r>
            <w:r>
              <w:t xml:space="preserve"> </w:t>
            </w:r>
            <w:r>
              <w:rPr>
                <w:rStyle w:val="VerbatimChar"/>
              </w:rPr>
              <w:t xml:space="preserve">company_users</w:t>
            </w:r>
            <w:r>
              <w:t xml:space="preserve"> </w:t>
            </w:r>
            <w:r>
              <w:t xml:space="preserve">(5 filas vivas).</w:t>
            </w:r>
          </w:p>
        </w:tc>
      </w:tr>
      <w:tr>
        <w:tc>
          <w:tcPr/>
          <w:p>
            <w:pPr>
              <w:pStyle w:val="Compact"/>
            </w:pPr>
            <w:r>
              <w:t xml:space="preserve">Journal de partida doble sin backfill histórico (8 entries vs ~550 documentos)</w:t>
            </w:r>
          </w:p>
        </w:tc>
        <w:tc>
          <w:tcPr/>
          <w:p>
            <w:pPr>
              <w:pStyle w:val="Compact"/>
            </w:pPr>
            <w:r>
              <w:t xml:space="preserve">DB</w:t>
            </w:r>
          </w:p>
        </w:tc>
        <w:tc>
          <w:tcPr/>
          <w:p>
            <w:pPr>
              <w:pStyle w:val="Compact"/>
            </w:pPr>
            <w:r>
              <w:t xml:space="preserve">Documentar fecha de corte; no usable como fuente contable histórica.</w:t>
            </w:r>
          </w:p>
        </w:tc>
      </w:tr>
      <w:tr>
        <w:tc>
          <w:tcPr/>
          <w:p>
            <w:pPr>
              <w:pStyle w:val="Compact"/>
            </w:pPr>
            <w:r>
              <w:rPr>
                <w:rStyle w:val="VerbatimChar"/>
              </w:rPr>
              <w:t xml:space="preserve">_shared</w:t>
            </w:r>
            <w:r>
              <w:t xml:space="preserve"> </w:t>
            </w:r>
            <w:r>
              <w:t xml:space="preserve">de Edge Functions casi vacío: cliente OpenAI + helpers duplicados en 9 funciones</w:t>
            </w:r>
          </w:p>
        </w:tc>
        <w:tc>
          <w:tcPr/>
          <w:p>
            <w:pPr>
              <w:pStyle w:val="Compact"/>
            </w:pPr>
            <w:r>
              <w:t xml:space="preserve">IA</w:t>
            </w:r>
          </w:p>
        </w:tc>
        <w:tc>
          <w:tcPr/>
          <w:p>
            <w:pPr>
              <w:pStyle w:val="Compact"/>
            </w:pPr>
            <w:r>
              <w:t xml:space="preserve">Prerequisito de modularidad para V3.</w:t>
            </w:r>
          </w:p>
        </w:tc>
      </w:tr>
      <w:tr>
        <w:tc>
          <w:tcPr/>
          <w:p>
            <w:pPr>
              <w:pStyle w:val="Compact"/>
            </w:pPr>
            <w:r>
              <w:t xml:space="preserve">Outbox dispatch con consumers hardcodeados (</w:t>
            </w:r>
            <w:r>
              <w:rPr>
                <w:rStyle w:val="VerbatimChar"/>
              </w:rPr>
              <w:t xml:space="preserve">IF event_type IN</w:t>
            </w:r>
            <w:r>
              <w:t xml:space="preserve">)</w:t>
            </w:r>
          </w:p>
        </w:tc>
        <w:tc>
          <w:tcPr/>
          <w:p>
            <w:pPr>
              <w:pStyle w:val="Compact"/>
            </w:pPr>
            <w:r>
              <w:t xml:space="preserve">IA/Arquitectura</w:t>
            </w:r>
          </w:p>
        </w:tc>
        <w:tc>
          <w:tcPr/>
          <w:p>
            <w:pPr>
              <w:pStyle w:val="Compact"/>
            </w:pPr>
            <w:r>
              <w:t xml:space="preserve">Agregar un consumer requiere reescribir la RPC</w:t>
            </w:r>
            <w:r>
              <w:t xml:space="preserve"> </w:t>
            </w:r>
            <w:r>
              <w:rPr>
                <w:rStyle w:val="VerbatimChar"/>
              </w:rPr>
              <w:t xml:space="preserve">SECURITY DEFINER</w:t>
            </w:r>
            <w:r>
              <w:t xml:space="preserve">.</w:t>
            </w:r>
          </w:p>
        </w:tc>
      </w:tr>
      <w:tr>
        <w:tc>
          <w:tcPr/>
          <w:p>
            <w:pPr>
              <w:pStyle w:val="Compact"/>
            </w:pPr>
            <w:r>
              <w:t xml:space="preserve">KB 02/03/04 + README raíz + AGENTS.md desactualizados</w:t>
            </w:r>
          </w:p>
        </w:tc>
        <w:tc>
          <w:tcPr/>
          <w:p>
            <w:pPr>
              <w:pStyle w:val="Compact"/>
            </w:pPr>
            <w:r>
              <w:t xml:space="preserve">Documentación</w:t>
            </w:r>
          </w:p>
        </w:tc>
        <w:tc>
          <w:tcPr/>
          <w:p>
            <w:pPr>
              <w:pStyle w:val="Compact"/>
            </w:pPr>
            <w:r>
              <w:t xml:space="preserve">68 tablas vs 23–55 documentadas; README no-operativo; AGENTS.md ~4 semanas stale.</w:t>
            </w:r>
          </w:p>
        </w:tc>
      </w:tr>
      <w:tr>
        <w:tc>
          <w:tcPr/>
          <w:p>
            <w:pPr>
              <w:pStyle w:val="Compact"/>
            </w:pPr>
            <w:r>
              <w:t xml:space="preserve">Directorio</w:t>
            </w:r>
            <w:r>
              <w:t xml:space="preserve"> </w:t>
            </w:r>
            <w:r>
              <w:rPr>
                <w:rStyle w:val="VerbatimChar"/>
              </w:rPr>
              <w:t xml:space="preserve">undefined/</w:t>
            </w:r>
            <w:r>
              <w:t xml:space="preserve"> </w:t>
            </w:r>
            <w:r>
              <w:t xml:space="preserve">versionado por placeholder de path no resuelto</w:t>
            </w:r>
          </w:p>
        </w:tc>
        <w:tc>
          <w:tcPr/>
          <w:p>
            <w:pPr>
              <w:pStyle w:val="Compact"/>
            </w:pPr>
            <w:r>
              <w:t xml:space="preserve">Documentación/Higiene</w:t>
            </w:r>
          </w:p>
        </w:tc>
        <w:tc>
          <w:tcPr/>
          <w:p>
            <w:pPr>
              <w:pStyle w:val="Compact"/>
            </w:pPr>
            <w:r>
              <w:t xml:space="preserve">Consolidar outputs en</w:t>
            </w:r>
            <w:r>
              <w:t xml:space="preserve"> </w:t>
            </w:r>
            <w:r>
              <w:rPr>
                <w:rStyle w:val="VerbatimChar"/>
              </w:rPr>
              <w:t xml:space="preserve">audit/</w:t>
            </w:r>
            <w:r>
              <w:t xml:space="preserve">.</w:t>
            </w:r>
          </w:p>
        </w:tc>
      </w:tr>
    </w:tbl>
    <w:p>
      <w:r>
        <w:pict>
          <v:rect style="width:0;height:1.5pt" o:hralign="center" o:hrstd="t" o:hr="t"/>
        </w:pict>
      </w:r>
    </w:p>
    <w:bookmarkEnd w:id="20"/>
    <w:bookmarkEnd w:id="21"/>
    <w:bookmarkStart w:id="67" w:name="Xe1a4ea22af5812d43e451efbbc1fb324a17e391"/>
    <w:p>
      <w:pPr>
        <w:pStyle w:val="Heading2"/>
      </w:pPr>
      <w:r>
        <w:t xml:space="preserve">7. Problemas encontrados y hallazgos importantes, por área</w:t>
      </w:r>
    </w:p>
    <w:p>
      <w:pPr>
        <w:pStyle w:val="FirstParagraph"/>
      </w:pPr>
      <w:r>
        <w:t xml:space="preserve">Los hallazgos están numerados globalmente (H-01…) y ordenados por severidad ponderada. Cada uno integra las perspectivas de todas las dimensiones que lo detectaron y refleja la severidad</w:t>
      </w:r>
      <w:r>
        <w:t xml:space="preserve"> </w:t>
      </w:r>
      <w:r>
        <w:rPr>
          <w:b/>
          <w:bCs/>
        </w:rPr>
        <w:t xml:space="preserve">post-verificación</w:t>
      </w:r>
      <w:r>
        <w:t xml:space="preserve"> </w:t>
      </w:r>
      <w:r>
        <w:t xml:space="preserve">(los AJUSTADOS ya llevan su severidad corregida).</w:t>
      </w:r>
    </w:p>
    <w:p>
      <w:pPr>
        <w:pStyle w:val="BlockText"/>
      </w:pPr>
      <w:r>
        <w:rPr>
          <w:b/>
          <w:bCs/>
        </w:rPr>
        <w:t xml:space="preserve">Convención de severidad global:</w:t>
      </w:r>
      <w:r>
        <w:t xml:space="preserve"> </w:t>
      </w:r>
      <w:r>
        <w:t xml:space="preserve">los cuatro CRÍTICOS de dinero/fiscalidad/comunicaciones (H-01 a H-04) encabezan el orden por su impacto de negocio directo. H-05 es un CRÍTICO de área confidencialidad que fue AJUSTADO a ALTA en la dimensión Arquitectura por su modo de falla demostrable (fail-closed), pero se mantiene su gravedad CRÍTICA en la dimensión Backend por el IDOR cross-tenant; se lo trata como P0.</w:t>
      </w:r>
    </w:p>
    <w:p>
      <w:r>
        <w:pict>
          <v:rect style="width:0;height:1.5pt" o:hralign="center" o:hrstd="t" o:hr="t"/>
        </w:pict>
      </w:r>
    </w:p>
    <w:bookmarkStart w:id="23" w:name="X8b7b5dae15d45000e14cf4a3fe40a1775c15468"/>
    <w:p>
      <w:pPr>
        <w:pStyle w:val="Heading3"/>
      </w:pPr>
      <w:r>
        <w:t xml:space="preserve">ÁREA: Backend Python / Fiscal (gobernanza CRÍTICA)</w:t>
      </w:r>
    </w:p>
    <w:bookmarkStart w:id="22" w:name="Xe63ff69f18f419d3498bb9db6ebc2c917b6d7c8"/>
    <w:p>
      <w:pPr>
        <w:pStyle w:val="Heading4"/>
      </w:pPr>
      <w:r>
        <w:t xml:space="preserve">H-01 · CRÍTICO · El fire-and-forget fiscal usa siempre el adapter STUB → CAE falso</w:t>
      </w:r>
    </w:p>
    <w:p>
      <w:pPr>
        <w:pStyle w:val="Compact"/>
        <w:numPr>
          <w:ilvl w:val="0"/>
          <w:numId w:val="1006"/>
        </w:numPr>
      </w:pPr>
      <w:r>
        <w:rPr>
          <w:b/>
          <w:bCs/>
        </w:rPr>
        <w:t xml:space="preserve">Severidad:</w:t>
      </w:r>
      <w:r>
        <w:t xml:space="preserve"> </w:t>
      </w:r>
      <w:r>
        <w:t xml:space="preserve">CRÍTICA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06"/>
        </w:numPr>
      </w:pPr>
      <w:r>
        <w:rPr>
          <w:b/>
          <w:bCs/>
        </w:rPr>
        <w:t xml:space="preserve">Evidencia:</w:t>
      </w:r>
      <w:r>
        <w:t xml:space="preserve"> </w:t>
      </w:r>
      <w:r>
        <w:rPr>
          <w:rStyle w:val="VerbatimChar"/>
        </w:rPr>
        <w:t xml:space="preserve">backend/services/fiscal/fiscal_profile_service.py:437-441</w:t>
      </w:r>
      <w:r>
        <w:t xml:space="preserve"> </w:t>
      </w:r>
      <w:r>
        <w:t xml:space="preserve">instancia incondicionalmente</w:t>
      </w:r>
      <w:r>
        <w:t xml:space="preserve"> </w:t>
      </w:r>
      <w:r>
        <w:rPr>
          <w:rStyle w:val="VerbatimChar"/>
        </w:rPr>
        <w:t xml:space="preserve">WSFEStubAdapter()</w:t>
      </w:r>
      <w:r>
        <w:t xml:space="preserve"> </w:t>
      </w:r>
      <w:r>
        <w:t xml:space="preserve">en</w:t>
      </w:r>
      <w:r>
        <w:t xml:space="preserve"> </w:t>
      </w:r>
      <w:r>
        <w:rPr>
          <w:rStyle w:val="VerbatimChar"/>
        </w:rPr>
        <w:t xml:space="preserve">process_doc_by_id_background</w:t>
      </w:r>
      <w:r>
        <w:t xml:space="preserve">;</w:t>
      </w:r>
      <w:r>
        <w:t xml:space="preserve"> </w:t>
      </w:r>
      <w:r>
        <w:rPr>
          <w:rStyle w:val="VerbatimChar"/>
        </w:rPr>
        <w:t xml:space="preserve">wsfe_stub_adapter.py:39-45</w:t>
      </w:r>
      <w:r>
        <w:t xml:space="preserve"> </w:t>
      </w:r>
      <w:r>
        <w:t xml:space="preserve">retorna</w:t>
      </w:r>
      <w:r>
        <w:t xml:space="preserve"> </w:t>
      </w:r>
      <w:r>
        <w:rPr>
          <w:rStyle w:val="VerbatimChar"/>
        </w:rPr>
        <w:t xml:space="preserve">is_approved=True</w:t>
      </w:r>
      <w:r>
        <w:t xml:space="preserve"> </w:t>
      </w:r>
      <w:r>
        <w:t xml:space="preserve">con un CAE fabricado por SHA-256 del</w:t>
      </w:r>
      <w:r>
        <w:t xml:space="preserve"> </w:t>
      </w:r>
      <w:r>
        <w:rPr>
          <w:rStyle w:val="VerbatimChar"/>
        </w:rPr>
        <w:t xml:space="preserve">fiscal_document_id</w:t>
      </w:r>
      <w:r>
        <w:t xml:space="preserve">;</w:t>
      </w:r>
      <w:r>
        <w:t xml:space="preserve"> </w:t>
      </w:r>
      <w:r>
        <w:rPr>
          <w:rStyle w:val="VerbatimChar"/>
        </w:rPr>
        <w:t xml:space="preserve">cae_relay_processor.py:95-102</w:t>
      </w:r>
      <w:r>
        <w:t xml:space="preserve"> </w:t>
      </w:r>
      <w:r>
        <w:t xml:space="preserve">hace</w:t>
      </w:r>
      <w:r>
        <w:t xml:space="preserve"> </w:t>
      </w:r>
      <w:r>
        <w:rPr>
          <w:rStyle w:val="VerbatimChar"/>
        </w:rPr>
        <w:t xml:space="preserve">update_authorized</w:t>
      </w:r>
      <w:r>
        <w:t xml:space="preserve"> </w:t>
      </w:r>
      <w:r>
        <w:t xml:space="preserve">incondicional; disparado por</w:t>
      </w:r>
      <w:r>
        <w:t xml:space="preserve"> </w:t>
      </w:r>
      <w:r>
        <w:rPr>
          <w:rStyle w:val="VerbatimChar"/>
        </w:rPr>
        <w:t xml:space="preserve">routers/fiscal.py:273</w:t>
      </w:r>
      <w:r>
        <w:t xml:space="preserve"> </w:t>
      </w:r>
      <w:r>
        <w:t xml:space="preserve">(</w:t>
      </w:r>
      <w:r>
        <w:rPr>
          <w:rStyle w:val="VerbatimChar"/>
        </w:rPr>
        <w:t xml:space="preserve">/emit</w:t>
      </w:r>
      <w:r>
        <w:t xml:space="preserve">) y</w:t>
      </w:r>
      <w:r>
        <w:t xml:space="preserve"> </w:t>
      </w:r>
      <w:r>
        <w:rPr>
          <w:rStyle w:val="VerbatimChar"/>
        </w:rPr>
        <w:t xml:space="preserve">:301</w:t>
      </w:r>
      <w:r>
        <w:t xml:space="preserve"> </w:t>
      </w:r>
      <w:r>
        <w:t xml:space="preserve">(</w:t>
      </w:r>
      <w:r>
        <w:rPr>
          <w:rStyle w:val="VerbatimChar"/>
        </w:rPr>
        <w:t xml:space="preserve">/emit-subscription-payment</w:t>
      </w:r>
      <w:r>
        <w:t xml:space="preserve">). En prod: 1 doc</w:t>
      </w:r>
      <w:r>
        <w:t xml:space="preserve"> </w:t>
      </w:r>
      <w:r>
        <w:rPr>
          <w:rStyle w:val="VerbatimChar"/>
        </w:rPr>
        <w:t xml:space="preserve">authorized</w:t>
      </w:r>
      <w:r>
        <w:t xml:space="preserve"> </w:t>
      </w:r>
      <w:r>
        <w:t xml:space="preserve">con CAE real</w:t>
      </w:r>
      <w:r>
        <w:t xml:space="preserve"> </w:t>
      </w:r>
      <w:r>
        <w:rPr>
          <w:rStyle w:val="VerbatimChar"/>
        </w:rPr>
        <w:t xml:space="preserve">86251075197091</w:t>
      </w:r>
      <w:r>
        <w:t xml:space="preserve"> </w:t>
      </w:r>
      <w:r>
        <w:t xml:space="preserve">≠ CAE stub esperado</w:t>
      </w:r>
      <w:r>
        <w:t xml:space="preserve"> </w:t>
      </w:r>
      <w:r>
        <w:rPr>
          <w:rStyle w:val="VerbatimChar"/>
        </w:rPr>
        <w:t xml:space="preserve">55125492133097</w:t>
      </w:r>
      <w:r>
        <w:t xml:space="preserve"> </w:t>
      </w:r>
      <w:r>
        <w:t xml:space="preserve">→ ese doc obtuvo CAE real vía el path cron, previo al wiring del fire-and-forget.</w:t>
      </w:r>
    </w:p>
    <w:p>
      <w:pPr>
        <w:pStyle w:val="Compact"/>
        <w:numPr>
          <w:ilvl w:val="0"/>
          <w:numId w:val="1006"/>
        </w:numPr>
      </w:pPr>
      <w:r>
        <w:rPr>
          <w:b/>
          <w:bCs/>
        </w:rPr>
        <w:t xml:space="preserve">Descripción:</w:t>
      </w:r>
      <w:r>
        <w:t xml:space="preserve"> </w:t>
      </w:r>
      <w:r>
        <w:t xml:space="preserve">El</w:t>
      </w:r>
      <w:r>
        <w:t xml:space="preserve"> </w:t>
      </w:r>
      <w:r>
        <w:rPr>
          <w:rStyle w:val="VerbatimChar"/>
        </w:rPr>
        <w:t xml:space="preserve">BackgroundTask</w:t>
      </w:r>
      <w:r>
        <w:t xml:space="preserve"> </w:t>
      </w:r>
      <w:r>
        <w:t xml:space="preserve">corre inmediatamente tras el commit y le gana al</w:t>
      </w:r>
      <w:r>
        <w:t xml:space="preserve"> </w:t>
      </w:r>
      <w:r>
        <w:rPr>
          <w:rStyle w:val="VerbatimChar"/>
        </w:rPr>
        <w:t xml:space="preserve">pg_cron</w:t>
      </w:r>
      <w:r>
        <w:t xml:space="preserve"> </w:t>
      </w:r>
      <w:r>
        <w:t xml:space="preserve">(que sí usa el adapter real). El stub aprueba con un CAE inexistente y deja el documento en estado terminal (</w:t>
      </w:r>
      <w:r>
        <w:rPr>
          <w:rStyle w:val="VerbatimChar"/>
        </w:rPr>
        <w:t xml:space="preserve">WHERE status='pending_cae'</w:t>
      </w:r>
      <w:r>
        <w:t xml:space="preserve"> </w:t>
      </w:r>
      <w:r>
        <w:t xml:space="preserve">en</w:t>
      </w:r>
      <w:r>
        <w:t xml:space="preserve"> </w:t>
      </w:r>
      <w:r>
        <w:rPr>
          <w:rStyle w:val="VerbatimChar"/>
        </w:rPr>
        <w:t xml:space="preserve">update_authorized</w:t>
      </w:r>
      <w:r>
        <w:t xml:space="preserve">/</w:t>
      </w:r>
      <w:r>
        <w:rPr>
          <w:rStyle w:val="VerbatimChar"/>
        </w:rPr>
        <w:t xml:space="preserve">claim_pending</w:t>
      </w:r>
      <w:r>
        <w:t xml:space="preserve">), de modo que el cron con el certificado real</w:t>
      </w:r>
      <w:r>
        <w:t xml:space="preserve"> </w:t>
      </w:r>
      <w:r>
        <w:rPr>
          <w:b/>
          <w:bCs/>
        </w:rPr>
        <w:t xml:space="preserve">nunca lo reprocesa</w:t>
      </w:r>
      <w:r>
        <w:t xml:space="preserve">. El comentario "si el stub falla, el cron lo reintenta" es falso: el stub nunca falla.</w:t>
      </w:r>
    </w:p>
    <w:p>
      <w:pPr>
        <w:pStyle w:val="Compact"/>
        <w:numPr>
          <w:ilvl w:val="0"/>
          <w:numId w:val="1006"/>
        </w:numPr>
      </w:pPr>
      <w:r>
        <w:rPr>
          <w:b/>
          <w:bCs/>
        </w:rPr>
        <w:t xml:space="preserve">Recomendación:</w:t>
      </w:r>
      <w:r>
        <w:t xml:space="preserve"> </w:t>
      </w:r>
      <w:r>
        <w:t xml:space="preserve">construir el adapter con</w:t>
      </w:r>
      <w:r>
        <w:t xml:space="preserve"> </w:t>
      </w:r>
      <w:r>
        <w:rPr>
          <w:rStyle w:val="VerbatimChar"/>
        </w:rPr>
        <w:t xml:space="preserve">build_cae_adapter_from_settings()</w:t>
      </w:r>
      <w:r>
        <w:t xml:space="preserve"> </w:t>
      </w:r>
      <w:r>
        <w:t xml:space="preserve">(mismo gate que el cron) dentro del background, o eliminar el fire-and-forget. Agregar gate defensivo en</w:t>
      </w:r>
      <w:r>
        <w:t xml:space="preserve"> </w:t>
      </w:r>
      <w:r>
        <w:rPr>
          <w:rStyle w:val="VerbatimChar"/>
        </w:rPr>
        <w:t xml:space="preserve">CAERelayProcessor</w:t>
      </w:r>
      <w:r>
        <w:t xml:space="preserve">: nunca</w:t>
      </w:r>
      <w:r>
        <w:t xml:space="preserve"> </w:t>
      </w:r>
      <w:r>
        <w:rPr>
          <w:rStyle w:val="VerbatimChar"/>
        </w:rPr>
        <w:t xml:space="preserve">update_authorized</w:t>
      </w:r>
      <w:r>
        <w:t xml:space="preserve"> </w:t>
      </w:r>
      <w:r>
        <w:t xml:space="preserve">si</w:t>
      </w:r>
      <w:r>
        <w:t xml:space="preserve"> </w:t>
      </w:r>
      <w:r>
        <w:rPr>
          <w:rStyle w:val="VerbatimChar"/>
        </w:rPr>
        <w:t xml:space="preserve">ambiente='produccion'</w:t>
      </w:r>
      <w:r>
        <w:t xml:space="preserve"> </w:t>
      </w:r>
      <w:r>
        <w:t xml:space="preserve">con adapter stub.</w:t>
      </w:r>
    </w:p>
    <w:p>
      <w:pPr>
        <w:pStyle w:val="Compact"/>
        <w:numPr>
          <w:ilvl w:val="0"/>
          <w:numId w:val="1006"/>
        </w:numPr>
      </w:pPr>
      <w:r>
        <w:rPr>
          <w:b/>
          <w:bCs/>
        </w:rPr>
        <w:t xml:space="preserve">Riesgo si no se implementa:</w:t>
      </w:r>
      <w:r>
        <w:t xml:space="preserve"> </w:t>
      </w:r>
      <w:r>
        <w:t xml:space="preserve">facturas electrónicas con CAE inexistente ante AFIP/ARCA — comprobantes fiscalmente inválidos, incumplimiento regulatorio, contingencia legal/impositiva para la plataforma y los usuarios representados.</w:t>
      </w:r>
    </w:p>
    <w:p>
      <w:pPr>
        <w:pStyle w:val="Compact"/>
        <w:numPr>
          <w:ilvl w:val="0"/>
          <w:numId w:val="1006"/>
        </w:numPr>
      </w:pPr>
      <w:r>
        <w:rPr>
          <w:b/>
          <w:bCs/>
        </w:rPr>
        <w:t xml:space="preserve">Impacto estimado:</w:t>
      </w:r>
      <w:r>
        <w:t xml:space="preserve"> </w:t>
      </w:r>
      <w:r>
        <w:t xml:space="preserve">toda emisión futura por esos dos endpoints (incluye la facturación de suscripciones del admin) hasta que se toque una línea.</w:t>
      </w:r>
    </w:p>
    <w:p>
      <w:r>
        <w:pict>
          <v:rect style="width:0;height:1.5pt" o:hralign="center" o:hrstd="t" o:hr="t"/>
        </w:pict>
      </w:r>
    </w:p>
    <w:bookmarkEnd w:id="22"/>
    <w:bookmarkEnd w:id="23"/>
    <w:bookmarkStart w:id="25" w:name="X6a42498750be9c62261573d2ceab1e8dd345f6d"/>
    <w:p>
      <w:pPr>
        <w:pStyle w:val="Heading3"/>
      </w:pPr>
      <w:r>
        <w:t xml:space="preserve">ÁREA: Frontend / Billing (gobernanza CRÍTICA)</w:t>
      </w:r>
    </w:p>
    <w:bookmarkStart w:id="24" w:name="X883bad28bbde26ca68d01a10110f3ca98c146e7"/>
    <w:p>
      <w:pPr>
        <w:pStyle w:val="Heading4"/>
      </w:pPr>
      <w:r>
        <w:t xml:space="preserve">H-02 · CRÍTICO · Webhook de MercadoPago del upgrade roto: pago real reconciliado a mano</w:t>
      </w:r>
    </w:p>
    <w:p>
      <w:pPr>
        <w:pStyle w:val="Compact"/>
        <w:numPr>
          <w:ilvl w:val="0"/>
          <w:numId w:val="1007"/>
        </w:numPr>
      </w:pPr>
      <w:r>
        <w:rPr>
          <w:b/>
          <w:bCs/>
        </w:rPr>
        <w:t xml:space="preserve">Severidad:</w:t>
      </w:r>
      <w:r>
        <w:t xml:space="preserve"> </w:t>
      </w:r>
      <w:r>
        <w:t xml:space="preserve">CRÍTICA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07"/>
        </w:numPr>
      </w:pPr>
      <w:r>
        <w:rPr>
          <w:b/>
          <w:bCs/>
        </w:rPr>
        <w:t xml:space="preserve">Evidencia:</w:t>
      </w:r>
      <w:r>
        <w:t xml:space="preserve"> </w:t>
      </w:r>
      <w:r>
        <w:rPr>
          <w:rStyle w:val="VerbatimChar"/>
        </w:rPr>
        <w:t xml:space="preserve">frontend/components/billing/PlanComparison.tsx:34</w:t>
      </w:r>
      <w:r>
        <w:t xml:space="preserve"> </w:t>
      </w:r>
      <w:r>
        <w:t xml:space="preserve">→</w:t>
      </w:r>
      <w:r>
        <w:t xml:space="preserve"> </w:t>
      </w:r>
      <w:r>
        <w:rPr>
          <w:rStyle w:val="VerbatimChar"/>
        </w:rPr>
        <w:t xml:space="preserve">POST /api/billing/preferences</w:t>
      </w:r>
      <w:r>
        <w:t xml:space="preserve">;</w:t>
      </w:r>
      <w:r>
        <w:t xml:space="preserve"> </w:t>
      </w:r>
      <w:r>
        <w:rPr>
          <w:rStyle w:val="VerbatimChar"/>
        </w:rPr>
        <w:t xml:space="preserve">preferences/route.ts:85</w:t>
      </w:r>
      <w:r>
        <w:t xml:space="preserve"> </w:t>
      </w:r>
      <w:r>
        <w:t xml:space="preserve">fija</w:t>
      </w:r>
      <w:r>
        <w:t xml:space="preserve"> </w:t>
      </w:r>
      <w:r>
        <w:rPr>
          <w:rStyle w:val="VerbatimChar"/>
        </w:rPr>
        <w:t xml:space="preserve">notification_url</w:t>
      </w:r>
      <w:r>
        <w:t xml:space="preserve"> </w:t>
      </w:r>
      <w:r>
        <w:t xml:space="preserve">al webhook legacy de Next.js;</w:t>
      </w:r>
      <w:r>
        <w:t xml:space="preserve"> </w:t>
      </w:r>
      <w:r>
        <w:rPr>
          <w:rStyle w:val="VerbatimChar"/>
        </w:rPr>
        <w:t xml:space="preserve">webhook/route.ts:123</w:t>
      </w:r>
      <w:r>
        <w:t xml:space="preserve"> </w:t>
      </w:r>
      <w:r>
        <w:t xml:space="preserve">usa</w:t>
      </w:r>
      <w:r>
        <w:t xml:space="preserve"> </w:t>
      </w:r>
      <w:r>
        <w:rPr>
          <w:rStyle w:val="VerbatimChar"/>
        </w:rPr>
        <w:t xml:space="preserve">createClient()</w:t>
      </w:r>
      <w:r>
        <w:t xml:space="preserve"> </w:t>
      </w:r>
      <w:r>
        <w:t xml:space="preserve">anon+cookies (una llamada server-to-server de MP no trae sesión). RLS prod verificada:</w:t>
      </w:r>
      <w:r>
        <w:t xml:space="preserve"> </w:t>
      </w:r>
      <w:r>
        <w:rPr>
          <w:rStyle w:val="VerbatimChar"/>
        </w:rPr>
        <w:t xml:space="preserve">account_members</w:t>
      </w:r>
      <w:r>
        <w:t xml:space="preserve"> </w:t>
      </w:r>
      <w:r>
        <w:t xml:space="preserve">SELECT exige</w:t>
      </w:r>
      <w:r>
        <w:t xml:space="preserve"> </w:t>
      </w:r>
      <w:r>
        <w:rPr>
          <w:rStyle w:val="VerbatimChar"/>
        </w:rPr>
        <w:t xml:space="preserve">auth.uid()</w:t>
      </w:r>
      <w:r>
        <w:t xml:space="preserve">,</w:t>
      </w:r>
      <w:r>
        <w:t xml:space="preserve"> </w:t>
      </w:r>
      <w:r>
        <w:rPr>
          <w:rStyle w:val="VerbatimChar"/>
        </w:rPr>
        <w:t xml:space="preserve">accounts</w:t>
      </w:r>
      <w:r>
        <w:t xml:space="preserve"> </w:t>
      </w:r>
      <w:r>
        <w:t xml:space="preserve">UPDATE</w:t>
      </w:r>
      <w:r>
        <w:t xml:space="preserve"> </w:t>
      </w:r>
      <w:r>
        <w:rPr>
          <w:rStyle w:val="VerbatimChar"/>
        </w:rPr>
        <w:t xml:space="preserve">accounts_owner_update</w:t>
      </w:r>
      <w:r>
        <w:t xml:space="preserve"> </w:t>
      </w:r>
      <w:r>
        <w:t xml:space="preserve">exige owner authenticated,</w:t>
      </w:r>
      <w:r>
        <w:t xml:space="preserve"> </w:t>
      </w:r>
      <w:r>
        <w:rPr>
          <w:rStyle w:val="VerbatimChar"/>
        </w:rPr>
        <w:t xml:space="preserve">billing_events</w:t>
      </w:r>
      <w:r>
        <w:t xml:space="preserve"> </w:t>
      </w:r>
      <w:r>
        <w:t xml:space="preserve">write solo admin. En</w:t>
      </w:r>
      <w:r>
        <w:t xml:space="preserve"> </w:t>
      </w:r>
      <w:r>
        <w:rPr>
          <w:rStyle w:val="VerbatimChar"/>
        </w:rPr>
        <w:t xml:space="preserve">billing_events</w:t>
      </w:r>
      <w:r>
        <w:t xml:space="preserve">: un único</w:t>
      </w:r>
      <w:r>
        <w:t xml:space="preserve"> </w:t>
      </w:r>
      <w:r>
        <w:rPr>
          <w:rStyle w:val="VerbatimChar"/>
        </w:rPr>
        <w:t xml:space="preserve">plan_upgraded</w:t>
      </w:r>
      <w:r>
        <w:t xml:space="preserve"> </w:t>
      </w:r>
      <w:r>
        <w:t xml:space="preserve">con reason "Reconciliacion manual: pago aprobado en MercadoPago pero el webhook no impacto… Honrado por el PO 2026-06-13" (pago real de $69.900). El backend ya tiene el webhook correcto (</w:t>
      </w:r>
      <w:r>
        <w:rPr>
          <w:rStyle w:val="VerbatimChar"/>
        </w:rPr>
        <w:t xml:space="preserve">backend/routers/payments.py:58</w:t>
      </w:r>
      <w:r>
        <w:t xml:space="preserve">), pero el corte C-17 sigue pendiente.</w:t>
      </w:r>
    </w:p>
    <w:p>
      <w:pPr>
        <w:pStyle w:val="Compact"/>
        <w:numPr>
          <w:ilvl w:val="0"/>
          <w:numId w:val="1007"/>
        </w:numPr>
      </w:pPr>
      <w:r>
        <w:rPr>
          <w:b/>
          <w:bCs/>
        </w:rPr>
        <w:t xml:space="preserve">Descripción:</w:t>
      </w:r>
      <w:r>
        <w:t xml:space="preserve"> </w:t>
      </w:r>
      <w:r>
        <w:t xml:space="preserve">El flujo de upgrade (Checkout Pro) crea preferencias cuyo webhook apunta al route handler anon; sin sesión, la RLS org-based impide leer membresía, actualizar</w:t>
      </w:r>
      <w:r>
        <w:t xml:space="preserve"> </w:t>
      </w:r>
      <w:r>
        <w:rPr>
          <w:rStyle w:val="VerbatimChar"/>
        </w:rPr>
        <w:t xml:space="preserve">billing_plan</w:t>
      </w:r>
      <w:r>
        <w:t xml:space="preserve"> </w:t>
      </w:r>
      <w:r>
        <w:t xml:space="preserve">e insertar el evento. Ningún pago acredita el plan automáticamente. (La causa está sobredeterminada: el gate de firma HMAC del route legacy también puede rechazar antes de tocar RLS; el resultado observable es idéntico.)</w:t>
      </w:r>
    </w:p>
    <w:p>
      <w:pPr>
        <w:pStyle w:val="Compact"/>
        <w:numPr>
          <w:ilvl w:val="0"/>
          <w:numId w:val="1007"/>
        </w:numPr>
      </w:pPr>
      <w:r>
        <w:rPr>
          <w:b/>
          <w:bCs/>
        </w:rPr>
        <w:t xml:space="preserve">Recomendación (gobernanza CRÍTICA, requiere sign-off PO):</w:t>
      </w:r>
      <w:r>
        <w:t xml:space="preserve"> </w:t>
      </w:r>
      <w:r>
        <w:t xml:space="preserve">apuntar</w:t>
      </w:r>
      <w:r>
        <w:t xml:space="preserve"> </w:t>
      </w:r>
      <w:r>
        <w:rPr>
          <w:rStyle w:val="VerbatimChar"/>
        </w:rPr>
        <w:t xml:space="preserve">notification_url</w:t>
      </w:r>
      <w:r>
        <w:t xml:space="preserve"> </w:t>
      </w:r>
      <w:r>
        <w:t xml:space="preserve">al endpoint del backend (</w:t>
      </w:r>
      <w:r>
        <w:rPr>
          <w:rStyle w:val="VerbatimChar"/>
        </w:rPr>
        <w:t xml:space="preserve">{BACKEND_URL}/payments/webhook</w:t>
      </w:r>
      <w:r>
        <w:t xml:space="preserve">) o mover la creación de preferencias al backend; retirar</w:t>
      </w:r>
      <w:r>
        <w:t xml:space="preserve"> </w:t>
      </w:r>
      <w:r>
        <w:rPr>
          <w:rStyle w:val="VerbatimChar"/>
        </w:rPr>
        <w:t xml:space="preserve">app/api/billing/webhook</w:t>
      </w:r>
      <w:r>
        <w:t xml:space="preserve"> </w:t>
      </w:r>
      <w:r>
        <w:t xml:space="preserve">(o 410); verificar el secret HMAC en cada lado; E2E webhook→upgrade.</w:t>
      </w:r>
    </w:p>
    <w:p>
      <w:pPr>
        <w:pStyle w:val="Compact"/>
        <w:numPr>
          <w:ilvl w:val="0"/>
          <w:numId w:val="1007"/>
        </w:numPr>
      </w:pPr>
      <w:r>
        <w:rPr>
          <w:b/>
          <w:bCs/>
        </w:rPr>
        <w:t xml:space="preserve">Riesgo si no se implementa:</w:t>
      </w:r>
      <w:r>
        <w:t xml:space="preserve"> </w:t>
      </w:r>
      <w:r>
        <w:t xml:space="preserve">cada venta de plan pagada por MP queda sin acreditar hasta reconciliación manual del PO — pérdida directa de ingresos, riesgo de contracargos, proceso insostenible al escalar.</w:t>
      </w:r>
    </w:p>
    <w:p>
      <w:pPr>
        <w:pStyle w:val="Compact"/>
        <w:numPr>
          <w:ilvl w:val="0"/>
          <w:numId w:val="1007"/>
        </w:numPr>
      </w:pPr>
      <w:r>
        <w:rPr>
          <w:b/>
          <w:bCs/>
        </w:rPr>
        <w:t xml:space="preserve">Impacto estimado:</w:t>
      </w:r>
      <w:r>
        <w:t xml:space="preserve"> </w:t>
      </w:r>
      <w:r>
        <w:t xml:space="preserve">100% de los upgrades pagos dependen de intervención manual (ya ocurrió 1 caso real). Fix de bajo esfuerzo (~1-2 días con E2E) al existir el webhook backend.</w:t>
      </w:r>
    </w:p>
    <w:p>
      <w:r>
        <w:pict>
          <v:rect style="width:0;height:1.5pt" o:hralign="center" o:hrstd="t" o:hr="t"/>
        </w:pict>
      </w:r>
    </w:p>
    <w:bookmarkEnd w:id="24"/>
    <w:bookmarkEnd w:id="25"/>
    <w:bookmarkStart w:id="27" w:name="área-seguridad--edge-functions"/>
    <w:p>
      <w:pPr>
        <w:pStyle w:val="Heading3"/>
      </w:pPr>
      <w:r>
        <w:t xml:space="preserve">ÁREA: Seguridad / Edge Functions</w:t>
      </w:r>
    </w:p>
    <w:bookmarkStart w:id="26" w:name="X3d92e0866008cd44ca6e409da96c87606db6a34"/>
    <w:p>
      <w:pPr>
        <w:pStyle w:val="Heading4"/>
      </w:pPr>
      <w:r>
        <w:t xml:space="preserve">H-03 · CRÍTICO ·</w:t>
      </w:r>
      <w:r>
        <w:t xml:space="preserve"> </w:t>
      </w:r>
      <w:r>
        <w:rPr>
          <w:rStyle w:val="VerbatimChar"/>
        </w:rPr>
        <w:t xml:space="preserve">send-email</w:t>
      </w:r>
      <w:r>
        <w:t xml:space="preserve"> </w:t>
      </w:r>
      <w:r>
        <w:t xml:space="preserve">abierta con</w:t>
      </w:r>
      <w:r>
        <w:t xml:space="preserve"> </w:t>
      </w:r>
      <w:r>
        <w:rPr>
          <w:rStyle w:val="VerbatimChar"/>
        </w:rPr>
        <w:t xml:space="preserve">service_role</w:t>
      </w:r>
      <w:r>
        <w:t xml:space="preserve">: spoofing + spam masivo</w:t>
      </w:r>
    </w:p>
    <w:p>
      <w:pPr>
        <w:pStyle w:val="Compact"/>
        <w:numPr>
          <w:ilvl w:val="0"/>
          <w:numId w:val="1008"/>
        </w:numPr>
      </w:pPr>
      <w:r>
        <w:rPr>
          <w:b/>
          <w:bCs/>
        </w:rPr>
        <w:t xml:space="preserve">Severidad:</w:t>
      </w:r>
      <w:r>
        <w:t xml:space="preserve"> </w:t>
      </w:r>
      <w:r>
        <w:t xml:space="preserve">CRÍTICA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08"/>
        </w:numPr>
      </w:pPr>
      <w:r>
        <w:rPr>
          <w:b/>
          <w:bCs/>
        </w:rPr>
        <w:t xml:space="preserve">Evidencia:</w:t>
      </w:r>
      <w:r>
        <w:t xml:space="preserve"> </w:t>
      </w:r>
      <w:r>
        <w:rPr>
          <w:rStyle w:val="VerbatimChar"/>
        </w:rPr>
        <w:t xml:space="preserve">supabase/functions/send-email/index.ts</w:t>
      </w:r>
      <w:r>
        <w:t xml:space="preserve"> </w:t>
      </w:r>
      <w:r>
        <w:t xml:space="preserve">—</w:t>
      </w:r>
      <w:r>
        <w:t xml:space="preserve"> </w:t>
      </w:r>
      <w:r>
        <w:rPr>
          <w:rStyle w:val="VerbatimChar"/>
        </w:rPr>
        <w:t xml:space="preserve">Deno.serve</w:t>
      </w:r>
      <w:r>
        <w:t xml:space="preserve"> </w:t>
      </w:r>
      <w:r>
        <w:t xml:space="preserve">(l.66) sin</w:t>
      </w:r>
      <w:r>
        <w:t xml:space="preserve"> </w:t>
      </w:r>
      <w:r>
        <w:rPr>
          <w:rStyle w:val="VerbatimChar"/>
        </w:rPr>
        <w:t xml:space="preserve">getUser</w:t>
      </w:r>
      <w:r>
        <w:t xml:space="preserve"> </w:t>
      </w:r>
      <w:r>
        <w:t xml:space="preserve">ni verificación de firma; solo valida</w:t>
      </w:r>
      <w:r>
        <w:t xml:space="preserve"> </w:t>
      </w:r>
      <w:r>
        <w:rPr>
          <w:rStyle w:val="VerbatimChar"/>
        </w:rPr>
        <w:t xml:space="preserve">payload.type==='INSERT' &amp;&amp; payload.table==='email_logs' &amp;&amp; record.status==='pending'</w:t>
      </w:r>
      <w:r>
        <w:t xml:space="preserve"> </w:t>
      </w:r>
      <w:r>
        <w:t xml:space="preserve">(todo controlable por el atacante); usa</w:t>
      </w:r>
      <w:r>
        <w:t xml:space="preserve"> </w:t>
      </w:r>
      <w:r>
        <w:rPr>
          <w:rStyle w:val="VerbatimChar"/>
        </w:rPr>
        <w:t xml:space="preserve">SUPABASE_SERVICE_ROLE_KEY</w:t>
      </w:r>
      <w:r>
        <w:t xml:space="preserve">;</w:t>
      </w:r>
      <w:r>
        <w:t xml:space="preserve"> </w:t>
      </w:r>
      <w:r>
        <w:rPr>
          <w:rStyle w:val="VerbatimChar"/>
        </w:rPr>
        <w:t xml:space="preserve">recipient</w:t>
      </w:r>
      <w:r>
        <w:t xml:space="preserve"> </w:t>
      </w:r>
      <w:r>
        <w:t xml:space="preserve">crudo del payload (l.250);</w:t>
      </w:r>
      <w:r>
        <w:t xml:space="preserve"> </w:t>
      </w:r>
      <w:r>
        <w:rPr>
          <w:rStyle w:val="VerbatimChar"/>
        </w:rPr>
        <w:t xml:space="preserve">recipient='all_users'</w:t>
      </w:r>
      <w:r>
        <w:t xml:space="preserve"> </w:t>
      </w:r>
      <w:r>
        <w:t xml:space="preserve">(l.241-248) llama</w:t>
      </w:r>
      <w:r>
        <w:t xml:space="preserve"> </w:t>
      </w:r>
      <w:r>
        <w:rPr>
          <w:rStyle w:val="VerbatimChar"/>
        </w:rPr>
        <w:t xml:space="preserve">auth.admin.listUsers()</w:t>
      </w:r>
      <w:r>
        <w:t xml:space="preserve">.</w:t>
      </w:r>
      <w:r>
        <w:t xml:space="preserve"> </w:t>
      </w:r>
      <w:r>
        <w:rPr>
          <w:rStyle w:val="VerbatimChar"/>
        </w:rPr>
        <w:t xml:space="preserve">config.toml:438-440</w:t>
      </w:r>
      <w:r>
        <w:t xml:space="preserve"> </w:t>
      </w:r>
      <w:r>
        <w:t xml:space="preserve">y</w:t>
      </w:r>
      <w:r>
        <w:t xml:space="preserve"> </w:t>
      </w:r>
      <w:r>
        <w:rPr>
          <w:rStyle w:val="VerbatimChar"/>
        </w:rPr>
        <w:t xml:space="preserve">list_edge_functions</w:t>
      </w:r>
      <w:r>
        <w:t xml:space="preserve"> </w:t>
      </w:r>
      <w:r>
        <w:t xml:space="preserve">en prod:</w:t>
      </w:r>
      <w:r>
        <w:t xml:space="preserve"> </w:t>
      </w:r>
      <w:r>
        <w:rPr>
          <w:rStyle w:val="VerbatimChar"/>
        </w:rPr>
        <w:t xml:space="preserve">verify_jwt=false</w:t>
      </w:r>
      <w:r>
        <w:t xml:space="preserve">, ACTIVE. Inyección de HTML arbitrario vía</w:t>
      </w:r>
      <w:r>
        <w:t xml:space="preserve"> </w:t>
      </w:r>
      <w:r>
        <w:rPr>
          <w:rStyle w:val="VerbatimChar"/>
        </w:rPr>
        <w:t xml:space="preserve">metadata.title</w:t>
      </w:r>
      <w:r>
        <w:t xml:space="preserve">/</w:t>
      </w:r>
      <w:r>
        <w:rPr>
          <w:rStyle w:val="VerbatimChar"/>
        </w:rPr>
        <w:t xml:space="preserve">metadata.url</w:t>
      </w:r>
      <w:r>
        <w:t xml:space="preserve"> </w:t>
      </w:r>
      <w:r>
        <w:t xml:space="preserve">sin escape.</w:t>
      </w:r>
    </w:p>
    <w:p>
      <w:pPr>
        <w:pStyle w:val="Compact"/>
        <w:numPr>
          <w:ilvl w:val="0"/>
          <w:numId w:val="1008"/>
        </w:numPr>
      </w:pPr>
      <w:r>
        <w:rPr>
          <w:b/>
          <w:bCs/>
        </w:rPr>
        <w:t xml:space="preserve">Descripción:</w:t>
      </w:r>
      <w:r>
        <w:t xml:space="preserve"> </w:t>
      </w:r>
      <w:r>
        <w:t xml:space="preserve">cualquier POST no autenticado a la URL pública envía correos marca ALIADATA desde el dominio verificado</w:t>
      </w:r>
      <w:r>
        <w:t xml:space="preserve"> </w:t>
      </w:r>
      <w:r>
        <w:rPr>
          <w:rStyle w:val="VerbatimChar"/>
        </w:rPr>
        <w:t xml:space="preserve">no-reply@aliadata.com.ar</w:t>
      </w:r>
      <w:r>
        <w:t xml:space="preserve"> </w:t>
      </w:r>
      <w:r>
        <w:t xml:space="preserve">a cualquier destinatario, o a todos los usuarios, y escribe estados en</w:t>
      </w:r>
      <w:r>
        <w:t xml:space="preserve"> </w:t>
      </w:r>
      <w:r>
        <w:rPr>
          <w:rStyle w:val="VerbatimChar"/>
        </w:rPr>
        <w:t xml:space="preserve">email_logs</w:t>
      </w:r>
      <w:r>
        <w:t xml:space="preserve">. No hay rate-limit, secreto compartido ni firma en ningún punto.</w:t>
      </w:r>
    </w:p>
    <w:p>
      <w:pPr>
        <w:pStyle w:val="Compact"/>
        <w:numPr>
          <w:ilvl w:val="0"/>
          <w:numId w:val="1008"/>
        </w:numPr>
      </w:pPr>
      <w:r>
        <w:rPr>
          <w:b/>
          <w:bCs/>
        </w:rPr>
        <w:t xml:space="preserve">Recomendación:</w:t>
      </w:r>
      <w:r>
        <w:t xml:space="preserve"> </w:t>
      </w:r>
      <w:r>
        <w:t xml:space="preserve">verificar un secreto de DB Webhook (comparación constante) o restringir a</w:t>
      </w:r>
      <w:r>
        <w:t xml:space="preserve"> </w:t>
      </w:r>
      <w:r>
        <w:rPr>
          <w:rStyle w:val="VerbatimChar"/>
        </w:rPr>
        <w:t xml:space="preserve">service_role</w:t>
      </w:r>
      <w:r>
        <w:t xml:space="preserve"> </w:t>
      </w:r>
      <w:r>
        <w:t xml:space="preserve">autenticado; nunca aceptar</w:t>
      </w:r>
      <w:r>
        <w:t xml:space="preserve"> </w:t>
      </w:r>
      <w:r>
        <w:rPr>
          <w:rStyle w:val="VerbatimChar"/>
        </w:rPr>
        <w:t xml:space="preserve">recipient</w:t>
      </w:r>
      <w:r>
        <w:t xml:space="preserve"> </w:t>
      </w:r>
      <w:r>
        <w:t xml:space="preserve">arbitrario; fail-closed si el secreto no coincide; escapar el HTML de</w:t>
      </w:r>
      <w:r>
        <w:t xml:space="preserve"> </w:t>
      </w:r>
      <w:r>
        <w:rPr>
          <w:rStyle w:val="VerbatimChar"/>
        </w:rPr>
        <w:t xml:space="preserve">metadata</w:t>
      </w:r>
      <w:r>
        <w:t xml:space="preserve">.</w:t>
      </w:r>
    </w:p>
    <w:p>
      <w:pPr>
        <w:pStyle w:val="Compact"/>
        <w:numPr>
          <w:ilvl w:val="0"/>
          <w:numId w:val="1008"/>
        </w:numPr>
      </w:pPr>
      <w:r>
        <w:rPr>
          <w:b/>
          <w:bCs/>
        </w:rPr>
        <w:t xml:space="preserve">Riesgo si no se implementa:</w:t>
      </w:r>
      <w:r>
        <w:t xml:space="preserve"> </w:t>
      </w:r>
      <w:r>
        <w:t xml:space="preserve">phishing dirigido desde dominio verificado, spam masivo a los 29 usuarios reales, blacklisting del dominio de correo, agotamiento de cuota Resend.</w:t>
      </w:r>
    </w:p>
    <w:p>
      <w:pPr>
        <w:pStyle w:val="Compact"/>
        <w:numPr>
          <w:ilvl w:val="0"/>
          <w:numId w:val="1008"/>
        </w:numPr>
      </w:pPr>
      <w:r>
        <w:rPr>
          <w:b/>
          <w:bCs/>
        </w:rPr>
        <w:t xml:space="preserve">Impacto estimado:</w:t>
      </w:r>
      <w:r>
        <w:t xml:space="preserve"> </w:t>
      </w:r>
      <w:r>
        <w:t xml:space="preserve">reputacional/legal alto; explotable hoy por cualquiera que conozca la URL pública.</w:t>
      </w:r>
    </w:p>
    <w:p>
      <w:r>
        <w:pict>
          <v:rect style="width:0;height:1.5pt" o:hralign="center" o:hrstd="t" o:hr="t"/>
        </w:pict>
      </w:r>
    </w:p>
    <w:bookmarkEnd w:id="26"/>
    <w:bookmarkEnd w:id="27"/>
    <w:bookmarkStart w:id="29" w:name="área-testing--proceso-de-ci"/>
    <w:p>
      <w:pPr>
        <w:pStyle w:val="Heading3"/>
      </w:pPr>
      <w:r>
        <w:t xml:space="preserve">ÁREA: Testing / Proceso de CI</w:t>
      </w:r>
    </w:p>
    <w:bookmarkStart w:id="28" w:name="X36f1c9921306e62d2ee2246691b573c70c4b020"/>
    <w:p>
      <w:pPr>
        <w:pStyle w:val="Heading4"/>
      </w:pPr>
      <w:r>
        <w:t xml:space="preserve">H-04 · CRÍTICO · CI no ejecuta tests + toda la lógica de dinero se testea con DB mockeada</w:t>
      </w:r>
    </w:p>
    <w:p>
      <w:pPr>
        <w:pStyle w:val="Compact"/>
        <w:numPr>
          <w:ilvl w:val="0"/>
          <w:numId w:val="1009"/>
        </w:numPr>
      </w:pPr>
      <w:r>
        <w:rPr>
          <w:b/>
          <w:bCs/>
        </w:rPr>
        <w:t xml:space="preserve">Severidad:</w:t>
      </w:r>
      <w:r>
        <w:t xml:space="preserve"> </w:t>
      </w:r>
      <w:r>
        <w:t xml:space="preserve">CRÍTICA (defecto de proceso)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09"/>
        </w:numPr>
      </w:pPr>
      <w:r>
        <w:rPr>
          <w:b/>
          <w:bCs/>
        </w:rPr>
        <w:t xml:space="preserve">Evidencia:</w:t>
      </w:r>
      <w:r>
        <w:t xml:space="preserve"> </w:t>
      </w:r>
      <w:r>
        <w:rPr>
          <w:rStyle w:val="VerbatimChar"/>
        </w:rPr>
        <w:t xml:space="preserve">.github/workflows/</w:t>
      </w:r>
      <w:r>
        <w:t xml:space="preserve"> </w:t>
      </w:r>
      <w:r>
        <w:t xml:space="preserve">tiene 3 archivos; el único con trigger</w:t>
      </w:r>
      <w:r>
        <w:t xml:space="preserve"> </w:t>
      </w:r>
      <w:r>
        <w:rPr>
          <w:rStyle w:val="VerbatimChar"/>
        </w:rPr>
        <w:t xml:space="preserve">pull_request</w:t>
      </w:r>
      <w:r>
        <w:t xml:space="preserve"> </w:t>
      </w:r>
      <w:r>
        <w:t xml:space="preserve">(</w:t>
      </w:r>
      <w:r>
        <w:rPr>
          <w:rStyle w:val="VerbatimChar"/>
        </w:rPr>
        <w:t xml:space="preserve">KPI_Validation.yml</w:t>
      </w:r>
      <w:r>
        <w:t xml:space="preserve">) corre solo</w:t>
      </w:r>
      <w:r>
        <w:t xml:space="preserve"> </w:t>
      </w:r>
      <w:r>
        <w:rPr>
          <w:rStyle w:val="VerbatimChar"/>
        </w:rPr>
        <w:t xml:space="preserve">psql -f test_kpis.sql</w:t>
      </w:r>
      <w:r>
        <w:t xml:space="preserve">/</w:t>
      </w:r>
      <w:r>
        <w:rPr>
          <w:rStyle w:val="VerbatimChar"/>
        </w:rPr>
        <w:t xml:space="preserve">test_kpis_edge_cases.sql</w:t>
      </w:r>
      <w:r>
        <w:t xml:space="preserve"> </w:t>
      </w:r>
      <w:r>
        <w:t xml:space="preserve">(introspección de firmas de RPC);</w:t>
      </w:r>
      <w:r>
        <w:t xml:space="preserve"> </w:t>
      </w:r>
      <w:r>
        <w:rPr>
          <w:rStyle w:val="VerbatimChar"/>
        </w:rPr>
        <w:t xml:space="preserve">deploy.yml</w:t>
      </w:r>
      <w:r>
        <w:t xml:space="preserve"> </w:t>
      </w:r>
      <w:r>
        <w:t xml:space="preserve">hace</w:t>
      </w:r>
      <w:r>
        <w:t xml:space="preserve"> </w:t>
      </w:r>
      <w:r>
        <w:rPr>
          <w:rStyle w:val="VerbatimChar"/>
        </w:rPr>
        <w:t xml:space="preserve">supabase db push</w:t>
      </w:r>
      <w:r>
        <w:t xml:space="preserve"> </w:t>
      </w:r>
      <w:r>
        <w:t xml:space="preserve">+</w:t>
      </w:r>
      <w:r>
        <w:t xml:space="preserve"> </w:t>
      </w:r>
      <w:r>
        <w:rPr>
          <w:rStyle w:val="VerbatimChar"/>
        </w:rPr>
        <w:t xml:space="preserve">functions deploy</w:t>
      </w:r>
      <w:r>
        <w:t xml:space="preserve"> </w:t>
      </w:r>
      <w:r>
        <w:t xml:space="preserve">a prod con</w:t>
      </w:r>
      <w:r>
        <w:t xml:space="preserve"> </w:t>
      </w:r>
      <w:r>
        <w:rPr>
          <w:rStyle w:val="VerbatimChar"/>
        </w:rPr>
        <w:t xml:space="preserve">needs: build-frontend</w:t>
      </w:r>
      <w:r>
        <w:t xml:space="preserve"> </w:t>
      </w:r>
      <w:r>
        <w:t xml:space="preserve">sin tests.</w:t>
      </w:r>
      <w:r>
        <w:t xml:space="preserve"> </w:t>
      </w:r>
      <w:r>
        <w:rPr>
          <w:rStyle w:val="VerbatimChar"/>
        </w:rPr>
        <w:t xml:space="preserve">grep pytest\|vitest .github/</w:t>
      </w:r>
      <w:r>
        <w:t xml:space="preserve"> </w:t>
      </w:r>
      <w:r>
        <w:t xml:space="preserve">= 0.</w:t>
      </w:r>
      <w:r>
        <w:t xml:space="preserve"> </w:t>
      </w:r>
      <w:r>
        <w:rPr>
          <w:rStyle w:val="VerbatimChar"/>
        </w:rPr>
        <w:t xml:space="preserve">backend/tests/conftest.py</w:t>
      </w:r>
      <w:r>
        <w:t xml:space="preserve"> </w:t>
      </w:r>
      <w:r>
        <w:t xml:space="preserve">parchea el pool con</w:t>
      </w:r>
      <w:r>
        <w:t xml:space="preserve"> </w:t>
      </w:r>
      <w:r>
        <w:rPr>
          <w:rStyle w:val="VerbatimChar"/>
        </w:rPr>
        <w:t xml:space="preserve">AsyncMock</w:t>
      </w:r>
      <w:r>
        <w:t xml:space="preserve">; la transaccionalidad vive en RPCs SQL (DEC-24) que ningún test ejecuta (</w:t>
      </w:r>
      <w:r>
        <w:rPr>
          <w:rStyle w:val="VerbatimChar"/>
        </w:rPr>
        <w:t xml:space="preserve">test_c28_cash_session.py:592-614</w:t>
      </w:r>
      <w:r>
        <w:t xml:space="preserve"> </w:t>
      </w:r>
      <w:r>
        <w:t xml:space="preserve">lo admite: "no local Supabase DB… verify the contract at the repository layer (mock)";</w:t>
      </w:r>
      <w:r>
        <w:t xml:space="preserve"> </w:t>
      </w:r>
      <w:r>
        <w:rPr>
          <w:rStyle w:val="VerbatimChar"/>
        </w:rPr>
        <w:t xml:space="preserve">test_journal_consumer.py:63-65</w:t>
      </w:r>
      <w:r>
        <w:t xml:space="preserve"> </w:t>
      </w:r>
      <w:r>
        <w:t xml:space="preserve">valida el texto SQL, no el comportamiento).</w:t>
      </w:r>
    </w:p>
    <w:p>
      <w:pPr>
        <w:pStyle w:val="Compact"/>
        <w:numPr>
          <w:ilvl w:val="0"/>
          <w:numId w:val="1009"/>
        </w:numPr>
      </w:pPr>
      <w:r>
        <w:rPr>
          <w:b/>
          <w:bCs/>
        </w:rPr>
        <w:t xml:space="preserve">Descripción:</w:t>
      </w:r>
      <w:r>
        <w:t xml:space="preserve"> </w:t>
      </w:r>
      <w:r>
        <w:t xml:space="preserve">un PR que rompa el 100% de los ~1.466 tests igual mergea y deploya a prod mientras pasen los 2 SQL. La aritmética de arqueo (</w:t>
      </w:r>
      <w:r>
        <w:rPr>
          <w:rStyle w:val="VerbatimChar"/>
        </w:rPr>
        <w:t xml:space="preserve">difference = counted - (opening + Σmov)</w:t>
      </w:r>
      <w:r>
        <w:t xml:space="preserve">), el matching de conciliación, y el balance de partida doble (</w:t>
      </w:r>
      <w:r>
        <w:rPr>
          <w:rStyle w:val="VerbatimChar"/>
        </w:rPr>
        <w:t xml:space="preserve">Σdébito=Σcrédito</w:t>
      </w:r>
      <w:r>
        <w:t xml:space="preserve">, P0450) nunca se ejecutan en test.</w:t>
      </w:r>
      <w:r>
        <w:t xml:space="preserve"> </w:t>
      </w:r>
      <w:r>
        <w:rPr>
          <w:b/>
          <w:bCs/>
        </w:rPr>
        <w:t xml:space="preserve">Evidencia empírica del riesgo:</w:t>
      </w:r>
      <w:r>
        <w:t xml:space="preserve"> </w:t>
      </w:r>
      <w:r>
        <w:t xml:space="preserve">el outbox→JournalEntry estuvo muerto 9 días en prod (</w:t>
      </w:r>
      <w:r>
        <w:rPr>
          <w:rStyle w:val="VerbatimChar"/>
        </w:rPr>
        <w:t xml:space="preserve">journal_entries=0</w:t>
      </w:r>
      <w:r>
        <w:t xml:space="preserve"> </w:t>
      </w:r>
      <w:r>
        <w:t xml:space="preserve">del 22-jun al 1-jul) con</w:t>
      </w:r>
      <w:r>
        <w:t xml:space="preserve"> </w:t>
      </w:r>
      <w:r>
        <w:rPr>
          <w:rStyle w:val="VerbatimChar"/>
        </w:rPr>
        <w:t xml:space="preserve">test_journal_consumer</w:t>
      </w:r>
      <w:r>
        <w:t xml:space="preserve"> </w:t>
      </w:r>
      <w:r>
        <w:t xml:space="preserve">y</w:t>
      </w:r>
      <w:r>
        <w:t xml:space="preserve"> </w:t>
      </w:r>
      <w:r>
        <w:rPr>
          <w:rStyle w:val="VerbatimChar"/>
        </w:rPr>
        <w:t xml:space="preserve">test_e2e_outbox</w:t>
      </w:r>
      <w:r>
        <w:t xml:space="preserve"> </w:t>
      </w:r>
      <w:r>
        <w:t xml:space="preserve">en verde. No hay E2E/Playwright; las 11 Edge Functions tienen 0 tests (incluido el enforcement de cuota de IA paga).</w:t>
      </w:r>
    </w:p>
    <w:p>
      <w:pPr>
        <w:pStyle w:val="Compact"/>
        <w:numPr>
          <w:ilvl w:val="0"/>
          <w:numId w:val="1009"/>
        </w:numPr>
      </w:pPr>
      <w:r>
        <w:rPr>
          <w:b/>
          <w:bCs/>
        </w:rPr>
        <w:t xml:space="preserve">Recomendación:</w:t>
      </w:r>
      <w:r>
        <w:t xml:space="preserve"> </w:t>
      </w:r>
      <w:r>
        <w:t xml:space="preserve">(P0) agregar un job</w:t>
      </w:r>
      <w:r>
        <w:t xml:space="preserve"> </w:t>
      </w:r>
      <w:r>
        <w:rPr>
          <w:rStyle w:val="VerbatimChar"/>
        </w:rPr>
        <w:t xml:space="preserve">pull_request</w:t>
      </w:r>
      <w:r>
        <w:t xml:space="preserve"> </w:t>
      </w:r>
      <w:r>
        <w:t xml:space="preserve">que corra</w:t>
      </w:r>
      <w:r>
        <w:t xml:space="preserve"> </w:t>
      </w:r>
      <w:r>
        <w:rPr>
          <w:rStyle w:val="VerbatimChar"/>
        </w:rPr>
        <w:t xml:space="preserve">pytest -m 'not integration'</w:t>
      </w:r>
      <w:r>
        <w:t xml:space="preserve"> </w:t>
      </w:r>
      <w:r>
        <w:t xml:space="preserve">+</w:t>
      </w:r>
      <w:r>
        <w:t xml:space="preserve"> </w:t>
      </w:r>
      <w:r>
        <w:rPr>
          <w:rStyle w:val="VerbatimChar"/>
        </w:rPr>
        <w:t xml:space="preserve">pnpm test</w:t>
      </w:r>
      <w:r>
        <w:t xml:space="preserve"> </w:t>
      </w:r>
      <w:r>
        <w:t xml:space="preserve">como required check. (P1) tier de integración real contra Postgres en CI (</w:t>
      </w:r>
      <w:r>
        <w:rPr>
          <w:rStyle w:val="VerbatimChar"/>
        </w:rPr>
        <w:t xml:space="preserve">supabase start</w:t>
      </w:r>
      <w:r>
        <w:t xml:space="preserve"> </w:t>
      </w:r>
      <w:r>
        <w:t xml:space="preserve">+ pool asyncpg a</w:t>
      </w:r>
      <w:r>
        <w:t xml:space="preserve"> </w:t>
      </w:r>
      <w:r>
        <w:rPr>
          <w:rStyle w:val="VerbatimChar"/>
        </w:rPr>
        <w:t xml:space="preserve">127.0.0.1:54322</w:t>
      </w:r>
      <w:r>
        <w:t xml:space="preserve">) para arqueo, conciliación, partida doble y efecto-en-DB del webhook. Hacer vinculantes los gates SQL (</w:t>
      </w:r>
      <w:r>
        <w:rPr>
          <w:rStyle w:val="VerbatimChar"/>
        </w:rPr>
        <w:t xml:space="preserve">IF NOT (…) THEN RAISE EXCEPTION</w:t>
      </w:r>
      <w:r>
        <w:t xml:space="preserve">).</w:t>
      </w:r>
    </w:p>
    <w:p>
      <w:pPr>
        <w:pStyle w:val="Compact"/>
        <w:numPr>
          <w:ilvl w:val="0"/>
          <w:numId w:val="1009"/>
        </w:numPr>
      </w:pPr>
      <w:r>
        <w:rPr>
          <w:b/>
          <w:bCs/>
        </w:rPr>
        <w:t xml:space="preserve">Riesgo si no se implementa:</w:t>
      </w:r>
      <w:r>
        <w:t xml:space="preserve"> </w:t>
      </w:r>
      <w:r>
        <w:t xml:space="preserve">regresiones de dinero llegan a prod sin detección; el activo de ~1.466 tests queda decorativo.</w:t>
      </w:r>
    </w:p>
    <w:p>
      <w:pPr>
        <w:pStyle w:val="Compact"/>
        <w:numPr>
          <w:ilvl w:val="0"/>
          <w:numId w:val="1009"/>
        </w:numPr>
      </w:pPr>
      <w:r>
        <w:rPr>
          <w:b/>
          <w:bCs/>
        </w:rPr>
        <w:t xml:space="preserve">Impacto estimado:</w:t>
      </w:r>
      <w:r>
        <w:t xml:space="preserve"> </w:t>
      </w:r>
      <w:r>
        <w:t xml:space="preserve">afecta todo cambio a main; la única red efectiva son 2 SQL de firmas + gates de migración degradables.</w:t>
      </w:r>
    </w:p>
    <w:p>
      <w:r>
        <w:pict>
          <v:rect style="width:0;height:1.5pt" o:hralign="center" o:hrstd="t" o:hr="t"/>
        </w:pict>
      </w:r>
    </w:p>
    <w:bookmarkEnd w:id="28"/>
    <w:bookmarkEnd w:id="29"/>
    <w:bookmarkStart w:id="31" w:name="X846e6f1e2e30bfe869fc132be8225b86e601099"/>
    <w:p>
      <w:pPr>
        <w:pStyle w:val="Heading3"/>
      </w:pPr>
      <w:r>
        <w:t xml:space="preserve">ÁREA: Arquitectura / Backend — Aislamiento multi-tenant</w:t>
      </w:r>
    </w:p>
    <w:bookmarkStart w:id="30" w:name="X36a6424eb1baf741298a556a0c7bef5f39362a5"/>
    <w:p>
      <w:pPr>
        <w:pStyle w:val="Heading4"/>
      </w:pPr>
      <w:r>
        <w:t xml:space="preserve">H-05 · CRÍTICO/ALTO · El pool corre como</w:t>
      </w:r>
      <w:r>
        <w:t xml:space="preserve"> </w:t>
      </w:r>
      <w:r>
        <w:rPr>
          <w:rStyle w:val="VerbatimChar"/>
        </w:rPr>
        <w:t xml:space="preserve">postgres</w:t>
      </w:r>
      <w:r>
        <w:t xml:space="preserve"> </w:t>
      </w:r>
      <w:r>
        <w:t xml:space="preserve">BYPASSRLS y varios endpoints no filtran por cuenta</w:t>
      </w:r>
    </w:p>
    <w:p>
      <w:pPr>
        <w:pStyle w:val="Compact"/>
        <w:numPr>
          <w:ilvl w:val="0"/>
          <w:numId w:val="1010"/>
        </w:numPr>
      </w:pPr>
      <w:r>
        <w:rPr>
          <w:b/>
          <w:bCs/>
        </w:rPr>
        <w:t xml:space="preserve">Severidad:</w:t>
      </w:r>
      <w:r>
        <w:t xml:space="preserve"> </w:t>
      </w:r>
      <w:r>
        <w:t xml:space="preserve">CRÍTICA (Backend, por el IDOR) / ALTA (Arquitectura, AJUSTADO por el modo de falla demostrable)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 (Backend); AJUSTADO (Arquitectura)</w:t>
      </w:r>
    </w:p>
    <w:p>
      <w:pPr>
        <w:pStyle w:val="Compact"/>
        <w:numPr>
          <w:ilvl w:val="0"/>
          <w:numId w:val="1010"/>
        </w:numPr>
      </w:pPr>
      <w:r>
        <w:rPr>
          <w:b/>
          <w:bCs/>
        </w:rPr>
        <w:t xml:space="preserve">Evidencia:</w:t>
      </w:r>
      <w:r>
        <w:t xml:space="preserve"> </w:t>
      </w:r>
      <w:r>
        <w:rPr>
          <w:rStyle w:val="VerbatimChar"/>
        </w:rPr>
        <w:t xml:space="preserve">pg_roles</w:t>
      </w:r>
      <w:r>
        <w:t xml:space="preserve">:</w:t>
      </w:r>
      <w:r>
        <w:t xml:space="preserve"> </w:t>
      </w:r>
      <w:r>
        <w:rPr>
          <w:rStyle w:val="VerbatimChar"/>
        </w:rPr>
        <w:t xml:space="preserve">postgres.rolbypassrls=true</w:t>
      </w:r>
      <w:r>
        <w:t xml:space="preserve">;</w:t>
      </w:r>
      <w:r>
        <w:t xml:space="preserve"> </w:t>
      </w:r>
      <w:r>
        <w:rPr>
          <w:rStyle w:val="VerbatimChar"/>
        </w:rPr>
        <w:t xml:space="preserve">pg_class</w:t>
      </w:r>
      <w:r>
        <w:t xml:space="preserve">: tablas de negocio con</w:t>
      </w:r>
      <w:r>
        <w:t xml:space="preserve"> </w:t>
      </w:r>
      <w:r>
        <w:rPr>
          <w:rStyle w:val="VerbatimChar"/>
        </w:rPr>
        <w:t xml:space="preserve">owner=postgres</w:t>
      </w:r>
      <w:r>
        <w:t xml:space="preserve">,</w:t>
      </w:r>
      <w:r>
        <w:t xml:space="preserve"> </w:t>
      </w:r>
      <w:r>
        <w:rPr>
          <w:rStyle w:val="VerbatimChar"/>
        </w:rPr>
        <w:t xml:space="preserve">relforcerowsecurity=false</w:t>
      </w:r>
      <w:r>
        <w:t xml:space="preserve">.</w:t>
      </w:r>
      <w:r>
        <w:t xml:space="preserve"> </w:t>
      </w:r>
      <w:r>
        <w:rPr>
          <w:rStyle w:val="VerbatimChar"/>
        </w:rPr>
        <w:t xml:space="preserve">backend/core/database.py:52-60</w:t>
      </w:r>
      <w:r>
        <w:t xml:space="preserve"> </w:t>
      </w:r>
      <w:r>
        <w:t xml:space="preserve">inyecta claims con</w:t>
      </w:r>
      <w:r>
        <w:t xml:space="preserve"> </w:t>
      </w:r>
      <w:r>
        <w:rPr>
          <w:rStyle w:val="VerbatimChar"/>
        </w:rPr>
        <w:t xml:space="preserve">set_config(...,false)</w:t>
      </w:r>
      <w:r>
        <w:t xml:space="preserve"> </w:t>
      </w:r>
      <w:r>
        <w:t xml:space="preserve">(scope SESIÓN) fuera de transacción;</w:t>
      </w:r>
      <w:r>
        <w:t xml:space="preserve"> </w:t>
      </w:r>
      <w:r>
        <w:rPr>
          <w:rStyle w:val="VerbatimChar"/>
        </w:rPr>
        <w:t xml:space="preserve">openspec/specs/asyncpg-pool/spec.md</w:t>
      </w:r>
      <w:r>
        <w:t xml:space="preserve"> </w:t>
      </w:r>
      <w:r>
        <w:t xml:space="preserve">exige</w:t>
      </w:r>
      <w:r>
        <w:t xml:space="preserve"> </w:t>
      </w:r>
      <w:r>
        <w:rPr>
          <w:rStyle w:val="VerbatimChar"/>
        </w:rPr>
        <w:t xml:space="preserve">SET LOCAL</w:t>
      </w:r>
      <w:r>
        <w:t xml:space="preserve"> </w:t>
      </w:r>
      <w:r>
        <w:t xml:space="preserve">(transaccional). Endpoints sin scoping:</w:t>
      </w:r>
      <w:r>
        <w:t xml:space="preserve"> </w:t>
      </w:r>
      <w:r>
        <w:rPr>
          <w:rStyle w:val="VerbatimChar"/>
        </w:rPr>
        <w:t xml:space="preserve">quote_repository.py:102-131</w:t>
      </w:r>
      <w:r>
        <w:t xml:space="preserve"> </w:t>
      </w:r>
      <w:r>
        <w:t xml:space="preserve">(GET/transition WHERE id=$1),</w:t>
      </w:r>
      <w:r>
        <w:t xml:space="preserve"> </w:t>
      </w:r>
      <w:r>
        <w:rPr>
          <w:rStyle w:val="VerbatimChar"/>
        </w:rPr>
        <w:t xml:space="preserve">sales_order_repository.py:129-134</w:t>
      </w:r>
      <w:r>
        <w:t xml:space="preserve">,</w:t>
      </w:r>
      <w:r>
        <w:t xml:space="preserve"> </w:t>
      </w:r>
      <w:r>
        <w:rPr>
          <w:rStyle w:val="VerbatimChar"/>
        </w:rPr>
        <w:t xml:space="preserve">organization_repository.py:15-25</w:t>
      </w:r>
      <w:r>
        <w:t xml:space="preserve"> </w:t>
      </w:r>
      <w:r>
        <w:t xml:space="preserve">(UPDATE settings WHERE id=$1),</w:t>
      </w:r>
      <w:r>
        <w:t xml:space="preserve"> </w:t>
      </w:r>
      <w:r>
        <w:rPr>
          <w:rStyle w:val="VerbatimChar"/>
        </w:rPr>
        <w:t xml:space="preserve">customer_account_repository.py:72-97</w:t>
      </w:r>
      <w:r>
        <w:t xml:space="preserve">,</w:t>
      </w:r>
      <w:r>
        <w:t xml:space="preserve"> </w:t>
      </w:r>
      <w:r>
        <w:rPr>
          <w:rStyle w:val="VerbatimChar"/>
        </w:rPr>
        <w:t xml:space="preserve">cashbox_repository.py:46-61</w:t>
      </w:r>
      <w:r>
        <w:t xml:space="preserve"> </w:t>
      </w:r>
      <w:r>
        <w:t xml:space="preserve">(INSERT en branch ajeno). Prod vía Supavisor transaction-mode verificado (</w:t>
      </w:r>
      <w:r>
        <w:rPr>
          <w:rStyle w:val="VerbatimChar"/>
        </w:rPr>
        <w:t xml:space="preserve">statement_cache_size=0</w:t>
      </w:r>
      <w:r>
        <w:t xml:space="preserve">, 1 conn de servidor para pool min 2).</w:t>
      </w:r>
    </w:p>
    <w:p>
      <w:pPr>
        <w:pStyle w:val="Compact"/>
        <w:numPr>
          <w:ilvl w:val="0"/>
          <w:numId w:val="1010"/>
        </w:numPr>
      </w:pPr>
      <w:r>
        <w:rPr>
          <w:b/>
          <w:bCs/>
        </w:rPr>
        <w:t xml:space="preserve">Descripción:</w:t>
      </w:r>
      <w:r>
        <w:t xml:space="preserve"> </w:t>
      </w:r>
      <w:r>
        <w:t xml:space="preserve">la "RLS como red de seguridad" (DEC-13/KB-08) es inerte para el backend. Dos consecuencias:</w:t>
      </w:r>
      <w:r>
        <w:t xml:space="preserve"> </w:t>
      </w:r>
      <w:r>
        <w:rPr>
          <w:b/>
          <w:bCs/>
        </w:rPr>
        <w:t xml:space="preserve">(a) IDOR cross-tenant</w:t>
      </w:r>
      <w:r>
        <w:t xml:space="preserve"> </w:t>
      </w:r>
      <w:r>
        <w:t xml:space="preserve">— un autenticado puede leer/mutar recursos de otra cuenta (transición de quote ajeno, UPDATE de settings de otra org, INSERT de caja en sucursal ajena) conociendo un UUID, sin barrera;</w:t>
      </w:r>
      <w:r>
        <w:t xml:space="preserve"> </w:t>
      </w:r>
      <w:r>
        <w:rPr>
          <w:b/>
          <w:bCs/>
        </w:rPr>
        <w:t xml:space="preserve">(b) interleave del pooler</w:t>
      </w:r>
      <w:r>
        <w:t xml:space="preserve"> </w:t>
      </w:r>
      <w:r>
        <w:t xml:space="preserve">— el GUC de sesión sobre transaction-mode puede aterrizar en otra conn de servidor → fail-closed (</w:t>
      </w:r>
      <w:r>
        <w:rPr>
          <w:rStyle w:val="VerbatimChar"/>
        </w:rPr>
        <w:t xml:space="preserve">auth.uid()</w:t>
      </w:r>
      <w:r>
        <w:t xml:space="preserve"> </w:t>
      </w:r>
      <w:r>
        <w:t xml:space="preserve">NULL → 500/403 intermitente, encaja con K5) o, en el peor caso especulativo, fail-open cross-tenant. El verificador de Arquitectura reencuadró el modo de falla demostrable como fail-CLOSED intermitente y bajó esa arista a ALTA; el IDOR de endpoints sin filtro se mantiene CRÍTICO.</w:t>
      </w:r>
    </w:p>
    <w:p>
      <w:pPr>
        <w:pStyle w:val="Compact"/>
        <w:numPr>
          <w:ilvl w:val="0"/>
          <w:numId w:val="1010"/>
        </w:numPr>
      </w:pPr>
      <w:r>
        <w:rPr>
          <w:b/>
          <w:bCs/>
        </w:rPr>
        <w:t xml:space="preserve">Recomendación:</w:t>
      </w:r>
      <w:r>
        <w:t xml:space="preserve"> </w:t>
      </w:r>
      <w:r>
        <w:t xml:space="preserve">decisión de plataforma — pool con rol SIN BYPASSRLS + policies para el backend, o declarar formalmente que la única defensa es el filtro explícito y barrer todos los repos exigiendo</w:t>
      </w:r>
      <w:r>
        <w:t xml:space="preserve"> </w:t>
      </w:r>
      <w:r>
        <w:rPr>
          <w:rStyle w:val="VerbatimChar"/>
        </w:rPr>
        <w:t xml:space="preserve">account_id</w:t>
      </w:r>
      <w:r>
        <w:t xml:space="preserve"> </w:t>
      </w:r>
      <w:r>
        <w:t xml:space="preserve">en todo WHERE de SELECT/UPDATE by-id; envolver cada request en transacción explícita con</w:t>
      </w:r>
      <w:r>
        <w:t xml:space="preserve"> </w:t>
      </w:r>
      <w:r>
        <w:rPr>
          <w:rStyle w:val="VerbatimChar"/>
        </w:rPr>
        <w:t xml:space="preserve">set_config(...,true)</w:t>
      </w:r>
      <w:r>
        <w:t xml:space="preserve"> </w:t>
      </w:r>
      <w:r>
        <w:t xml:space="preserve">transaction-local (patrón PostgREST) o migrar a session pooler. Test de arquitectura que falle si un método interpola un id de path sin</w:t>
      </w:r>
      <w:r>
        <w:t xml:space="preserve"> </w:t>
      </w:r>
      <w:r>
        <w:rPr>
          <w:rStyle w:val="VerbatimChar"/>
        </w:rPr>
        <w:t xml:space="preserve">account_id</w:t>
      </w:r>
      <w:r>
        <w:t xml:space="preserve">. Probar bajo carga concurrente con dos JWTs.</w:t>
      </w:r>
    </w:p>
    <w:p>
      <w:pPr>
        <w:pStyle w:val="Compact"/>
        <w:numPr>
          <w:ilvl w:val="0"/>
          <w:numId w:val="1010"/>
        </w:numPr>
      </w:pPr>
      <w:r>
        <w:rPr>
          <w:b/>
          <w:bCs/>
        </w:rPr>
        <w:t xml:space="preserve">Riesgo si no se implementa:</w:t>
      </w:r>
      <w:r>
        <w:t xml:space="preserve"> </w:t>
      </w:r>
      <w:r>
        <w:t xml:space="preserve">fuga/manipulación de datos entre cuentas (presupuestos, cta cte, cajas, settings) con solo conocer un UUID, y/o 500 intermitentes en operaciones de dinero. Escala con el tráfico previsto para junio 2026.</w:t>
      </w:r>
    </w:p>
    <w:p>
      <w:pPr>
        <w:pStyle w:val="Compact"/>
        <w:numPr>
          <w:ilvl w:val="0"/>
          <w:numId w:val="1010"/>
        </w:numPr>
      </w:pPr>
      <w:r>
        <w:rPr>
          <w:b/>
          <w:bCs/>
        </w:rPr>
        <w:t xml:space="preserve">Impacto estimado:</w:t>
      </w:r>
      <w:r>
        <w:t xml:space="preserve"> </w:t>
      </w:r>
      <w:r>
        <w:t xml:space="preserve">compromete el aislamiento de las 29 cuentas y toda cuenta futura; mitigado hoy por UUID v4 no enumerables (pero los ids circulan en exports/PDFs/URLs/logs) y 0 usuarios multi-cuenta.</w:t>
      </w:r>
    </w:p>
    <w:p>
      <w:r>
        <w:pict>
          <v:rect style="width:0;height:1.5pt" o:hralign="center" o:hrstd="t" o:hr="t"/>
        </w:pict>
      </w:r>
    </w:p>
    <w:bookmarkEnd w:id="30"/>
    <w:bookmarkEnd w:id="31"/>
    <w:bookmarkStart w:id="33" w:name="área-backend--contrato-de-auth"/>
    <w:p>
      <w:pPr>
        <w:pStyle w:val="Heading3"/>
      </w:pPr>
      <w:r>
        <w:t xml:space="preserve">ÁREA: Backend — Contrato de auth</w:t>
      </w:r>
    </w:p>
    <w:bookmarkStart w:id="32" w:name="X1cd5e067c936d7e36948555541a88382f1c1f2f"/>
    <w:p>
      <w:pPr>
        <w:pStyle w:val="Heading4"/>
      </w:pPr>
      <w:r>
        <w:t xml:space="preserve">H-06 · ALTO · Tres endpoints usados por el frontend devuelven 500 en prod por shape inválido del dict</w:t>
      </w:r>
      <w:r>
        <w:t xml:space="preserve"> </w:t>
      </w:r>
      <w:r>
        <w:rPr>
          <w:rStyle w:val="VerbatimChar"/>
        </w:rPr>
        <w:t xml:space="preserve">auth</w:t>
      </w:r>
    </w:p>
    <w:p>
      <w:pPr>
        <w:pStyle w:val="Compact"/>
        <w:numPr>
          <w:ilvl w:val="0"/>
          <w:numId w:val="1011"/>
        </w:numPr>
      </w:pPr>
      <w:r>
        <w:rPr>
          <w:b/>
          <w:bCs/>
        </w:rPr>
        <w:t xml:space="preserve">Severidad:</w:t>
      </w:r>
      <w:r>
        <w:t xml:space="preserve"> </w:t>
      </w:r>
      <w:r>
        <w:t xml:space="preserve">ALTA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11"/>
        </w:numPr>
      </w:pPr>
      <w:r>
        <w:rPr>
          <w:b/>
          <w:bCs/>
        </w:rPr>
        <w:t xml:space="preserve">Evidencia:</w:t>
      </w:r>
      <w:r>
        <w:t xml:space="preserve"> </w:t>
      </w:r>
      <w:r>
        <w:rPr>
          <w:rStyle w:val="VerbatimChar"/>
        </w:rPr>
        <w:t xml:space="preserve">core/auth.py:63-67</w:t>
      </w:r>
      <w:r>
        <w:t xml:space="preserve"> </w:t>
      </w:r>
      <w:r>
        <w:t xml:space="preserve">retorna</w:t>
      </w:r>
      <w:r>
        <w:t xml:space="preserve"> </w:t>
      </w:r>
      <w:r>
        <w:rPr>
          <w:rStyle w:val="VerbatimChar"/>
        </w:rPr>
        <w:t xml:space="preserve">{user_id, role, plan}</w:t>
      </w:r>
      <w:r>
        <w:t xml:space="preserve"> </w:t>
      </w:r>
      <w:r>
        <w:t xml:space="preserve">(no</w:t>
      </w:r>
      <w:r>
        <w:t xml:space="preserve"> </w:t>
      </w:r>
      <w:r>
        <w:rPr>
          <w:rStyle w:val="VerbatimChar"/>
        </w:rPr>
        <w:t xml:space="preserve">sub</w:t>
      </w:r>
      <w:r>
        <w:t xml:space="preserve"> </w:t>
      </w:r>
      <w:r>
        <w:t xml:space="preserve">ni</w:t>
      </w:r>
      <w:r>
        <w:t xml:space="preserve"> </w:t>
      </w:r>
      <w:r>
        <w:rPr>
          <w:rStyle w:val="VerbatimChar"/>
        </w:rPr>
        <w:t xml:space="preserve">account_id</w:t>
      </w:r>
      <w:r>
        <w:t xml:space="preserve">);</w:t>
      </w:r>
      <w:r>
        <w:t xml:space="preserve"> </w:t>
      </w:r>
      <w:r>
        <w:rPr>
          <w:rStyle w:val="VerbatimChar"/>
        </w:rPr>
        <w:t xml:space="preserve">routers/quotes.py:60</w:t>
      </w:r>
      <w:r>
        <w:t xml:space="preserve"> </w:t>
      </w:r>
      <w:r>
        <w:t xml:space="preserve">(</w:t>
      </w:r>
      <w:r>
        <w:rPr>
          <w:rStyle w:val="VerbatimChar"/>
        </w:rPr>
        <w:t xml:space="preserve">created_by=auth.get('sub','')</w:t>
      </w:r>
      <w:r>
        <w:t xml:space="preserve"> </w:t>
      </w:r>
      <w:r>
        <w:t xml:space="preserve">→</w:t>
      </w:r>
      <w:r>
        <w:t xml:space="preserve"> </w:t>
      </w:r>
      <w:r>
        <w:rPr>
          <w:rStyle w:val="VerbatimChar"/>
        </w:rPr>
        <w:t xml:space="preserve">''::uuid</w:t>
      </w:r>
      <w:r>
        <w:t xml:space="preserve"> </w:t>
      </w:r>
      <w:r>
        <w:t xml:space="preserve">→ 22P02 → 500),</w:t>
      </w:r>
      <w:r>
        <w:t xml:space="preserve"> </w:t>
      </w:r>
      <w:r>
        <w:rPr>
          <w:rStyle w:val="VerbatimChar"/>
        </w:rPr>
        <w:t xml:space="preserve">routers/customer_accounts.py:61</w:t>
      </w:r>
      <w:r>
        <w:t xml:space="preserve"> </w:t>
      </w:r>
      <w:r>
        <w:t xml:space="preserve">y</w:t>
      </w:r>
      <w:r>
        <w:t xml:space="preserve"> </w:t>
      </w:r>
      <w:r>
        <w:rPr>
          <w:rStyle w:val="VerbatimChar"/>
        </w:rPr>
        <w:t xml:space="preserve">supplier_accounts.py:61</w:t>
      </w:r>
      <w:r>
        <w:t xml:space="preserve"> </w:t>
      </w:r>
      <w:r>
        <w:t xml:space="preserve">(</w:t>
      </w:r>
      <w:r>
        <w:rPr>
          <w:rStyle w:val="VerbatimChar"/>
        </w:rPr>
        <w:t xml:space="preserve">account_id = auth.get('account_id') or auth.get('sub','')</w:t>
      </w:r>
      <w:r>
        <w:t xml:space="preserve"> </w:t>
      </w:r>
      <w:r>
        <w:t xml:space="preserve">→</w:t>
      </w:r>
      <w:r>
        <w:t xml:space="preserve"> </w:t>
      </w:r>
      <w:r>
        <w:rPr>
          <w:rStyle w:val="VerbatimChar"/>
        </w:rPr>
        <w:t xml:space="preserve">''</w:t>
      </w:r>
      <w:r>
        <w:t xml:space="preserve"> </w:t>
      </w:r>
      <w:r>
        <w:t xml:space="preserve">→ 500). El frontend los llama (</w:t>
      </w:r>
      <w:r>
        <w:rPr>
          <w:rStyle w:val="VerbatimChar"/>
        </w:rPr>
        <w:t xml:space="preserve">use-quotes.ts</w:t>
      </w:r>
      <w:r>
        <w:t xml:space="preserve">,</w:t>
      </w:r>
      <w:r>
        <w:t xml:space="preserve"> </w:t>
      </w:r>
      <w:r>
        <w:rPr>
          <w:rStyle w:val="VerbatimChar"/>
        </w:rPr>
        <w:t xml:space="preserve">use-customer-account.ts</w:t>
      </w:r>
      <w:r>
        <w:t xml:space="preserve">,</w:t>
      </w:r>
      <w:r>
        <w:t xml:space="preserve"> </w:t>
      </w:r>
      <w:r>
        <w:rPr>
          <w:rStyle w:val="VerbatimChar"/>
        </w:rPr>
        <w:t xml:space="preserve">use-supplier-account.ts</w:t>
      </w:r>
      <w:r>
        <w:t xml:space="preserve">). Los 1.023 tests no lo detectan: los overrides usan</w:t>
      </w:r>
      <w:r>
        <w:t xml:space="preserve"> </w:t>
      </w:r>
      <w:r>
        <w:rPr>
          <w:rStyle w:val="VerbatimChar"/>
        </w:rPr>
        <w:t xml:space="preserve">{sub, role}</w:t>
      </w:r>
      <w:r>
        <w:t xml:space="preserve"> </w:t>
      </w:r>
      <w:r>
        <w:t xml:space="preserve">(shape que el código real nunca produce) y mockean el pool, evitando el cast contra DB real.</w:t>
      </w:r>
    </w:p>
    <w:p>
      <w:pPr>
        <w:pStyle w:val="Compact"/>
        <w:numPr>
          <w:ilvl w:val="0"/>
          <w:numId w:val="1011"/>
        </w:numPr>
      </w:pPr>
      <w:r>
        <w:rPr>
          <w:b/>
          <w:bCs/>
        </w:rPr>
        <w:t xml:space="preserve">Descripción:</w:t>
      </w:r>
      <w:r>
        <w:t xml:space="preserve"> </w:t>
      </w:r>
      <w:r>
        <w:rPr>
          <w:rStyle w:val="VerbatimChar"/>
        </w:rPr>
        <w:t xml:space="preserve">POST /quotes</w:t>
      </w:r>
      <w:r>
        <w:t xml:space="preserve"> </w:t>
      </w:r>
      <w:r>
        <w:t xml:space="preserve">inserta</w:t>
      </w:r>
      <w:r>
        <w:t xml:space="preserve"> </w:t>
      </w:r>
      <w:r>
        <w:rPr>
          <w:rStyle w:val="VerbatimChar"/>
        </w:rPr>
        <w:t xml:space="preserve">created_by=''</w:t>
      </w:r>
      <w:r>
        <w:t xml:space="preserve"> </w:t>
      </w:r>
      <w:r>
        <w:t xml:space="preserve">→ cast a uuid falla → 500 en cada alta;</w:t>
      </w:r>
      <w:r>
        <w:t xml:space="preserve"> </w:t>
      </w:r>
      <w:r>
        <w:rPr>
          <w:rStyle w:val="VerbatimChar"/>
        </w:rPr>
        <w:t xml:space="preserve">GET /clientes|proveedores/{id}/cuenta</w:t>
      </w:r>
      <w:r>
        <w:t xml:space="preserve"> </w:t>
      </w:r>
      <w:r>
        <w:t xml:space="preserve">derivan</w:t>
      </w:r>
      <w:r>
        <w:t xml:space="preserve"> </w:t>
      </w:r>
      <w:r>
        <w:rPr>
          <w:rStyle w:val="VerbatimChar"/>
        </w:rPr>
        <w:t xml:space="preserve">account_id=''</w:t>
      </w:r>
      <w:r>
        <w:t xml:space="preserve"> </w:t>
      </w:r>
      <w:r>
        <w:t xml:space="preserve">→ 500. El suite verde da falsa confianza y oculta el drift test-double vs contrato real (relación directa con H-04).</w:t>
      </w:r>
    </w:p>
    <w:p>
      <w:pPr>
        <w:pStyle w:val="Compact"/>
        <w:numPr>
          <w:ilvl w:val="0"/>
          <w:numId w:val="1011"/>
        </w:numPr>
      </w:pPr>
      <w:r>
        <w:rPr>
          <w:b/>
          <w:bCs/>
        </w:rPr>
        <w:t xml:space="preserve">Recomendación:</w:t>
      </w:r>
      <w:r>
        <w:t xml:space="preserve"> </w:t>
      </w:r>
      <w:r>
        <w:t xml:space="preserve">fix por sitio (</w:t>
      </w:r>
      <w:r>
        <w:rPr>
          <w:rStyle w:val="VerbatimChar"/>
        </w:rPr>
        <w:t xml:space="preserve">created_by=auth['user_id']</w:t>
      </w:r>
      <w:r>
        <w:t xml:space="preserve">,</w:t>
      </w:r>
      <w:r>
        <w:t xml:space="preserve"> </w:t>
      </w:r>
      <w:r>
        <w:rPr>
          <w:rStyle w:val="VerbatimChar"/>
        </w:rPr>
        <w:t xml:space="preserve">account_id</w:t>
      </w:r>
      <w:r>
        <w:t xml:space="preserve"> </w:t>
      </w:r>
      <w:r>
        <w:t xml:space="preserve">vía</w:t>
      </w:r>
      <w:r>
        <w:t xml:space="preserve"> </w:t>
      </w:r>
      <w:r>
        <w:rPr>
          <w:rStyle w:val="VerbatimChar"/>
        </w:rPr>
        <w:t xml:space="preserve">Depends(get_account_id)</w:t>
      </w:r>
      <w:r>
        <w:t xml:space="preserve">);</w:t>
      </w:r>
      <w:r>
        <w:t xml:space="preserve"> </w:t>
      </w:r>
      <w:r>
        <w:rPr>
          <w:rStyle w:val="VerbatimChar"/>
        </w:rPr>
        <w:t xml:space="preserve">TypedDict AuthContext</w:t>
      </w:r>
      <w:r>
        <w:t xml:space="preserve"> </w:t>
      </w:r>
      <w:r>
        <w:t xml:space="preserve">+ fixture única con el shape real para todos los overrides; smoke E2E de estos endpoints contra el Postgres del CI.</w:t>
      </w:r>
    </w:p>
    <w:p>
      <w:pPr>
        <w:pStyle w:val="Compact"/>
        <w:numPr>
          <w:ilvl w:val="0"/>
          <w:numId w:val="1011"/>
        </w:numPr>
      </w:pPr>
      <w:r>
        <w:rPr>
          <w:b/>
          <w:bCs/>
        </w:rPr>
        <w:t xml:space="preserve">Riesgo si no se implementa:</w:t>
      </w:r>
      <w:r>
        <w:t xml:space="preserve"> </w:t>
      </w:r>
      <w:r>
        <w:t xml:space="preserve">presupuestos y consulta de cuenta corriente cliente/proveedor caídos en producción para todos los usuarios.</w:t>
      </w:r>
    </w:p>
    <w:p>
      <w:pPr>
        <w:pStyle w:val="Compact"/>
        <w:numPr>
          <w:ilvl w:val="0"/>
          <w:numId w:val="1011"/>
        </w:numPr>
      </w:pPr>
      <w:r>
        <w:rPr>
          <w:b/>
          <w:bCs/>
        </w:rPr>
        <w:t xml:space="preserve">Impacto estimado:</w:t>
      </w:r>
      <w:r>
        <w:t xml:space="preserve"> </w:t>
      </w:r>
      <w:r>
        <w:t xml:space="preserve">3 endpoints inoperativos hoy; features de quotes y ctas ctes bloqueadas.</w:t>
      </w:r>
    </w:p>
    <w:p>
      <w:r>
        <w:pict>
          <v:rect style="width:0;height:1.5pt" o:hralign="center" o:hrstd="t" o:hr="t"/>
        </w:pict>
      </w:r>
    </w:p>
    <w:bookmarkEnd w:id="32"/>
    <w:bookmarkEnd w:id="33"/>
    <w:bookmarkStart w:id="35" w:name="área-base-de-datos--seguridad"/>
    <w:p>
      <w:pPr>
        <w:pStyle w:val="Heading3"/>
      </w:pPr>
      <w:r>
        <w:t xml:space="preserve">ÁREA: Base de datos / Seguridad</w:t>
      </w:r>
    </w:p>
    <w:bookmarkStart w:id="34" w:name="Xcd34cfdbd00634ddd53cb21a76f2b4e24498485"/>
    <w:p>
      <w:pPr>
        <w:pStyle w:val="Heading4"/>
      </w:pPr>
      <w:r>
        <w:t xml:space="preserve">H-08 · ALTO · Cinco RPCs admin</w:t>
      </w:r>
      <w:r>
        <w:t xml:space="preserve"> </w:t>
      </w:r>
      <w:r>
        <w:rPr>
          <w:rStyle w:val="VerbatimChar"/>
        </w:rPr>
        <w:t xml:space="preserve">SECURITY DEFINER</w:t>
      </w:r>
      <w:r>
        <w:t xml:space="preserve"> </w:t>
      </w:r>
      <w:r>
        <w:t xml:space="preserve">ejecutables por</w:t>
      </w:r>
      <w:r>
        <w:t xml:space="preserve"> </w:t>
      </w:r>
      <w:r>
        <w:rPr>
          <w:rStyle w:val="VerbatimChar"/>
        </w:rPr>
        <w:t xml:space="preserve">anon</w:t>
      </w:r>
      <w:r>
        <w:t xml:space="preserve"> </w:t>
      </w:r>
      <w:r>
        <w:t xml:space="preserve">sin guard ni search_path</w:t>
      </w:r>
    </w:p>
    <w:p>
      <w:pPr>
        <w:pStyle w:val="Compact"/>
        <w:numPr>
          <w:ilvl w:val="0"/>
          <w:numId w:val="1012"/>
        </w:numPr>
      </w:pPr>
      <w:r>
        <w:rPr>
          <w:b/>
          <w:bCs/>
        </w:rPr>
        <w:t xml:space="preserve">Severidad:</w:t>
      </w:r>
      <w:r>
        <w:t xml:space="preserve"> </w:t>
      </w:r>
      <w:r>
        <w:t xml:space="preserve">ALTA ·</w:t>
      </w:r>
      <w:r>
        <w:t xml:space="preserve"> </w:t>
      </w:r>
      <w:r>
        <w:rPr>
          <w:b/>
          <w:bCs/>
        </w:rPr>
        <w:t xml:space="preserve">Prioridad:</w:t>
      </w:r>
      <w:r>
        <w:t xml:space="preserve"> </w:t>
      </w:r>
      <w:r>
        <w:t xml:space="preserve">P0 ·</w:t>
      </w:r>
      <w:r>
        <w:t xml:space="preserve"> </w:t>
      </w:r>
      <w:r>
        <w:rPr>
          <w:b/>
          <w:bCs/>
        </w:rPr>
        <w:t xml:space="preserve">Verificación:</w:t>
      </w:r>
      <w:r>
        <w:t xml:space="preserve"> </w:t>
      </w:r>
      <w:r>
        <w:t xml:space="preserve">CONFIRMADO</w:t>
      </w:r>
    </w:p>
    <w:p>
      <w:pPr>
        <w:pStyle w:val="Compact"/>
        <w:numPr>
          <w:ilvl w:val="0"/>
          <w:numId w:val="1012"/>
        </w:numPr>
      </w:pPr>
      <w:r>
        <w:rPr>
          <w:b/>
          <w:bCs/>
        </w:rPr>
        <w:t xml:space="preserve">Evidencia:</w:t>
      </w:r>
      <w:r>
        <w:t xml:space="preserve"> </w:t>
      </w:r>
      <w:r>
        <w:rPr>
          <w:rStyle w:val="VerbatimChar"/>
        </w:rPr>
        <w:t xml:space="preserve">pg_proc</w:t>
      </w:r>
      <w:r>
        <w:t xml:space="preserve">:</w:t>
      </w:r>
      <w:r>
        <w:t xml:space="preserve"> </w:t>
      </w:r>
      <w:r>
        <w:rPr>
          <w:rStyle w:val="VerbatimChar"/>
        </w:rPr>
        <w:t xml:space="preserve">get_admin_paid_conversion_rate</w:t>
      </w:r>
      <w:r>
        <w:t xml:space="preserve">,</w:t>
      </w:r>
      <w:r>
        <w:t xml:space="preserve"> </w:t>
      </w:r>
      <w:r>
        <w:rPr>
          <w:rStyle w:val="VerbatimChar"/>
        </w:rPr>
        <w:t xml:space="preserve">get_admin_activation_rate</w:t>
      </w:r>
      <w:r>
        <w:t xml:space="preserve">,</w:t>
      </w:r>
      <w:r>
        <w:t xml:space="preserve"> </w:t>
      </w:r>
      <w:r>
        <w:rPr>
          <w:rStyle w:val="VerbatimChar"/>
        </w:rPr>
        <w:t xml:space="preserve">get_admin_umv_rate</w:t>
      </w:r>
      <w:r>
        <w:t xml:space="preserve">,</w:t>
      </w:r>
      <w:r>
        <w:t xml:space="preserve"> </w:t>
      </w:r>
      <w:r>
        <w:rPr>
          <w:rStyle w:val="VerbatimChar"/>
        </w:rPr>
        <w:t xml:space="preserve">get_admin_insights_breakdown</w:t>
      </w:r>
      <w:r>
        <w:t xml:space="preserve">,</w:t>
      </w:r>
      <w:r>
        <w:t xml:space="preserve"> </w:t>
      </w:r>
      <w:r>
        <w:rPr>
          <w:rStyle w:val="VerbatimChar"/>
        </w:rPr>
        <w:t xml:space="preserve">get_admin_community_interactions</w:t>
      </w:r>
      <w:r>
        <w:t xml:space="preserve"> </w:t>
      </w:r>
      <w:r>
        <w:t xml:space="preserve">son</w:t>
      </w:r>
      <w:r>
        <w:t xml:space="preserve"> </w:t>
      </w:r>
      <w:r>
        <w:rPr>
          <w:rStyle w:val="VerbatimChar"/>
        </w:rPr>
        <w:t xml:space="preserve">SECURITY DEFINER</w:t>
      </w:r>
      <w:r>
        <w:t xml:space="preserve">, sin</w:t>
      </w:r>
      <w:r>
        <w:t xml:space="preserve"> </w:t>
      </w:r>
      <w:r>
        <w:rPr>
          <w:rStyle w:val="VerbatimChar"/>
        </w:rPr>
        <w:t xml:space="preserve">is_admin()</w:t>
      </w:r>
      <w:r>
        <w:t xml:space="preserve"> </w:t>
      </w:r>
      <w:r>
        <w:t xml:space="preserve">en el cuerpo, sin</w:t>
      </w:r>
      <w:r>
        <w:t xml:space="preserve"> </w:t>
      </w:r>
      <w:r>
        <w:rPr>
          <w:rStyle w:val="VerbatimChar"/>
        </w:rPr>
        <w:t xml:space="preserve">proconfig</w:t>
      </w:r>
      <w:r>
        <w:t xml:space="preserve"> </w:t>
      </w:r>
      <w:r>
        <w:t xml:space="preserve">search_path, ejecutables por</w:t>
      </w:r>
      <w:r>
        <w:t xml:space="preserve"> </w:t>
      </w:r>
      <w:r>
        <w:rPr>
          <w:rStyle w:val="VerbatimChar"/>
        </w:rPr>
        <w:t xml:space="preserve">anon</w:t>
      </w:r>
      <w:r>
        <w:t xml:space="preserve"> </w:t>
      </w:r>
      <w:r>
        <w:t xml:space="preserve">y</w:t>
      </w:r>
      <w:r>
        <w:t xml:space="preserve"> </w:t>
      </w:r>
      <w:r>
        <w:rPr>
          <w:rStyle w:val="VerbatimChar"/>
        </w:rPr>
        <w:t xml:space="preserve">authenticated</w:t>
      </w:r>
      <w:r>
        <w:t xml:space="preserve"> </w:t>
      </w:r>
      <w:r>
        <w:t xml:space="preserve">(advisor</w:t>
      </w:r>
      <w:r>
        <w:t xml:space="preserve"> </w:t>
      </w:r>
      <w:r>
        <w:rPr>
          <w:rStyle w:val="VerbatimChar"/>
        </w:rPr>
        <w:t xml:space="preserve">anon_security_definer_function_executable</w:t>
      </w:r>
      <w:r>
        <w:t xml:space="preserve">). Contraste: la camada nueva</w:t>
      </w:r>
      <w:r>
        <w:t xml:space="preserve"> </w:t>
      </w:r>
      <w:r>
        <w:rPr>
          <w:rStyle w:val="VerbatimChar"/>
        </w:rPr>
        <w:t xml:space="preserve">rpc_admin_*</w:t>
      </w:r>
      <w:r>
        <w:t xml:space="preserve"> </w:t>
      </w:r>
      <w:r>
        <w:t xml:space="preserve">sí tiene guard + search_path. Las funciones de mantenimiento</w:t>
      </w:r>
      <w:r>
        <w:t xml:space="preserve"> </w:t>
      </w:r>
      <w:r>
        <w:rPr>
          <w:rStyle w:val="VerbatimChar"/>
        </w:rPr>
        <w:t xml:space="preserve">expire_trials</w:t>
      </w:r>
      <w:r>
        <w:t xml:space="preserve">,</w:t>
      </w:r>
      <w:r>
        <w:t xml:space="preserve"> </w:t>
      </w:r>
      <w:r>
        <w:rPr>
          <w:rStyle w:val="VerbatimChar"/>
        </w:rPr>
        <w:t xml:space="preserve">process_cancellations</w:t>
      </w:r>
      <w:r>
        <w:t xml:space="preserve">,</w:t>
      </w:r>
      <w:r>
        <w:t xml:space="preserve"> </w:t>
      </w:r>
      <w:r>
        <w:rPr>
          <w:rStyle w:val="VerbatimChar"/>
        </w:rPr>
        <w:t xml:space="preserve">queue_trial_notifications</w:t>
      </w:r>
      <w:r>
        <w:t xml:space="preserve"> </w:t>
      </w:r>
      <w:r>
        <w:t xml:space="preserve">(con efectos reales: UPDATE profiles/accounts, INSERT email_logs) también son invocables por anon.</w:t>
      </w:r>
    </w:p>
    <w:p>
      <w:pPr>
        <w:pStyle w:val="Compact"/>
        <w:numPr>
          <w:ilvl w:val="0"/>
          <w:numId w:val="1012"/>
        </w:numPr>
      </w:pPr>
      <w:r>
        <w:rPr>
          <w:b/>
          <w:bCs/>
        </w:rPr>
        <w:t xml:space="preserve">Descripción:</w:t>
      </w:r>
      <w:r>
        <w:t xml:space="preserve"> </w:t>
      </w:r>
      <w:r>
        <w:t xml:space="preserve">cualquier poseedor de la anon key pública (embebida en el frontend) invoca</w:t>
      </w:r>
      <w:r>
        <w:t xml:space="preserve"> </w:t>
      </w:r>
      <w:r>
        <w:rPr>
          <w:rStyle w:val="VerbatimChar"/>
        </w:rPr>
        <w:t xml:space="preserve">POST /rest/v1/rpc/get_admin_*</w:t>
      </w:r>
      <w:r>
        <w:t xml:space="preserve"> </w:t>
      </w:r>
      <w:r>
        <w:t xml:space="preserve">y obtiene KPIs confidenciales de negocio (conversión free→pro, activación, UMV, MRR proxy) sin autenticarse, y puede disparar jobs de mantenimiento a voluntad.</w:t>
      </w:r>
    </w:p>
    <w:p>
      <w:pPr>
        <w:pStyle w:val="Compact"/>
        <w:numPr>
          <w:ilvl w:val="0"/>
          <w:numId w:val="1012"/>
        </w:numPr>
      </w:pPr>
      <w:r>
        <w:rPr>
          <w:b/>
          <w:bCs/>
        </w:rPr>
        <w:t xml:space="preserve">Recomendación:</w:t>
      </w:r>
      <w:r>
        <w:t xml:space="preserve"> </w:t>
      </w:r>
      <w:r>
        <w:rPr>
          <w:rStyle w:val="VerbatimChar"/>
        </w:rPr>
        <w:t xml:space="preserve">REVOKE EXECUTE FROM anon, authenticated</w:t>
      </w:r>
      <w:r>
        <w:t xml:space="preserve"> </w:t>
      </w:r>
      <w:r>
        <w:t xml:space="preserve">sobre las 5</w:t>
      </w:r>
      <w:r>
        <w:t xml:space="preserve"> </w:t>
      </w:r>
      <w:r>
        <w:rPr>
          <w:rStyle w:val="VerbatimChar"/>
        </w:rPr>
        <w:t xml:space="preserve">get_admin_*</w:t>
      </w:r>
      <w:r>
        <w:t xml:space="preserve"> </w:t>
      </w:r>
      <w:r>
        <w:t xml:space="preserve">y las funciones de mantenimiento; agregar</w:t>
      </w:r>
      <w:r>
        <w:t xml:space="preserve"> </w:t>
      </w:r>
      <w:r>
        <w:rPr>
          <w:rStyle w:val="VerbatimChar"/>
        </w:rPr>
        <w:t xml:space="preserve">IF NOT is_admin(auth.uid()) THEN RAISE</w:t>
      </w:r>
      <w:r>
        <w:t xml:space="preserve"> </w:t>
      </w:r>
      <w:r>
        <w:t xml:space="preserve">y</w:t>
      </w:r>
      <w:r>
        <w:t xml:space="preserve"> </w:t>
      </w:r>
      <w:r>
        <w:rPr>
          <w:rStyle w:val="VerbatimChar"/>
        </w:rPr>
        <w:t xml:space="preserve">SET search_path=''</w:t>
      </w:r>
      <w:r>
        <w:t xml:space="preserve">; auditar la lista completa con criterio deny-by-default (el proyecto ya tiene el patrón).</w:t>
      </w:r>
    </w:p>
    <w:p>
      <w:pPr>
        <w:pStyle w:val="Compact"/>
        <w:numPr>
          <w:ilvl w:val="0"/>
          <w:numId w:val="1012"/>
        </w:numPr>
      </w:pPr>
      <w:r>
        <w:rPr>
          <w:b/>
          <w:bCs/>
        </w:rPr>
        <w:t xml:space="preserve">Riesgo si no se implementa:</w:t>
      </w:r>
      <w:r>
        <w:t xml:space="preserve"> </w:t>
      </w:r>
      <w:r>
        <w:t xml:space="preserve">exposición continua de inteligencia de negocio a internet sin autenticación; abuso de funciones con efectos.</w:t>
      </w:r>
    </w:p>
    <w:p>
      <w:pPr>
        <w:pStyle w:val="Compact"/>
        <w:numPr>
          <w:ilvl w:val="0"/>
          <w:numId w:val="1012"/>
        </w:numPr>
      </w:pPr>
      <w:r>
        <w:rPr>
          <w:b/>
          <w:bCs/>
        </w:rPr>
        <w:t xml:space="preserve">Impacto estimado:</w:t>
      </w:r>
      <w:r>
        <w:t xml:space="preserve"> </w:t>
      </w:r>
      <w:r>
        <w:t xml:space="preserve">fuga de métricas de negocio a competidores/actores hostiles. Remediación: horas, sin downtime.</w:t>
      </w:r>
    </w:p>
    <w:p>
      <w:r>
        <w:pict>
          <v:rect style="width:0;height:1.5pt" o:hralign="center" o:hrstd="t" o:hr="t"/>
        </w:pict>
      </w:r>
    </w:p>
    <w:bookmarkEnd w:id="34"/>
    <w:bookmarkEnd w:id="35"/>
    <w:bookmarkStart w:id="37" w:name="área-arquitectura--backend--autorización"/>
    <w:p>
      <w:pPr>
        <w:pStyle w:val="Heading3"/>
      </w:pPr>
      <w:r>
        <w:t xml:space="preserve">ÁREA: Arquitectura / Backend — Autorización</w:t>
      </w:r>
    </w:p>
    <w:bookmarkStart w:id="36" w:name="X02f4d6d1e626d77cb71f9570f1834040da3f66f"/>
    <w:p>
      <w:pPr>
        <w:pStyle w:val="Heading4"/>
      </w:pPr>
      <w:r>
        <w:t xml:space="preserve">H-07 · ALTO · Capa de autorización de aplicación ficticia;</w:t>
      </w:r>
      <w:r>
        <w:t xml:space="preserve"> </w:t>
      </w:r>
      <w:r>
        <w:rPr>
          <w:rStyle w:val="VerbatimChar"/>
        </w:rPr>
        <w:t xml:space="preserve">cost_centers</w:t>
      </w:r>
      <w:r>
        <w:t xml:space="preserve"> </w:t>
      </w:r>
      <w:r>
        <w:t xml:space="preserve">muerta; gating de plan fail-open</w:t>
      </w:r>
    </w:p>
    <w:p>
      <w:pPr>
        <w:pStyle w:val="Compact"/>
        <w:numPr>
          <w:ilvl w:val="0"/>
          <w:numId w:val="1013"/>
        </w:numPr>
      </w:pPr>
      <w:r>
        <w:rPr>
          <w:b/>
          <w:bCs/>
        </w:rPr>
        <w:t xml:space="preserve">Severidad:</w:t>
      </w:r>
      <w:r>
        <w:t xml:space="preserve"> </w:t>
      </w:r>
      <w:r>
        <w:t xml:space="preserve">ALTA (consolida H2 de Arquitectura, H5 de Backend AJUSTADO a MEDIA, H-05 de Seguridad)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 (Arquitectura); AJUSTADO (Backend, ALTA→MEDIA para la arista de plan)</w:t>
      </w:r>
    </w:p>
    <w:p>
      <w:pPr>
        <w:pStyle w:val="Compact"/>
        <w:numPr>
          <w:ilvl w:val="0"/>
          <w:numId w:val="1013"/>
        </w:numPr>
      </w:pPr>
      <w:r>
        <w:rPr>
          <w:b/>
          <w:bCs/>
        </w:rPr>
        <w:t xml:space="preserve">Evidencia:</w:t>
      </w:r>
      <w:r>
        <w:t xml:space="preserve"> </w:t>
      </w:r>
      <w:r>
        <w:rPr>
          <w:rStyle w:val="VerbatimChar"/>
        </w:rPr>
        <w:t xml:space="preserve">core/auth.py:56-61</w:t>
      </w:r>
      <w:r>
        <w:t xml:space="preserve"> </w:t>
      </w:r>
      <w:r>
        <w:t xml:space="preserve">— el rol de app se deriva del JWT con fallback</w:t>
      </w:r>
      <w:r>
        <w:t xml:space="preserve"> </w:t>
      </w:r>
      <w:r>
        <w:rPr>
          <w:rStyle w:val="VerbatimChar"/>
        </w:rPr>
        <w:t xml:space="preserve">'user'</w:t>
      </w:r>
      <w:r>
        <w:t xml:space="preserve">; el</w:t>
      </w:r>
      <w:r>
        <w:t xml:space="preserve"> </w:t>
      </w:r>
      <w:r>
        <w:rPr>
          <w:rStyle w:val="VerbatimChar"/>
        </w:rPr>
        <w:t xml:space="preserve">custom_access_token_hook</w:t>
      </w:r>
      <w:r>
        <w:t xml:space="preserve"> </w:t>
      </w:r>
      <w:r>
        <w:t xml:space="preserve">EXISTE en DB pero NO está activado en Auth de prod (</w:t>
      </w:r>
      <w:r>
        <w:rPr>
          <w:rStyle w:val="VerbatimChar"/>
        </w:rPr>
        <w:t xml:space="preserve">config.toml:267-272</w:t>
      </w:r>
      <w:r>
        <w:t xml:space="preserve"> </w:t>
      </w:r>
      <w:r>
        <w:t xml:space="preserve">lo dice; 29 usuarios, 0 con claim de rol).</w:t>
      </w:r>
      <w:r>
        <w:t xml:space="preserve"> </w:t>
      </w:r>
      <w:r>
        <w:rPr>
          <w:rStyle w:val="VerbatimChar"/>
        </w:rPr>
        <w:t xml:space="preserve">cost_centers.py:34,51,70</w:t>
      </w:r>
      <w:r>
        <w:t xml:space="preserve"> </w:t>
      </w:r>
      <w:r>
        <w:t xml:space="preserve">usa</w:t>
      </w:r>
      <w:r>
        <w:t xml:space="preserve"> </w:t>
      </w:r>
      <w:r>
        <w:rPr>
          <w:rStyle w:val="VerbatimChar"/>
        </w:rPr>
        <w:t xml:space="preserve">require_role(['owner','admin'])</w:t>
      </w:r>
      <w:r>
        <w:t xml:space="preserve"> </w:t>
      </w:r>
      <w:r>
        <w:t xml:space="preserve">→ 403 universal (0 filas en prod pese a "V2.5 completa").</w:t>
      </w:r>
      <w:r>
        <w:t xml:space="preserve"> </w:t>
      </w:r>
      <w:r>
        <w:rPr>
          <w:rStyle w:val="VerbatimChar"/>
        </w:rPr>
        <w:t xml:space="preserve">require_plan</w:t>
      </w:r>
      <w:r>
        <w:t xml:space="preserve"> </w:t>
      </w:r>
      <w:r>
        <w:t xml:space="preserve">(</w:t>
      </w:r>
      <w:r>
        <w:rPr>
          <w:rStyle w:val="VerbatimChar"/>
        </w:rPr>
        <w:t xml:space="preserve">guards.py:14</w:t>
      </w:r>
      <w:r>
        <w:t xml:space="preserve">) definido y jamás invocado;</w:t>
      </w:r>
      <w:r>
        <w:t xml:space="preserve"> </w:t>
      </w:r>
      <w:r>
        <w:rPr>
          <w:rStyle w:val="VerbatimChar"/>
        </w:rPr>
        <w:t xml:space="preserve">products.py:35-36</w:t>
      </w:r>
      <w:r>
        <w:t xml:space="preserve"> </w:t>
      </w:r>
      <w:r>
        <w:t xml:space="preserve">da límite 999999 a todos ("pro"). Los tests pasan porque inyectan</w:t>
      </w:r>
      <w:r>
        <w:t xml:space="preserve"> </w:t>
      </w:r>
      <w:r>
        <w:rPr>
          <w:rStyle w:val="VerbatimChar"/>
        </w:rPr>
        <w:t xml:space="preserve">auth={'role':'owner'}</w:t>
      </w:r>
      <w:r>
        <w:t xml:space="preserve"> </w:t>
      </w:r>
      <w:r>
        <w:t xml:space="preserve">a mano.</w:t>
      </w:r>
    </w:p>
    <w:p>
      <w:pPr>
        <w:pStyle w:val="Compact"/>
        <w:numPr>
          <w:ilvl w:val="0"/>
          <w:numId w:val="1013"/>
        </w:numPr>
      </w:pPr>
      <w:r>
        <w:rPr>
          <w:b/>
          <w:bCs/>
        </w:rPr>
        <w:t xml:space="preserve">Descripción:</w:t>
      </w:r>
      <w:r>
        <w:t xml:space="preserve"> </w:t>
      </w:r>
      <w:r>
        <w:t xml:space="preserve">de las tres capas de autorización documentadas (KB-08), la capa 1 no resuelve rol/plan reales, la capa 2 es no-op (para user/admin) o bloqueo total (owner/admin en cost_centers), y la capa 3 (RLS) está apagada para el backend por H-05. La única protección efectiva es el filtro manual</w:t>
      </w:r>
      <w:r>
        <w:t xml:space="preserve"> </w:t>
      </w:r>
      <w:r>
        <w:rPr>
          <w:rStyle w:val="VerbatimChar"/>
        </w:rPr>
        <w:t xml:space="preserve">WHERE account_id</w:t>
      </w:r>
      <w:r>
        <w:t xml:space="preserve">.</w:t>
      </w:r>
      <w:r>
        <w:t xml:space="preserve"> </w:t>
      </w:r>
      <w:r>
        <w:rPr>
          <w:rStyle w:val="VerbatimChar"/>
        </w:rPr>
        <w:t xml:space="preserve">require_platform_admin</w:t>
      </w:r>
      <w:r>
        <w:t xml:space="preserve"> </w:t>
      </w:r>
      <w:r>
        <w:t xml:space="preserve">sí verifica contra DB (patrón correcto). El verificador aclaró que</w:t>
      </w:r>
      <w:r>
        <w:t xml:space="preserve"> </w:t>
      </w:r>
      <w:r>
        <w:rPr>
          <w:rStyle w:val="VerbatimChar"/>
        </w:rPr>
        <w:t xml:space="preserve">require_role</w:t>
      </w:r>
      <w:r>
        <w:t xml:space="preserve"> </w:t>
      </w:r>
      <w:r>
        <w:t xml:space="preserve">no es no-op universal (se hace valer para allowlists que excluyen</w:t>
      </w:r>
      <w:r>
        <w:t xml:space="preserve"> </w:t>
      </w:r>
      <w:r>
        <w:rPr>
          <w:rStyle w:val="VerbatimChar"/>
        </w:rPr>
        <w:t xml:space="preserve">user</w:t>
      </w:r>
      <w:r>
        <w:t xml:space="preserve">), pero el fail-open de plan y</w:t>
      </w:r>
      <w:r>
        <w:t xml:space="preserve"> </w:t>
      </w:r>
      <w:r>
        <w:rPr>
          <w:rStyle w:val="VerbatimChar"/>
        </w:rPr>
        <w:t xml:space="preserve">cost_centers</w:t>
      </w:r>
      <w:r>
        <w:t xml:space="preserve"> </w:t>
      </w:r>
      <w:r>
        <w:t xml:space="preserve">rota son reales.</w:t>
      </w:r>
    </w:p>
    <w:p>
      <w:pPr>
        <w:pStyle w:val="Compact"/>
        <w:numPr>
          <w:ilvl w:val="0"/>
          <w:numId w:val="1013"/>
        </w:numPr>
      </w:pPr>
      <w:r>
        <w:rPr>
          <w:b/>
          <w:bCs/>
        </w:rPr>
        <w:t xml:space="preserve">Recomendación:</w:t>
      </w:r>
      <w:r>
        <w:t xml:space="preserve"> </w:t>
      </w:r>
      <w:r>
        <w:t xml:space="preserve">definir la fuente de verdad del rol (habilitar el hook que copie</w:t>
      </w:r>
      <w:r>
        <w:t xml:space="preserve"> </w:t>
      </w:r>
      <w:r>
        <w:rPr>
          <w:rStyle w:val="VerbatimChar"/>
        </w:rPr>
        <w:t xml:space="preserve">account_members.role</w:t>
      </w:r>
      <w:r>
        <w:t xml:space="preserve"> </w:t>
      </w:r>
      <w:r>
        <w:t xml:space="preserve">al JWT, o lookup en DB como</w:t>
      </w:r>
      <w:r>
        <w:t xml:space="preserve"> </w:t>
      </w:r>
      <w:r>
        <w:rPr>
          <w:rStyle w:val="VerbatimChar"/>
        </w:rPr>
        <w:t xml:space="preserve">require_platform_admin</w:t>
      </w:r>
      <w:r>
        <w:t xml:space="preserve">) y reescribir los guards; arreglar</w:t>
      </w:r>
      <w:r>
        <w:t xml:space="preserve"> </w:t>
      </w:r>
      <w:r>
        <w:rPr>
          <w:rStyle w:val="VerbatimChar"/>
        </w:rPr>
        <w:t xml:space="preserve">cost_centers</w:t>
      </w:r>
      <w:r>
        <w:t xml:space="preserve"> </w:t>
      </w:r>
      <w:r>
        <w:t xml:space="preserve">de inmediato (no debe esperar a</w:t>
      </w:r>
      <w:r>
        <w:t xml:space="preserve"> </w:t>
      </w:r>
      <w:r>
        <w:rPr>
          <w:rStyle w:val="VerbatimChar"/>
        </w:rPr>
        <w:t xml:space="preserve">v3-rbac-multirole</w:t>
      </w:r>
      <w:r>
        <w:t xml:space="preserve">); derivar el plan de</w:t>
      </w:r>
      <w:r>
        <w:t xml:space="preserve"> </w:t>
      </w:r>
      <w:r>
        <w:rPr>
          <w:rStyle w:val="VerbatimChar"/>
        </w:rPr>
        <w:t xml:space="preserve">accounts.billing_plan</w:t>
      </w:r>
      <w:r>
        <w:t xml:space="preserve"> </w:t>
      </w:r>
      <w:r>
        <w:t xml:space="preserve">con default</w:t>
      </w:r>
      <w:r>
        <w:t xml:space="preserve"> </w:t>
      </w:r>
      <w:r>
        <w:rPr>
          <w:rStyle w:val="VerbatimChar"/>
        </w:rPr>
        <w:t xml:space="preserve">'gratis'</w:t>
      </w:r>
      <w:r>
        <w:t xml:space="preserve"> </w:t>
      </w:r>
      <w:r>
        <w:t xml:space="preserve">(fail-closed); eliminar o implementar</w:t>
      </w:r>
      <w:r>
        <w:t xml:space="preserve"> </w:t>
      </w:r>
      <w:r>
        <w:rPr>
          <w:rStyle w:val="VerbatimChar"/>
        </w:rPr>
        <w:t xml:space="preserve">require_plan</w:t>
      </w:r>
      <w:r>
        <w:t xml:space="preserve">.</w:t>
      </w:r>
    </w:p>
    <w:p>
      <w:pPr>
        <w:pStyle w:val="Compact"/>
        <w:numPr>
          <w:ilvl w:val="0"/>
          <w:numId w:val="1013"/>
        </w:numPr>
      </w:pPr>
      <w:r>
        <w:rPr>
          <w:b/>
          <w:bCs/>
        </w:rPr>
        <w:t xml:space="preserve">Riesgo si no se implementa:</w:t>
      </w:r>
      <w:r>
        <w:t xml:space="preserve"> </w:t>
      </w:r>
      <w:r>
        <w:t xml:space="preserve">feature de centros de costo inutilizable; ausencia real de control de acceso por rol/plan en el backend; un usuario de plan gratis puede exceder límites llamando el backend directo (pérdida de ingresos).</w:t>
      </w:r>
    </w:p>
    <w:p>
      <w:pPr>
        <w:pStyle w:val="Compact"/>
        <w:numPr>
          <w:ilvl w:val="0"/>
          <w:numId w:val="1013"/>
        </w:numPr>
      </w:pPr>
      <w:r>
        <w:rPr>
          <w:b/>
          <w:bCs/>
        </w:rPr>
        <w:t xml:space="preserve">Impacto estimado:</w:t>
      </w:r>
      <w:r>
        <w:t xml:space="preserve"> </w:t>
      </w:r>
      <w:r>
        <w:t xml:space="preserve">feature V2.5 muerta para las 29 cuentas; defensa en profundidad de autorización inexistente hasta RBAC.</w:t>
      </w:r>
    </w:p>
    <w:p>
      <w:r>
        <w:pict>
          <v:rect style="width:0;height:1.5pt" o:hralign="center" o:hrstd="t" o:hr="t"/>
        </w:pict>
      </w:r>
    </w:p>
    <w:bookmarkEnd w:id="36"/>
    <w:bookmarkEnd w:id="37"/>
    <w:bookmarkStart w:id="39" w:name="área-arquitectura--backend--outbox"/>
    <w:p>
      <w:pPr>
        <w:pStyle w:val="Heading3"/>
      </w:pPr>
      <w:r>
        <w:t xml:space="preserve">ÁREA: Arquitectura / Backend — Outbox</w:t>
      </w:r>
    </w:p>
    <w:bookmarkStart w:id="38" w:name="X9427fe7b44c02d63922f02affc964175ac603ce"/>
    <w:p>
      <w:pPr>
        <w:pStyle w:val="Heading4"/>
      </w:pPr>
      <w:r>
        <w:t xml:space="preserve">H-09 · ALTO · Relay Python del outbox desincronizado y RPC de relay ejecutable por cualquier usuario</w:t>
      </w:r>
    </w:p>
    <w:p>
      <w:pPr>
        <w:pStyle w:val="Compact"/>
        <w:numPr>
          <w:ilvl w:val="0"/>
          <w:numId w:val="1014"/>
        </w:numPr>
      </w:pPr>
      <w:r>
        <w:rPr>
          <w:b/>
          <w:bCs/>
        </w:rPr>
        <w:t xml:space="preserve">Severidad:</w:t>
      </w:r>
      <w:r>
        <w:t xml:space="preserve"> </w:t>
      </w:r>
      <w:r>
        <w:t xml:space="preserve">ALTA (Arquitectura) / BAJA (Backend, AJUSTADO a "dead code latente")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 (Arquitectura); AJUSTADO (Backend)</w:t>
      </w:r>
    </w:p>
    <w:p>
      <w:pPr>
        <w:pStyle w:val="Compact"/>
        <w:numPr>
          <w:ilvl w:val="0"/>
          <w:numId w:val="1014"/>
        </w:numPr>
      </w:pPr>
      <w:r>
        <w:rPr>
          <w:b/>
          <w:bCs/>
        </w:rPr>
        <w:t xml:space="preserve">Evidencia:</w:t>
      </w:r>
      <w:r>
        <w:t xml:space="preserve"> </w:t>
      </w:r>
      <w:r>
        <w:t xml:space="preserve">dispatch canónico in-DB</w:t>
      </w:r>
      <w:r>
        <w:t xml:space="preserve"> </w:t>
      </w:r>
      <w:r>
        <w:rPr>
          <w:rStyle w:val="VerbatimChar"/>
        </w:rPr>
        <w:t xml:space="preserve">rpc_process_outbox_dispatch</w:t>
      </w:r>
      <w:r>
        <w:t xml:space="preserve"> </w:t>
      </w:r>
      <w:r>
        <w:t xml:space="preserve">(pg_cron cada minuto) con 4 consumers; trigger Python</w:t>
      </w:r>
      <w:r>
        <w:t xml:space="preserve"> </w:t>
      </w:r>
      <w:r>
        <w:rPr>
          <w:rStyle w:val="VerbatimChar"/>
        </w:rPr>
        <w:t xml:space="preserve">POST /outbox/process-pending</w:t>
      </w:r>
      <w:r>
        <w:t xml:space="preserve"> </w:t>
      </w:r>
      <w:r>
        <w:t xml:space="preserve">(</w:t>
      </w:r>
      <w:r>
        <w:rPr>
          <w:rStyle w:val="VerbatimChar"/>
        </w:rPr>
        <w:t xml:space="preserve">routers/outbox.py:32-44</w:t>
      </w:r>
      <w:r>
        <w:t xml:space="preserve">, solo</w:t>
      </w:r>
      <w:r>
        <w:t xml:space="preserve"> </w:t>
      </w:r>
      <w:r>
        <w:rPr>
          <w:rStyle w:val="VerbatimChar"/>
        </w:rPr>
        <w:t xml:space="preserve">get_current_user</w:t>
      </w:r>
      <w:r>
        <w:t xml:space="preserve">) →</w:t>
      </w:r>
      <w:r>
        <w:t xml:space="preserve"> </w:t>
      </w:r>
      <w:r>
        <w:rPr>
          <w:rStyle w:val="VerbatimChar"/>
        </w:rPr>
        <w:t xml:space="preserve">OutboxRelayService</w:t>
      </w:r>
      <w:r>
        <w:t xml:space="preserve"> </w:t>
      </w:r>
      <w:r>
        <w:t xml:space="preserve">con solo 2 consumers (AuditLog+Email) que marca</w:t>
      </w:r>
      <w:r>
        <w:t xml:space="preserve"> </w:t>
      </w:r>
      <w:r>
        <w:rPr>
          <w:rStyle w:val="VerbatimChar"/>
        </w:rPr>
        <w:t xml:space="preserve">processed_at</w:t>
      </w:r>
      <w:r>
        <w:t xml:space="preserve">.</w:t>
      </w:r>
      <w:r>
        <w:t xml:space="preserve"> </w:t>
      </w:r>
      <w:r>
        <w:rPr>
          <w:rStyle w:val="VerbatimChar"/>
        </w:rPr>
        <w:t xml:space="preserve">rpc_mark_event_processed(uuid)</w:t>
      </w:r>
      <w:r>
        <w:t xml:space="preserve"> </w:t>
      </w:r>
      <w:r>
        <w:t xml:space="preserve">es</w:t>
      </w:r>
      <w:r>
        <w:t xml:space="preserve"> </w:t>
      </w:r>
      <w:r>
        <w:rPr>
          <w:rStyle w:val="VerbatimChar"/>
        </w:rPr>
        <w:t xml:space="preserve">SECURITY DEFINER</w:t>
      </w:r>
      <w:r>
        <w:t xml:space="preserve"> </w:t>
      </w:r>
      <w:r>
        <w:t xml:space="preserve">con</w:t>
      </w:r>
      <w:r>
        <w:t xml:space="preserve"> </w:t>
      </w:r>
      <w:r>
        <w:rPr>
          <w:rStyle w:val="VerbatimChar"/>
        </w:rPr>
        <w:t xml:space="preserve">GRANT EXECUTE TO authenticated</w:t>
      </w:r>
      <w:r>
        <w:t xml:space="preserve"> </w:t>
      </w:r>
      <w:r>
        <w:t xml:space="preserve">sin guard interno. Frontend no llama el endpoint (grep limpio). El relay real corre 100% en SQL vía pg_cron.</w:t>
      </w:r>
    </w:p>
    <w:p>
      <w:pPr>
        <w:pStyle w:val="Compact"/>
        <w:numPr>
          <w:ilvl w:val="0"/>
          <w:numId w:val="1014"/>
        </w:numPr>
      </w:pPr>
      <w:r>
        <w:rPr>
          <w:b/>
          <w:bCs/>
        </w:rPr>
        <w:t xml:space="preserve">Descripción:</w:t>
      </w:r>
      <w:r>
        <w:t xml:space="preserve"> </w:t>
      </w:r>
      <w:r>
        <w:t xml:space="preserve">dos vectores:</w:t>
      </w:r>
      <w:r>
        <w:t xml:space="preserve"> </w:t>
      </w:r>
      <w:r>
        <w:rPr>
          <w:b/>
          <w:bCs/>
        </w:rPr>
        <w:t xml:space="preserve">(A)</w:t>
      </w:r>
      <w:r>
        <w:t xml:space="preserve"> </w:t>
      </w:r>
      <w:r>
        <w:t xml:space="preserve">cualquier autenticado invoca el endpoint Python; como el pool es BYPASSRLS, procesa eventos pending de cualquier cuenta con solo 2/4 consumers y los marca processed → JournalEntry (Consumer 3) y Notification (Consumer 4) se pierden silenciosa e irreversiblemente (idempotencia impide reprocesar); requiere ganar la carrera contra el cron.</w:t>
      </w:r>
      <w:r>
        <w:t xml:space="preserve"> </w:t>
      </w:r>
      <w:r>
        <w:rPr>
          <w:b/>
          <w:bCs/>
        </w:rPr>
        <w:t xml:space="preserve">(B, más grave)</w:t>
      </w:r>
      <w:r>
        <w:t xml:space="preserve"> </w:t>
      </w:r>
      <w:r>
        <w:rPr>
          <w:rStyle w:val="VerbatimChar"/>
        </w:rPr>
        <w:t xml:space="preserve">rpc_mark_event_processed</w:t>
      </w:r>
      <w:r>
        <w:t xml:space="preserve"> </w:t>
      </w:r>
      <w:r>
        <w:t xml:space="preserve">es llamable directo vía PostgREST desde el browser sobre cualquier</w:t>
      </w:r>
      <w:r>
        <w:t xml:space="preserve"> </w:t>
      </w:r>
      <w:r>
        <w:rPr>
          <w:rStyle w:val="VerbatimChar"/>
        </w:rPr>
        <w:t xml:space="preserve">event_id</w:t>
      </w:r>
      <w:r>
        <w:t xml:space="preserve"> </w:t>
      </w:r>
      <w:r>
        <w:t xml:space="preserve">legible por el usuario → puede suprimir la contabilización de sus propias operaciones sin que corra ningún consumer, sin race ni backend. Es la misma clase de bug que costó 9 días de journal muerto (#248).</w:t>
      </w:r>
    </w:p>
    <w:p>
      <w:pPr>
        <w:pStyle w:val="Compact"/>
        <w:numPr>
          <w:ilvl w:val="0"/>
          <w:numId w:val="1014"/>
        </w:numPr>
      </w:pPr>
      <w:r>
        <w:rPr>
          <w:b/>
          <w:bCs/>
        </w:rPr>
        <w:t xml:space="preserve">Recomendación:</w:t>
      </w:r>
      <w:r>
        <w:t xml:space="preserve"> </w:t>
      </w:r>
      <w:r>
        <w:t xml:space="preserve">eliminar el endpoint Python y</w:t>
      </w:r>
      <w:r>
        <w:t xml:space="preserve"> </w:t>
      </w:r>
      <w:r>
        <w:rPr>
          <w:rStyle w:val="VerbatimChar"/>
        </w:rPr>
        <w:t xml:space="preserve">OutboxRelayService</w:t>
      </w:r>
      <w:r>
        <w:t xml:space="preserve"> </w:t>
      </w:r>
      <w:r>
        <w:t xml:space="preserve">(o degradarlos a admin-only con</w:t>
      </w:r>
      <w:r>
        <w:t xml:space="preserve"> </w:t>
      </w:r>
      <w:r>
        <w:rPr>
          <w:rStyle w:val="VerbatimChar"/>
        </w:rPr>
        <w:t xml:space="preserve">require_platform_admin</w:t>
      </w:r>
      <w:r>
        <w:t xml:space="preserve"> </w:t>
      </w:r>
      <w:r>
        <w:t xml:space="preserve">+ secret de máquina); agregar guard interno a</w:t>
      </w:r>
      <w:r>
        <w:t xml:space="preserve"> </w:t>
      </w:r>
      <w:r>
        <w:rPr>
          <w:rStyle w:val="VerbatimChar"/>
        </w:rPr>
        <w:t xml:space="preserve">rpc_mark_event_processed</w:t>
      </w:r>
      <w:r>
        <w:t xml:space="preserve"> </w:t>
      </w:r>
      <w:r>
        <w:t xml:space="preserve">o revocarla de</w:t>
      </w:r>
      <w:r>
        <w:t xml:space="preserve"> </w:t>
      </w:r>
      <w:r>
        <w:rPr>
          <w:rStyle w:val="VerbatimChar"/>
        </w:rPr>
        <w:t xml:space="preserve">authenticated</w:t>
      </w:r>
      <w:r>
        <w:t xml:space="preserve"> </w:t>
      </w:r>
      <w:r>
        <w:t xml:space="preserve">dejándola solo para el cron.</w:t>
      </w:r>
    </w:p>
    <w:p>
      <w:pPr>
        <w:pStyle w:val="Compact"/>
        <w:numPr>
          <w:ilvl w:val="0"/>
          <w:numId w:val="1014"/>
        </w:numPr>
      </w:pPr>
      <w:r>
        <w:rPr>
          <w:b/>
          <w:bCs/>
        </w:rPr>
        <w:t xml:space="preserve">Riesgo si no se implementa:</w:t>
      </w:r>
      <w:r>
        <w:t xml:space="preserve"> </w:t>
      </w:r>
      <w:r>
        <w:t xml:space="preserve">un usuario logueado puede corromper el pipeline contable/de notificaciones (eventos marcados procesados sin asiento) sin dejar rastro.</w:t>
      </w:r>
    </w:p>
    <w:p>
      <w:pPr>
        <w:pStyle w:val="Compact"/>
        <w:numPr>
          <w:ilvl w:val="0"/>
          <w:numId w:val="1014"/>
        </w:numPr>
      </w:pPr>
      <w:r>
        <w:rPr>
          <w:b/>
          <w:bCs/>
        </w:rPr>
        <w:t xml:space="preserve">Impacto estimado:</w:t>
      </w:r>
      <w:r>
        <w:t xml:space="preserve"> </w:t>
      </w:r>
      <w:r>
        <w:t xml:space="preserve">integridad de la contabilidad devengada y de las notificaciones, potencialmente cross-tenant.</w:t>
      </w:r>
    </w:p>
    <w:p>
      <w:r>
        <w:pict>
          <v:rect style="width:0;height:1.5pt" o:hralign="center" o:hrstd="t" o:hr="t"/>
        </w:pict>
      </w:r>
    </w:p>
    <w:bookmarkEnd w:id="38"/>
    <w:bookmarkEnd w:id="39"/>
    <w:bookmarkStart w:id="41" w:name="área-backend--ledger-inmutable"/>
    <w:p>
      <w:pPr>
        <w:pStyle w:val="Heading3"/>
      </w:pPr>
      <w:r>
        <w:t xml:space="preserve">ÁREA: Backend — Ledger inmutable</w:t>
      </w:r>
    </w:p>
    <w:bookmarkStart w:id="40" w:name="Xf04bf7789ba9ed11ff4c92dc2f3f02140f378c8"/>
    <w:p>
      <w:pPr>
        <w:pStyle w:val="Heading4"/>
      </w:pPr>
      <w:r>
        <w:t xml:space="preserve">H-10 · ALTO · Los write-paths de borrado violan DEC-24 (UoW en RPC) y DEC-07 (ledger inmutable)</w:t>
      </w:r>
    </w:p>
    <w:p>
      <w:pPr>
        <w:pStyle w:val="Compact"/>
        <w:numPr>
          <w:ilvl w:val="0"/>
          <w:numId w:val="1015"/>
        </w:numPr>
      </w:pPr>
      <w:r>
        <w:rPr>
          <w:b/>
          <w:bCs/>
        </w:rPr>
        <w:t xml:space="preserve">Severidad:</w:t>
      </w:r>
      <w:r>
        <w:t xml:space="preserve"> </w:t>
      </w:r>
      <w:r>
        <w:t xml:space="preserve">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w:t>
      </w:r>
    </w:p>
    <w:p>
      <w:pPr>
        <w:pStyle w:val="Compact"/>
        <w:numPr>
          <w:ilvl w:val="0"/>
          <w:numId w:val="1015"/>
        </w:numPr>
      </w:pPr>
      <w:r>
        <w:rPr>
          <w:b/>
          <w:bCs/>
        </w:rPr>
        <w:t xml:space="preserve">Evidencia:</w:t>
      </w:r>
      <w:r>
        <w:t xml:space="preserve"> </w:t>
      </w:r>
      <w:r>
        <w:rPr>
          <w:rStyle w:val="VerbatimChar"/>
        </w:rPr>
        <w:t xml:space="preserve">sales_repository.py:86-177</w:t>
      </w:r>
      <w:r>
        <w:t xml:space="preserve"> </w:t>
      </w:r>
      <w:r>
        <w:t xml:space="preserve">y</w:t>
      </w:r>
      <w:r>
        <w:t xml:space="preserve"> </w:t>
      </w:r>
      <w:r>
        <w:rPr>
          <w:rStyle w:val="VerbatimChar"/>
        </w:rPr>
        <w:t xml:space="preserve">purchase_repository.py:88-182</w:t>
      </w:r>
      <w:r>
        <w:t xml:space="preserve"> </w:t>
      </w:r>
      <w:r>
        <w:t xml:space="preserve">(</w:t>
      </w:r>
      <w:r>
        <w:rPr>
          <w:rStyle w:val="VerbatimChar"/>
        </w:rPr>
        <w:t xml:space="preserve">delete_by_id</w:t>
      </w:r>
      <w:r>
        <w:t xml:space="preserve">/</w:t>
      </w:r>
      <w:r>
        <w:rPr>
          <w:rStyle w:val="VerbatimChar"/>
        </w:rPr>
        <w:t xml:space="preserve">delete_by_operation</w:t>
      </w:r>
      <w:r>
        <w:t xml:space="preserve">) abren</w:t>
      </w:r>
      <w:r>
        <w:t xml:space="preserve"> </w:t>
      </w:r>
      <w:r>
        <w:rPr>
          <w:rStyle w:val="VerbatimChar"/>
        </w:rPr>
        <w:t xml:space="preserve">async with self._conn.transaction()</w:t>
      </w:r>
      <w:r>
        <w:t xml:space="preserve"> </w:t>
      </w:r>
      <w:r>
        <w:t xml:space="preserve">y ejecutan</w:t>
      </w:r>
      <w:r>
        <w:t xml:space="preserve"> </w:t>
      </w:r>
      <w:r>
        <w:rPr>
          <w:rStyle w:val="VerbatimChar"/>
        </w:rPr>
        <w:t xml:space="preserve">DELETE FROM stock_movements</w:t>
      </w:r>
      <w:r>
        <w:t xml:space="preserve"> </w:t>
      </w:r>
      <w:r>
        <w:t xml:space="preserve">+ reversa de stock + DELETE de sales/purchases + limpieza de</w:t>
      </w:r>
      <w:r>
        <w:t xml:space="preserve"> </w:t>
      </w:r>
      <w:r>
        <w:rPr>
          <w:rStyle w:val="VerbatimChar"/>
        </w:rPr>
        <w:t xml:space="preserve">operation_idempotency</w:t>
      </w:r>
      <w:r>
        <w:t xml:space="preserve">. Rutas alcanzables por HTTP (</w:t>
      </w:r>
      <w:r>
        <w:rPr>
          <w:rStyle w:val="VerbatimChar"/>
        </w:rPr>
        <w:t xml:space="preserve">routers/sales.py:111,140</w:t>
      </w:r>
      <w:r>
        <w:t xml:space="preserve">,</w:t>
      </w:r>
      <w:r>
        <w:t xml:space="preserve"> </w:t>
      </w:r>
      <w:r>
        <w:rPr>
          <w:rStyle w:val="VerbatimChar"/>
        </w:rPr>
        <w:t xml:space="preserve">routers/purchases.py:43,53</w:t>
      </w:r>
      <w:r>
        <w:t xml:space="preserve">). En prod:</w:t>
      </w:r>
      <w:r>
        <w:t xml:space="preserve"> </w:t>
      </w:r>
      <w:r>
        <w:rPr>
          <w:rStyle w:val="VerbatimChar"/>
        </w:rPr>
        <w:t xml:space="preserve">stock_movements</w:t>
      </w:r>
      <w:r>
        <w:t xml:space="preserve"> </w:t>
      </w:r>
      <w:r>
        <w:t xml:space="preserve">tiene 79 huecos de</w:t>
      </w:r>
      <w:r>
        <w:t xml:space="preserve"> </w:t>
      </w:r>
      <w:r>
        <w:rPr>
          <w:rStyle w:val="VerbatimChar"/>
        </w:rPr>
        <w:t xml:space="preserve">movement_number</w:t>
      </w:r>
      <w:r>
        <w:t xml:space="preserve"> </w:t>
      </w:r>
      <w:r>
        <w:t xml:space="preserve">(max 953, 874 filas). 5/6</w:t>
      </w:r>
      <w:r>
        <w:t xml:space="preserve"> </w:t>
      </w:r>
      <w:r>
        <w:rPr>
          <w:rStyle w:val="VerbatimChar"/>
        </w:rPr>
        <w:t xml:space="preserve">journal_entries</w:t>
      </w:r>
      <w:r>
        <w:t xml:space="preserve"> </w:t>
      </w:r>
      <w:r>
        <w:t xml:space="preserve">de 'Purchase' apuntan a compras vivas vía</w:t>
      </w:r>
      <w:r>
        <w:t xml:space="preserve"> </w:t>
      </w:r>
      <w:r>
        <w:rPr>
          <w:rStyle w:val="VerbatimChar"/>
        </w:rPr>
        <w:t xml:space="preserve">source_doc_ref</w:t>
      </w:r>
      <w:r>
        <w:t xml:space="preserve"> </w:t>
      </w:r>
      <w:r>
        <w:t xml:space="preserve">sin FK; el borrado no toca journal ni emite reversa.</w:t>
      </w:r>
    </w:p>
    <w:p>
      <w:pPr>
        <w:pStyle w:val="Compact"/>
        <w:numPr>
          <w:ilvl w:val="0"/>
          <w:numId w:val="1015"/>
        </w:numPr>
      </w:pPr>
      <w:r>
        <w:rPr>
          <w:b/>
          <w:bCs/>
        </w:rPr>
        <w:t xml:space="preserve">Descripción:</w:t>
      </w:r>
      <w:r>
        <w:t xml:space="preserve"> </w:t>
      </w:r>
      <w:r>
        <w:t xml:space="preserve">son las únicas rutas de escritura del hot path fuera del patrón RPC-as-UoW: implementan transacción multi-paso en Python y borran físicamente el ledger inmutable (DEC-07), dejando huecos y destruyendo trazabilidad fiscal. No emiten evento de audit ni asiento compensatorio → contabilidad con asiento de una operación inexistente. El verificador aclaró que el huérfano contable se materializa hoy sobre todo para COMPRAS (coherente con la DB).</w:t>
      </w:r>
    </w:p>
    <w:p>
      <w:pPr>
        <w:pStyle w:val="Compact"/>
        <w:numPr>
          <w:ilvl w:val="0"/>
          <w:numId w:val="1015"/>
        </w:numPr>
      </w:pPr>
      <w:r>
        <w:rPr>
          <w:b/>
          <w:bCs/>
        </w:rPr>
        <w:t xml:space="preserve">Recomendación:</w:t>
      </w:r>
      <w:r>
        <w:t xml:space="preserve"> </w:t>
      </w:r>
      <w:r>
        <w:t xml:space="preserve">mover el borrado a un RPC</w:t>
      </w:r>
      <w:r>
        <w:t xml:space="preserve"> </w:t>
      </w:r>
      <w:r>
        <w:rPr>
          <w:rStyle w:val="VerbatimChar"/>
        </w:rPr>
        <w:t xml:space="preserve">SECURITY DEFINER</w:t>
      </w:r>
      <w:r>
        <w:t xml:space="preserve"> </w:t>
      </w:r>
      <w:r>
        <w:t xml:space="preserve">que use ajuste compensatorio en vez de DELETE, emita evento para audit+reversa y valide estado FSM (no borrar ventas con CAE). Mínimo: reemplazar el DELETE del ledger por movimiento compensatorio y emitir el evento en la misma transacción.</w:t>
      </w:r>
    </w:p>
    <w:p>
      <w:pPr>
        <w:pStyle w:val="Compact"/>
        <w:numPr>
          <w:ilvl w:val="0"/>
          <w:numId w:val="1015"/>
        </w:numPr>
      </w:pPr>
      <w:r>
        <w:rPr>
          <w:b/>
          <w:bCs/>
        </w:rPr>
        <w:t xml:space="preserve">Riesgo si no se implementa:</w:t>
      </w:r>
      <w:r>
        <w:t xml:space="preserve"> </w:t>
      </w:r>
      <w:r>
        <w:t xml:space="preserve">ledger de stock corrupto (huecos), descuadre entre operaciones borradas y asientos ya generados, posible borrado de ventas facturadas ante AFIP.</w:t>
      </w:r>
    </w:p>
    <w:p>
      <w:pPr>
        <w:pStyle w:val="Compact"/>
        <w:numPr>
          <w:ilvl w:val="0"/>
          <w:numId w:val="1015"/>
        </w:numPr>
      </w:pPr>
      <w:r>
        <w:rPr>
          <w:b/>
          <w:bCs/>
        </w:rPr>
        <w:t xml:space="preserve">Impacto estimado:</w:t>
      </w:r>
      <w:r>
        <w:t xml:space="preserve"> </w:t>
      </w:r>
      <w:r>
        <w:t xml:space="preserve">integridad del inventario y de la contabilidad; trazabilidad fiscal comprometida.</w:t>
      </w:r>
    </w:p>
    <w:p>
      <w:r>
        <w:pict>
          <v:rect style="width:0;height:1.5pt" o:hralign="center" o:hrstd="t" o:hr="t"/>
        </w:pict>
      </w:r>
    </w:p>
    <w:bookmarkEnd w:id="40"/>
    <w:bookmarkEnd w:id="41"/>
    <w:bookmarkStart w:id="43" w:name="área-seguridad--ia--recursos-y-costo"/>
    <w:p>
      <w:pPr>
        <w:pStyle w:val="Heading3"/>
      </w:pPr>
      <w:r>
        <w:t xml:space="preserve">ÁREA: Seguridad / IA — Recursos y costo</w:t>
      </w:r>
    </w:p>
    <w:bookmarkStart w:id="42" w:name="Xdf02fa88879c806bf93a0cac779d8281f1eeb32"/>
    <w:p>
      <w:pPr>
        <w:pStyle w:val="Heading4"/>
      </w:pPr>
      <w:r>
        <w:t xml:space="preserve">H-11 · ALTO · Ausencia total de rate limiting;</w:t>
      </w:r>
      <w:r>
        <w:t xml:space="preserve"> </w:t>
      </w:r>
      <w:r>
        <w:rPr>
          <w:rStyle w:val="VerbatimChar"/>
        </w:rPr>
        <w:t xml:space="preserve">invoice-ocr</w:t>
      </w:r>
      <w:r>
        <w:t xml:space="preserve"> </w:t>
      </w:r>
      <w:r>
        <w:t xml:space="preserve">sin quota ni gating de plan</w:t>
      </w:r>
    </w:p>
    <w:p>
      <w:pPr>
        <w:pStyle w:val="Compact"/>
        <w:numPr>
          <w:ilvl w:val="0"/>
          <w:numId w:val="1016"/>
        </w:numPr>
      </w:pPr>
      <w:r>
        <w:rPr>
          <w:b/>
          <w:bCs/>
        </w:rPr>
        <w:t xml:space="preserve">Severidad:</w:t>
      </w:r>
      <w:r>
        <w:t xml:space="preserve"> </w:t>
      </w:r>
      <w:r>
        <w:t xml:space="preserve">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w:t>
      </w:r>
    </w:p>
    <w:p>
      <w:pPr>
        <w:pStyle w:val="Compact"/>
        <w:numPr>
          <w:ilvl w:val="0"/>
          <w:numId w:val="1016"/>
        </w:numPr>
      </w:pPr>
      <w:r>
        <w:rPr>
          <w:b/>
          <w:bCs/>
        </w:rPr>
        <w:t xml:space="preserve">Evidencia:</w:t>
      </w:r>
      <w:r>
        <w:t xml:space="preserve"> </w:t>
      </w:r>
      <w:r>
        <w:rPr>
          <w:rStyle w:val="VerbatimChar"/>
        </w:rPr>
        <w:t xml:space="preserve">backend/core/redis_client.py:17</w:t>
      </w:r>
      <w:r>
        <w:t xml:space="preserve"> </w:t>
      </w:r>
      <w:r>
        <w:t xml:space="preserve">("rate limiting unavailable"); grep de rate-limit/slowapi = 0;</w:t>
      </w:r>
      <w:r>
        <w:t xml:space="preserve"> </w:t>
      </w:r>
      <w:r>
        <w:rPr>
          <w:rStyle w:val="VerbatimChar"/>
        </w:rPr>
        <w:t xml:space="preserve">main.py</w:t>
      </w:r>
      <w:r>
        <w:t xml:space="preserve"> </w:t>
      </w:r>
      <w:r>
        <w:t xml:space="preserve">sin middleware;</w:t>
      </w:r>
      <w:r>
        <w:t xml:space="preserve"> </w:t>
      </w:r>
      <w:r>
        <w:rPr>
          <w:rStyle w:val="VerbatimChar"/>
        </w:rPr>
        <w:t xml:space="preserve">/payments/webhook</w:t>
      </w:r>
      <w:r>
        <w:t xml:space="preserve"> </w:t>
      </w:r>
      <w:r>
        <w:t xml:space="preserve">es endpoint público gateado solo por HMAC (flood golpea Render). Edge Functions solo con cuota mensual fail-open (</w:t>
      </w:r>
      <w:r>
        <w:rPr>
          <w:rStyle w:val="VerbatimChar"/>
        </w:rPr>
        <w:t xml:space="preserve">_shared/ai-quota.ts</w:t>
      </w:r>
      <w:r>
        <w:t xml:space="preserve">, fail open en errores).</w:t>
      </w:r>
      <w:r>
        <w:t xml:space="preserve"> </w:t>
      </w:r>
      <w:r>
        <w:rPr>
          <w:rStyle w:val="VerbatimChar"/>
        </w:rPr>
        <w:t xml:space="preserve">invoice-ocr</w:t>
      </w:r>
      <w:r>
        <w:t xml:space="preserve"> </w:t>
      </w:r>
      <w:r>
        <w:t xml:space="preserve">(la llamada más cara: visión</w:t>
      </w:r>
      <w:r>
        <w:t xml:space="preserve"> </w:t>
      </w:r>
      <w:r>
        <w:rPr>
          <w:rStyle w:val="VerbatimChar"/>
        </w:rPr>
        <w:t xml:space="preserve">detail:high</w:t>
      </w:r>
      <w:r>
        <w:t xml:space="preserve">, 2000 tokens) NO importa</w:t>
      </w:r>
      <w:r>
        <w:t xml:space="preserve"> </w:t>
      </w:r>
      <w:r>
        <w:rPr>
          <w:rStyle w:val="VerbatimChar"/>
        </w:rPr>
        <w:t xml:space="preserve">ai-quota</w:t>
      </w:r>
      <w:r>
        <w:t xml:space="preserve">, no gatea plan; el guard 409 por-documento se evade creando un documento nuevo por llamada.</w:t>
      </w:r>
    </w:p>
    <w:p>
      <w:pPr>
        <w:pStyle w:val="Compact"/>
        <w:numPr>
          <w:ilvl w:val="0"/>
          <w:numId w:val="1016"/>
        </w:numPr>
      </w:pPr>
      <w:r>
        <w:rPr>
          <w:b/>
          <w:bCs/>
        </w:rPr>
        <w:t xml:space="preserve">Descripción:</w:t>
      </w:r>
      <w:r>
        <w:t xml:space="preserve"> </w:t>
      </w:r>
      <w:r>
        <w:t xml:space="preserve">ningún endpoint ni función limita requests por ventana corta: fuerza bruta, flood del webhook, abuso de OCR/IA (costo OpenAI), DoS del backend Render free (cold start ~50s).</w:t>
      </w:r>
      <w:r>
        <w:t xml:space="preserve"> </w:t>
      </w:r>
      <w:r>
        <w:rPr>
          <w:rStyle w:val="VerbatimChar"/>
        </w:rPr>
        <w:t xml:space="preserve">invoice-ocr</w:t>
      </w:r>
      <w:r>
        <w:t xml:space="preserve"> </w:t>
      </w:r>
      <w:r>
        <w:t xml:space="preserve">es el único vector de IA sin techo de costo, abusable ilimitadamente por cualquier autenticado.</w:t>
      </w:r>
    </w:p>
    <w:p>
      <w:pPr>
        <w:pStyle w:val="Compact"/>
        <w:numPr>
          <w:ilvl w:val="0"/>
          <w:numId w:val="1016"/>
        </w:numPr>
      </w:pPr>
      <w:r>
        <w:rPr>
          <w:b/>
          <w:bCs/>
        </w:rPr>
        <w:t xml:space="preserve">Recomendación:</w:t>
      </w:r>
      <w:r>
        <w:t xml:space="preserve"> </w:t>
      </w:r>
      <w:r>
        <w:t xml:space="preserve">habilitar</w:t>
      </w:r>
      <w:r>
        <w:t xml:space="preserve"> </w:t>
      </w:r>
      <w:r>
        <w:rPr>
          <w:rStyle w:val="VerbatimChar"/>
        </w:rPr>
        <w:t xml:space="preserve">REDIS_URL</w:t>
      </w:r>
      <w:r>
        <w:t xml:space="preserve"> </w:t>
      </w:r>
      <w:r>
        <w:t xml:space="preserve">(Upstash previsto) y montar rate-limiter por IP y por</w:t>
      </w:r>
      <w:r>
        <w:t xml:space="preserve"> </w:t>
      </w:r>
      <w:r>
        <w:rPr>
          <w:rStyle w:val="VerbatimChar"/>
        </w:rPr>
        <w:t xml:space="preserve">user_id</w:t>
      </w:r>
      <w:r>
        <w:t xml:space="preserve">; aplicar</w:t>
      </w:r>
      <w:r>
        <w:t xml:space="preserve"> </w:t>
      </w:r>
      <w:r>
        <w:rPr>
          <w:rStyle w:val="VerbatimChar"/>
        </w:rPr>
        <w:t xml:space="preserve">checkAiQuota</w:t>
      </w:r>
      <w:r>
        <w:t xml:space="preserve"> </w:t>
      </w:r>
      <w:r>
        <w:t xml:space="preserve">(o contador</w:t>
      </w:r>
      <w:r>
        <w:t xml:space="preserve"> </w:t>
      </w:r>
      <w:r>
        <w:rPr>
          <w:rStyle w:val="VerbatimChar"/>
        </w:rPr>
        <w:t xml:space="preserve">ocr</w:t>
      </w:r>
      <w:r>
        <w:t xml:space="preserve"> </w:t>
      </w:r>
      <w:r>
        <w:t xml:space="preserve">dedicado) en</w:t>
      </w:r>
      <w:r>
        <w:t xml:space="preserve"> </w:t>
      </w:r>
      <w:r>
        <w:rPr>
          <w:rStyle w:val="VerbatimChar"/>
        </w:rPr>
        <w:t xml:space="preserve">invoice-ocr</w:t>
      </w:r>
      <w:r>
        <w:t xml:space="preserve"> </w:t>
      </w:r>
      <w:r>
        <w:t xml:space="preserve">antes de descargar el archivo; cuota por ventana corta en las Edge Functions de IA; budget guard global.</w:t>
      </w:r>
    </w:p>
    <w:p>
      <w:pPr>
        <w:pStyle w:val="Compact"/>
        <w:numPr>
          <w:ilvl w:val="0"/>
          <w:numId w:val="1016"/>
        </w:numPr>
      </w:pPr>
      <w:r>
        <w:rPr>
          <w:b/>
          <w:bCs/>
        </w:rPr>
        <w:t xml:space="preserve">Riesgo si no se implementa:</w:t>
      </w:r>
      <w:r>
        <w:t xml:space="preserve"> </w:t>
      </w:r>
      <w:r>
        <w:t xml:space="preserve">costo OpenAI/infra descontrolado, DoS del backend, facilitación de fuerza bruta.</w:t>
      </w:r>
    </w:p>
    <w:p>
      <w:pPr>
        <w:pStyle w:val="Compact"/>
        <w:numPr>
          <w:ilvl w:val="0"/>
          <w:numId w:val="1016"/>
        </w:numPr>
      </w:pPr>
      <w:r>
        <w:rPr>
          <w:b/>
          <w:bCs/>
        </w:rPr>
        <w:t xml:space="preserve">Impacto estimado:</w:t>
      </w:r>
      <w:r>
        <w:t xml:space="preserve"> </w:t>
      </w:r>
      <w:r>
        <w:t xml:space="preserve">OWASP API4:2023 (Unrestricted Resource Consumption); impacto económico y de disponibilidad.</w:t>
      </w:r>
    </w:p>
    <w:p>
      <w:r>
        <w:pict>
          <v:rect style="width:0;height:1.5pt" o:hralign="center" o:hrstd="t" o:hr="t"/>
        </w:pict>
      </w:r>
    </w:p>
    <w:bookmarkEnd w:id="42"/>
    <w:bookmarkEnd w:id="43"/>
    <w:bookmarkStart w:id="45" w:name="X44d44504a8c9ef7001f1f5ec98e901d06d68d91"/>
    <w:p>
      <w:pPr>
        <w:pStyle w:val="Heading3"/>
      </w:pPr>
      <w:r>
        <w:t xml:space="preserve">ÁREA: Arquitectura / Backend — Frontera del híbrido</w:t>
      </w:r>
    </w:p>
    <w:bookmarkStart w:id="44" w:name="X77d1cc602d3dbd1aed8354c28f5fb56066c0422"/>
    <w:p>
      <w:pPr>
        <w:pStyle w:val="Heading4"/>
      </w:pPr>
      <w:r>
        <w:t xml:space="preserve">H-12 · MEDIA · Frontera del modelo híbrido erosionada: datos ERP fluyen directo browser→DB</w:t>
      </w:r>
    </w:p>
    <w:p>
      <w:pPr>
        <w:pStyle w:val="Compact"/>
        <w:numPr>
          <w:ilvl w:val="0"/>
          <w:numId w:val="1017"/>
        </w:numPr>
      </w:pPr>
      <w:r>
        <w:rPr>
          <w:b/>
          <w:bCs/>
        </w:rPr>
        <w:t xml:space="preserve">Severidad:</w:t>
      </w:r>
      <w:r>
        <w:t xml:space="preserve"> </w:t>
      </w:r>
      <w:r>
        <w:t xml:space="preserve">MEDIA (AJUSTADO de 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AJUSTADO</w:t>
      </w:r>
    </w:p>
    <w:p>
      <w:pPr>
        <w:pStyle w:val="Compact"/>
        <w:numPr>
          <w:ilvl w:val="0"/>
          <w:numId w:val="1017"/>
        </w:numPr>
      </w:pPr>
      <w:r>
        <w:rPr>
          <w:b/>
          <w:bCs/>
        </w:rPr>
        <w:t xml:space="preserve">Evidencia:</w:t>
      </w:r>
      <w:r>
        <w:t xml:space="preserve"> </w:t>
      </w:r>
      <w:r>
        <w:t xml:space="preserve">140</w:t>
      </w:r>
      <w:r>
        <w:t xml:space="preserve"> </w:t>
      </w:r>
      <w:r>
        <w:rPr>
          <w:rStyle w:val="VerbatimChar"/>
        </w:rPr>
        <w:t xml:space="preserve">supabase.from</w:t>
      </w:r>
      <w:r>
        <w:t xml:space="preserve"> </w:t>
      </w:r>
      <w:r>
        <w:t xml:space="preserve">en 53 archivos + 31</w:t>
      </w:r>
      <w:r>
        <w:t xml:space="preserve"> </w:t>
      </w:r>
      <w:r>
        <w:rPr>
          <w:rStyle w:val="VerbatimChar"/>
        </w:rPr>
        <w:t xml:space="preserve">.rpc</w:t>
      </w:r>
      <w:r>
        <w:t xml:space="preserve"> </w:t>
      </w:r>
      <w:r>
        <w:t xml:space="preserve">en 17 archivos del frontend. Incluye ERP núcleo:</w:t>
      </w:r>
      <w:r>
        <w:t xml:space="preserve"> </w:t>
      </w:r>
      <w:r>
        <w:rPr>
          <w:rStyle w:val="VerbatimChar"/>
        </w:rPr>
        <w:t xml:space="preserve">use-branches.ts:96-154</w:t>
      </w:r>
      <w:r>
        <w:t xml:space="preserve"> </w:t>
      </w:r>
      <w:r>
        <w:t xml:space="preserve">muta branches por</w:t>
      </w:r>
      <w:r>
        <w:t xml:space="preserve"> </w:t>
      </w:r>
      <w:r>
        <w:rPr>
          <w:rStyle w:val="VerbatimChar"/>
        </w:rPr>
        <w:t xml:space="preserve">supabase.rpc</w:t>
      </w:r>
      <w:r>
        <w:t xml:space="preserve"> </w:t>
      </w:r>
      <w:r>
        <w:t xml:space="preserve">directo mientras</w:t>
      </w:r>
      <w:r>
        <w:t xml:space="preserve"> </w:t>
      </w:r>
      <w:r>
        <w:rPr>
          <w:rStyle w:val="VerbatimChar"/>
        </w:rPr>
        <w:t xml:space="preserve">backend/routers/branches.py:47-86</w:t>
      </w:r>
      <w:r>
        <w:t xml:space="preserve"> </w:t>
      </w:r>
      <w:r>
        <w:t xml:space="preserve">expone los mismos POST como endpoints muertos;</w:t>
      </w:r>
      <w:r>
        <w:t xml:space="preserve"> </w:t>
      </w:r>
      <w:r>
        <w:rPr>
          <w:rStyle w:val="VerbatimChar"/>
        </w:rPr>
        <w:t xml:space="preserve">stock-adjustment-modal.tsx</w:t>
      </w:r>
      <w:r>
        <w:t xml:space="preserve"> </w:t>
      </w:r>
      <w:r>
        <w:t xml:space="preserve">y</w:t>
      </w:r>
      <w:r>
        <w:t xml:space="preserve"> </w:t>
      </w:r>
      <w:r>
        <w:rPr>
          <w:rStyle w:val="VerbatimChar"/>
        </w:rPr>
        <w:t xml:space="preserve">stock-import-adjustment-dialog.tsx</w:t>
      </w:r>
      <w:r>
        <w:t xml:space="preserve"> </w:t>
      </w:r>
      <w:r>
        <w:t xml:space="preserve">ajustan stock por RPC directo.</w:t>
      </w:r>
    </w:p>
    <w:p>
      <w:pPr>
        <w:pStyle w:val="Compact"/>
        <w:numPr>
          <w:ilvl w:val="0"/>
          <w:numId w:val="1017"/>
        </w:numPr>
      </w:pPr>
      <w:r>
        <w:rPr>
          <w:b/>
          <w:bCs/>
        </w:rPr>
        <w:t xml:space="preserve">Descripción:</w:t>
      </w:r>
      <w:r>
        <w:t xml:space="preserve"> </w:t>
      </w:r>
      <w:r>
        <w:t xml:space="preserve">el service layer FastAPI no es choke point para esas rutas: los estándares de plataforma V3 (Idempotency-Key, RFC 7807, paginación, soft-delete filtering) y cualquier regla futura solo-Python (rate limit, RBAC) quedan evadibles. Dos write-paths para el mismo agregado (Branch) garantizan deriva. El verificador acotó el alcance: la erosión es localizada a Branch y ajustes/transferencias de stock; el patrón dominante (clientes, productos, compras, gastos, quotes, cost-centers, caja, banco, fiscal) sí pasa por FastAPI. Mitigante: los RPCs contienen las invariantes, así que ambos caminos convergen.</w:t>
      </w:r>
    </w:p>
    <w:p>
      <w:pPr>
        <w:pStyle w:val="Compact"/>
        <w:numPr>
          <w:ilvl w:val="0"/>
          <w:numId w:val="1017"/>
        </w:numPr>
      </w:pPr>
      <w:r>
        <w:rPr>
          <w:b/>
          <w:bCs/>
        </w:rPr>
        <w:t xml:space="preserve">Recomendación:</w:t>
      </w:r>
      <w:r>
        <w:t xml:space="preserve"> </w:t>
      </w:r>
      <w:r>
        <w:t xml:space="preserve">inventariar las llamadas directas por dominio; migrar las mutaciones ERP restantes al backend (branches y ajustes de stock ya tienen endpoint); borrar los endpoints muertos; documentar la lista blanca de dominios que legítimamente hablan directo con Supabase.</w:t>
      </w:r>
    </w:p>
    <w:p>
      <w:pPr>
        <w:pStyle w:val="Compact"/>
        <w:numPr>
          <w:ilvl w:val="0"/>
          <w:numId w:val="1017"/>
        </w:numPr>
      </w:pPr>
      <w:r>
        <w:rPr>
          <w:b/>
          <w:bCs/>
        </w:rPr>
        <w:t xml:space="preserve">Riesgo si no se implementa:</w:t>
      </w:r>
      <w:r>
        <w:t xml:space="preserve"> </w:t>
      </w:r>
      <w:r>
        <w:t xml:space="preserve">los estándares de plataforma y futuras reglas de seguridad/negocio quedan evadibles desde el browser; el strangler fig no cierra.</w:t>
      </w:r>
    </w:p>
    <w:p>
      <w:pPr>
        <w:pStyle w:val="Compact"/>
        <w:numPr>
          <w:ilvl w:val="0"/>
          <w:numId w:val="1017"/>
        </w:numPr>
      </w:pPr>
      <w:r>
        <w:rPr>
          <w:b/>
          <w:bCs/>
        </w:rPr>
        <w:t xml:space="preserve">Impacto estimado:</w:t>
      </w:r>
      <w:r>
        <w:t xml:space="preserve"> </w:t>
      </w:r>
      <w:r>
        <w:t xml:space="preserve">gobernabilidad del contrato de datos y consistencia de comportamiento en el dominio ERP (localizado).</w:t>
      </w:r>
    </w:p>
    <w:p>
      <w:r>
        <w:pict>
          <v:rect style="width:0;height:1.5pt" o:hralign="center" o:hrstd="t" o:hr="t"/>
        </w:pict>
      </w:r>
    </w:p>
    <w:bookmarkEnd w:id="44"/>
    <w:bookmarkEnd w:id="45"/>
    <w:bookmarkStart w:id="47" w:name="X8ce578f32abbf0626469fd03e41fc21efb8024b"/>
    <w:p>
      <w:pPr>
        <w:pStyle w:val="Heading3"/>
      </w:pPr>
      <w:r>
        <w:t xml:space="preserve">ÁREA: Frontend — Cliente HTTP y doble vía de lectura</w:t>
      </w:r>
    </w:p>
    <w:bookmarkStart w:id="46" w:name="X44ed81af09be24763b5b9d89578e780a353a956"/>
    <w:p>
      <w:pPr>
        <w:pStyle w:val="Heading4"/>
      </w:pPr>
      <w:r>
        <w:t xml:space="preserve">H-13 · MEDIA · Cliente HTTP no consume RFC 7807 ni maneja cold start; doble vía de lectura Supabase-directo vs FastAPI</w:t>
      </w:r>
    </w:p>
    <w:p>
      <w:pPr>
        <w:pStyle w:val="Compact"/>
        <w:numPr>
          <w:ilvl w:val="0"/>
          <w:numId w:val="1018"/>
        </w:numPr>
      </w:pPr>
      <w:r>
        <w:rPr>
          <w:b/>
          <w:bCs/>
        </w:rPr>
        <w:t xml:space="preserve">Severidad:</w:t>
      </w:r>
      <w:r>
        <w:t xml:space="preserve"> </w:t>
      </w:r>
      <w:r>
        <w:t xml:space="preserve">MEDIA (AJUSTADO de ALTA en ambos sub-hallazgos)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AJUSTADO</w:t>
      </w:r>
    </w:p>
    <w:p>
      <w:pPr>
        <w:pStyle w:val="Compact"/>
        <w:numPr>
          <w:ilvl w:val="0"/>
          <w:numId w:val="1018"/>
        </w:numPr>
      </w:pPr>
      <w:r>
        <w:rPr>
          <w:b/>
          <w:bCs/>
        </w:rPr>
        <w:t xml:space="preserve">Evidencia:</w:t>
      </w:r>
      <w:r>
        <w:t xml:space="preserve"> </w:t>
      </w:r>
      <w:r>
        <w:rPr>
          <w:rStyle w:val="VerbatimChar"/>
        </w:rPr>
        <w:t xml:space="preserve">lib/api/python-client.ts:25-42</w:t>
      </w:r>
      <w:r>
        <w:t xml:space="preserve"> </w:t>
      </w:r>
      <w:r>
        <w:t xml:space="preserve">lee solo</w:t>
      </w:r>
      <w:r>
        <w:t xml:space="preserve"> </w:t>
      </w:r>
      <w:r>
        <w:rPr>
          <w:rStyle w:val="VerbatimChar"/>
        </w:rPr>
        <w:t xml:space="preserve">body.detail</w:t>
      </w:r>
      <w:r>
        <w:t xml:space="preserve"> </w:t>
      </w:r>
      <w:r>
        <w:t xml:space="preserve">y descarta</w:t>
      </w:r>
      <w:r>
        <w:t xml:space="preserve"> </w:t>
      </w:r>
      <w:r>
        <w:rPr>
          <w:rStyle w:val="VerbatimChar"/>
        </w:rPr>
        <w:t xml:space="preserve">code</w:t>
      </w:r>
      <w:r>
        <w:t xml:space="preserve">/</w:t>
      </w:r>
      <w:r>
        <w:rPr>
          <w:rStyle w:val="VerbatimChar"/>
        </w:rPr>
        <w:t xml:space="preserve">field</w:t>
      </w:r>
      <w:r>
        <w:t xml:space="preserve">/</w:t>
      </w:r>
      <w:r>
        <w:rPr>
          <w:rStyle w:val="VerbatimChar"/>
        </w:rPr>
        <w:t xml:space="preserve">status</w:t>
      </w:r>
      <w:r>
        <w:t xml:space="preserve">; sin</w:t>
      </w:r>
      <w:r>
        <w:t xml:space="preserve"> </w:t>
      </w:r>
      <w:r>
        <w:rPr>
          <w:rStyle w:val="VerbatimChar"/>
        </w:rPr>
        <w:t xml:space="preserve">AbortSignal</w:t>
      </w:r>
      <w:r>
        <w:t xml:space="preserve">/timeout;</w:t>
      </w:r>
      <w:r>
        <w:t xml:space="preserve"> </w:t>
      </w:r>
      <w:r>
        <w:rPr>
          <w:rStyle w:val="VerbatimChar"/>
        </w:rPr>
        <w:t xml:space="preserve">query-provider.tsx:18</w:t>
      </w:r>
      <w:r>
        <w:t xml:space="preserve"> </w:t>
      </w:r>
      <w:r>
        <w:t xml:space="preserve">decide retry por</w:t>
      </w:r>
      <w:r>
        <w:t xml:space="preserve"> </w:t>
      </w:r>
      <w:r>
        <w:rPr>
          <w:rStyle w:val="VerbatimChar"/>
        </w:rPr>
        <w:t xml:space="preserve">error.message.includes(...)</w:t>
      </w:r>
      <w:r>
        <w:t xml:space="preserve">. Doble vía:</w:t>
      </w:r>
      <w:r>
        <w:t xml:space="preserve"> </w:t>
      </w:r>
      <w:r>
        <w:rPr>
          <w:rStyle w:val="VerbatimChar"/>
        </w:rPr>
        <w:t xml:space="preserve">clientes/page.tsx</w:t>
      </w:r>
      <w:r>
        <w:t xml:space="preserve"> </w:t>
      </w:r>
      <w:r>
        <w:t xml:space="preserve">y</w:t>
      </w:r>
      <w:r>
        <w:t xml:space="preserve"> </w:t>
      </w:r>
      <w:r>
        <w:rPr>
          <w:rStyle w:val="VerbatimChar"/>
        </w:rPr>
        <w:t xml:space="preserve">gastos/page.tsx</w:t>
      </w:r>
      <w:r>
        <w:t xml:space="preserve"> </w:t>
      </w:r>
      <w:r>
        <w:t xml:space="preserve">leen</w:t>
      </w:r>
      <w:r>
        <w:t xml:space="preserve"> </w:t>
      </w:r>
      <w:r>
        <w:rPr>
          <w:rStyle w:val="VerbatimChar"/>
        </w:rPr>
        <w:t xml:space="preserve">table:'clients'/'expenses'</w:t>
      </w:r>
      <w:r>
        <w:t xml:space="preserve"> </w:t>
      </w:r>
      <w:r>
        <w:t xml:space="preserve">vía</w:t>
      </w:r>
      <w:r>
        <w:t xml:space="preserve"> </w:t>
      </w:r>
      <w:r>
        <w:rPr>
          <w:rStyle w:val="VerbatimChar"/>
        </w:rPr>
        <w:t xml:space="preserve">usePaginatedQuery</w:t>
      </w:r>
      <w:r>
        <w:t xml:space="preserve"> </w:t>
      </w:r>
      <w:r>
        <w:t xml:space="preserve">(Supabase directo, fuera de React Query) mientras mutan vía FastAPI;</w:t>
      </w:r>
      <w:r>
        <w:t xml:space="preserve"> </w:t>
      </w:r>
      <w:r>
        <w:rPr>
          <w:rStyle w:val="VerbatimChar"/>
        </w:rPr>
        <w:t xml:space="preserve">invalidateQueries</w:t>
      </w:r>
      <w:r>
        <w:t xml:space="preserve"> </w:t>
      </w:r>
      <w:r>
        <w:t xml:space="preserve">no refresca esas listas. El envelope</w:t>
      </w:r>
      <w:r>
        <w:t xml:space="preserve"> </w:t>
      </w:r>
      <w:r>
        <w:rPr>
          <w:rStyle w:val="VerbatimChar"/>
        </w:rPr>
        <w:t xml:space="preserve">{items,total,page,pages}</w:t>
      </w:r>
      <w:r>
        <w:t xml:space="preserve"> </w:t>
      </w:r>
      <w:r>
        <w:t xml:space="preserve">solo está en sales/purchases. Bonus:</w:t>
      </w:r>
      <w:r>
        <w:t xml:space="preserve"> </w:t>
      </w:r>
      <w:r>
        <w:rPr>
          <w:rStyle w:val="VerbatimChar"/>
        </w:rPr>
        <w:t xml:space="preserve">use-paginated-query.ts:148-150</w:t>
      </w:r>
      <w:r>
        <w:t xml:space="preserve"> </w:t>
      </w:r>
      <w:r>
        <w:t xml:space="preserve">crea</w:t>
      </w:r>
      <w:r>
        <w:t xml:space="preserve"> </w:t>
      </w:r>
      <w:r>
        <w:rPr>
          <w:rStyle w:val="VerbatimChar"/>
        </w:rPr>
        <w:t xml:space="preserve">AbortController</w:t>
      </w:r>
      <w:r>
        <w:t xml:space="preserve"> </w:t>
      </w:r>
      <w:r>
        <w:t xml:space="preserve">que nunca se pasa a la query.</w:t>
      </w:r>
    </w:p>
    <w:p>
      <w:pPr>
        <w:pStyle w:val="Compact"/>
        <w:numPr>
          <w:ilvl w:val="0"/>
          <w:numId w:val="1018"/>
        </w:numPr>
      </w:pPr>
      <w:r>
        <w:rPr>
          <w:b/>
          <w:bCs/>
        </w:rPr>
        <w:t xml:space="preserve">Descripción:</w:t>
      </w:r>
      <w:r>
        <w:t xml:space="preserve"> </w:t>
      </w:r>
      <w:r>
        <w:t xml:space="preserve">el backend emite problem+json completo pero el cliente lo aplana a un</w:t>
      </w:r>
      <w:r>
        <w:t xml:space="preserve"> </w:t>
      </w:r>
      <w:r>
        <w:rPr>
          <w:rStyle w:val="VerbatimChar"/>
        </w:rPr>
        <w:t xml:space="preserve">Error</w:t>
      </w:r>
      <w:r>
        <w:t xml:space="preserve"> </w:t>
      </w:r>
      <w:r>
        <w:t xml:space="preserve">de string, así la UI no puede mapear P04xx ni marcar el campo ofensor; los componentes hacen matching de strings. Tras el cold start de Render un fetch puede colgar sin feedback (mitigado por un keep-warm cron en GitHub Actions que el auditor no consideró — su afirmación "ningún ping a /health" aplica solo al frontend). El verificador quitó VENTAS del alcance (mal atribuido): la doble vía se limita a clientes y gastos.</w:t>
      </w:r>
    </w:p>
    <w:p>
      <w:pPr>
        <w:pStyle w:val="Compact"/>
        <w:numPr>
          <w:ilvl w:val="0"/>
          <w:numId w:val="1018"/>
        </w:numPr>
      </w:pPr>
      <w:r>
        <w:rPr>
          <w:b/>
          <w:bCs/>
        </w:rPr>
        <w:t xml:space="preserve">Recomendación:</w:t>
      </w:r>
      <w:r>
        <w:t xml:space="preserve"> </w:t>
      </w:r>
      <w:r>
        <w:rPr>
          <w:rStyle w:val="VerbatimChar"/>
        </w:rPr>
        <w:t xml:space="preserve">ApiError extends Error</w:t>
      </w:r>
      <w:r>
        <w:t xml:space="preserve"> </w:t>
      </w:r>
      <w:r>
        <w:t xml:space="preserve">parseando problem+json;</w:t>
      </w:r>
      <w:r>
        <w:t xml:space="preserve"> </w:t>
      </w:r>
      <w:r>
        <w:rPr>
          <w:rStyle w:val="VerbatimChar"/>
        </w:rPr>
        <w:t xml:space="preserve">AbortSignal.timeout</w:t>
      </w:r>
      <w:r>
        <w:t xml:space="preserve"> </w:t>
      </w:r>
      <w:r>
        <w:t xml:space="preserve">con UX de cold start; retry por</w:t>
      </w:r>
      <w:r>
        <w:t xml:space="preserve"> </w:t>
      </w:r>
      <w:r>
        <w:rPr>
          <w:rStyle w:val="VerbatimChar"/>
        </w:rPr>
        <w:t xml:space="preserve">status&gt;=500</w:t>
      </w:r>
      <w:r>
        <w:t xml:space="preserve">; migrar clientes/gastos a endpoints FastAPI paginados y retirar</w:t>
      </w:r>
      <w:r>
        <w:t xml:space="preserve"> </w:t>
      </w:r>
      <w:r>
        <w:rPr>
          <w:rStyle w:val="VerbatimChar"/>
        </w:rPr>
        <w:t xml:space="preserve">usePaginatedQuery</w:t>
      </w:r>
      <w:r>
        <w:t xml:space="preserve">; extender el envelope estándar a los listados restantes.</w:t>
      </w:r>
    </w:p>
    <w:p>
      <w:pPr>
        <w:pStyle w:val="Compact"/>
        <w:numPr>
          <w:ilvl w:val="0"/>
          <w:numId w:val="1018"/>
        </w:numPr>
      </w:pPr>
      <w:r>
        <w:rPr>
          <w:b/>
          <w:bCs/>
        </w:rPr>
        <w:t xml:space="preserve">Riesgo si no se implementa:</w:t>
      </w:r>
      <w:r>
        <w:t xml:space="preserve"> </w:t>
      </w:r>
      <w:r>
        <w:t xml:space="preserve">UX de errores genérica en flujos de dinero; listas desincronizadas tras mutaciones; doble mantenimiento de contratos.</w:t>
      </w:r>
    </w:p>
    <w:p>
      <w:pPr>
        <w:pStyle w:val="Compact"/>
        <w:numPr>
          <w:ilvl w:val="0"/>
          <w:numId w:val="1018"/>
        </w:numPr>
      </w:pPr>
      <w:r>
        <w:rPr>
          <w:b/>
          <w:bCs/>
        </w:rPr>
        <w:t xml:space="preserve">Impacto estimado:</w:t>
      </w:r>
      <w:r>
        <w:t xml:space="preserve"> </w:t>
      </w:r>
      <w:r>
        <w:t xml:space="preserve">robustez/mantenibilidad/UX; afecta los módulos que consumen FastAPI y las 2 pantallas de listado con doble vía.</w:t>
      </w:r>
    </w:p>
    <w:p>
      <w:r>
        <w:pict>
          <v:rect style="width:0;height:1.5pt" o:hralign="center" o:hrstd="t" o:hr="t"/>
        </w:pict>
      </w:r>
    </w:p>
    <w:bookmarkEnd w:id="46"/>
    <w:bookmarkEnd w:id="47"/>
    <w:bookmarkStart w:id="49" w:name="área-performance"/>
    <w:p>
      <w:pPr>
        <w:pStyle w:val="Heading3"/>
      </w:pPr>
      <w:r>
        <w:t xml:space="preserve">ÁREA: Performance</w:t>
      </w:r>
    </w:p>
    <w:bookmarkStart w:id="48" w:name="X011fe8b4e3427fbdf429693748f9caa0c4c7271"/>
    <w:p>
      <w:pPr>
        <w:pStyle w:val="Heading4"/>
      </w:pPr>
      <w:r>
        <w:t xml:space="preserve">H-14 · MEDIA · El patrón RLS</w:t>
      </w:r>
      <w:r>
        <w:t xml:space="preserve"> </w:t>
      </w:r>
      <w:r>
        <w:rPr>
          <w:rStyle w:val="VerbatimChar"/>
        </w:rPr>
        <w:t xml:space="preserve">account_id IN (SELECT current_account_ids())</w:t>
      </w:r>
      <w:r>
        <w:t xml:space="preserve"> </w:t>
      </w:r>
      <w:r>
        <w:t xml:space="preserve">fuerza Seq Scan y no escala</w:t>
      </w:r>
    </w:p>
    <w:p>
      <w:pPr>
        <w:pStyle w:val="Compact"/>
        <w:numPr>
          <w:ilvl w:val="0"/>
          <w:numId w:val="1019"/>
        </w:numPr>
      </w:pPr>
      <w:r>
        <w:rPr>
          <w:b/>
          <w:bCs/>
        </w:rPr>
        <w:t xml:space="preserve">Severidad:</w:t>
      </w:r>
      <w:r>
        <w:t xml:space="preserve"> </w:t>
      </w:r>
      <w:r>
        <w:t xml:space="preserve">MEDIA (AJUSTADO de 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AJUSTADO</w:t>
      </w:r>
    </w:p>
    <w:p>
      <w:pPr>
        <w:pStyle w:val="Compact"/>
        <w:numPr>
          <w:ilvl w:val="0"/>
          <w:numId w:val="1019"/>
        </w:numPr>
      </w:pPr>
      <w:r>
        <w:rPr>
          <w:b/>
          <w:bCs/>
        </w:rPr>
        <w:t xml:space="preserve">Evidencia:</w:t>
      </w:r>
      <w:r>
        <w:t xml:space="preserve"> </w:t>
      </w:r>
      <w:r>
        <w:rPr>
          <w:rStyle w:val="VerbatimChar"/>
        </w:rPr>
        <w:t xml:space="preserve">pg_policies</w:t>
      </w:r>
      <w:r>
        <w:t xml:space="preserve">: sales/clients/expenses/purchases con</w:t>
      </w:r>
      <w:r>
        <w:t xml:space="preserve"> </w:t>
      </w:r>
      <w:r>
        <w:rPr>
          <w:rStyle w:val="VerbatimChar"/>
        </w:rPr>
        <w:t xml:space="preserve">qual = account_id IN (SELECT current_account_ids())</w:t>
      </w:r>
      <w:r>
        <w:t xml:space="preserve">; EXPLAIN sobre expenses → Seq Scan + Memoize semijoin (no usa</w:t>
      </w:r>
      <w:r>
        <w:t xml:space="preserve"> </w:t>
      </w:r>
      <w:r>
        <w:rPr>
          <w:rStyle w:val="VerbatimChar"/>
        </w:rPr>
        <w:t xml:space="preserve">idx_expenses_account_id</w:t>
      </w:r>
      <w:r>
        <w:t xml:space="preserve">). Contadores prod: 679.570 seq scans en sales, 909.414 en clients, 251.982 en purchases, 145.314 en expenses;</w:t>
      </w:r>
      <w:r>
        <w:t xml:space="preserve"> </w:t>
      </w:r>
      <w:r>
        <w:rPr>
          <w:rStyle w:val="VerbatimChar"/>
        </w:rPr>
        <w:t xml:space="preserve">idx_expenses_account_id</w:t>
      </w:r>
      <w:r>
        <w:t xml:space="preserve"> </w:t>
      </w:r>
      <w:r>
        <w:t xml:space="preserve">con idx_scan=0. Las rutas FastAPI están a salvo (filtran</w:t>
      </w:r>
      <w:r>
        <w:t xml:space="preserve"> </w:t>
      </w:r>
      <w:r>
        <w:rPr>
          <w:rStyle w:val="VerbatimChar"/>
        </w:rPr>
        <w:t xml:space="preserve">account_id=$1</w:t>
      </w:r>
      <w:r>
        <w:t xml:space="preserve"> </w:t>
      </w:r>
      <w:r>
        <w:t xml:space="preserve">explícito, EXPLAIN muestra Index Scan).</w:t>
      </w:r>
    </w:p>
    <w:p>
      <w:pPr>
        <w:pStyle w:val="Compact"/>
        <w:numPr>
          <w:ilvl w:val="0"/>
          <w:numId w:val="1019"/>
        </w:numPr>
      </w:pPr>
      <w:r>
        <w:rPr>
          <w:b/>
          <w:bCs/>
        </w:rPr>
        <w:t xml:space="preserve">Descripción:</w:t>
      </w:r>
      <w:r>
        <w:t xml:space="preserve"> </w:t>
      </w:r>
      <w:r>
        <w:t xml:space="preserve">las lecturas Supabase-directas confían solo en RLS sin filtrar</w:t>
      </w:r>
      <w:r>
        <w:t xml:space="preserve"> </w:t>
      </w:r>
      <w:r>
        <w:rPr>
          <w:rStyle w:val="VerbatimChar"/>
        </w:rPr>
        <w:t xml:space="preserve">account_id</w:t>
      </w:r>
      <w:r>
        <w:t xml:space="preserve">; el planner escanea toda la tabla. Barato hoy (95–1.121 filas) pero el costo crece con el total global de la tabla. Deuda de escalabilidad latente, no un problema presente.</w:t>
      </w:r>
    </w:p>
    <w:p>
      <w:pPr>
        <w:pStyle w:val="Compact"/>
        <w:numPr>
          <w:ilvl w:val="0"/>
          <w:numId w:val="1019"/>
        </w:numPr>
      </w:pPr>
      <w:r>
        <w:rPr>
          <w:b/>
          <w:bCs/>
        </w:rPr>
        <w:t xml:space="preserve">Recomendación:</w:t>
      </w:r>
      <w:r>
        <w:t xml:space="preserve"> </w:t>
      </w:r>
      <w:r>
        <w:rPr>
          <w:rStyle w:val="VerbatimChar"/>
        </w:rPr>
        <w:t xml:space="preserve">.eq('account_id', accountId)</w:t>
      </w:r>
      <w:r>
        <w:t xml:space="preserve"> </w:t>
      </w:r>
      <w:r>
        <w:t xml:space="preserve">explícito en las rutas Supabase-directas; evaluar reescribir la policy a</w:t>
      </w:r>
      <w:r>
        <w:t xml:space="preserve"> </w:t>
      </w:r>
      <w:r>
        <w:rPr>
          <w:rStyle w:val="VerbatimChar"/>
        </w:rPr>
        <w:t xml:space="preserve">= ANY(current_account_ids())</w:t>
      </w:r>
      <w:r>
        <w:t xml:space="preserve"> </w:t>
      </w:r>
      <w:r>
        <w:t xml:space="preserve">o GUC cacheada; índices</w:t>
      </w:r>
      <w:r>
        <w:t xml:space="preserve"> </w:t>
      </w:r>
      <w:r>
        <w:rPr>
          <w:rStyle w:val="VerbatimChar"/>
        </w:rPr>
        <w:t xml:space="preserve">(account_id, date DESC)</w:t>
      </w:r>
      <w:r>
        <w:t xml:space="preserve"> </w:t>
      </w:r>
      <w:r>
        <w:t xml:space="preserve">en sales/purchases/expenses.</w:t>
      </w:r>
    </w:p>
    <w:p>
      <w:pPr>
        <w:pStyle w:val="Compact"/>
        <w:numPr>
          <w:ilvl w:val="0"/>
          <w:numId w:val="1019"/>
        </w:numPr>
      </w:pPr>
      <w:r>
        <w:rPr>
          <w:b/>
          <w:bCs/>
        </w:rPr>
        <w:t xml:space="preserve">Riesgo si no se implementa:</w:t>
      </w:r>
      <w:r>
        <w:t xml:space="preserve"> </w:t>
      </w:r>
      <w:r>
        <w:t xml:space="preserve">a las pocas miles de filas por cuenta, dashboard y listados degradan a &gt;1-2s y el pool de 10 conexiones se agota bajo concurrencia moderada hacia junio 2026.</w:t>
      </w:r>
    </w:p>
    <w:p>
      <w:pPr>
        <w:pStyle w:val="Compact"/>
        <w:numPr>
          <w:ilvl w:val="0"/>
          <w:numId w:val="1019"/>
        </w:numPr>
      </w:pPr>
      <w:r>
        <w:rPr>
          <w:b/>
          <w:bCs/>
        </w:rPr>
        <w:t xml:space="preserve">Impacto estimado:</w:t>
      </w:r>
      <w:r>
        <w:t xml:space="preserve"> </w:t>
      </w:r>
      <w:r>
        <w:t xml:space="preserve">degradación lineal con el volumen global; hoy latente.</w:t>
      </w:r>
    </w:p>
    <w:p>
      <w:r>
        <w:pict>
          <v:rect style="width:0;height:1.5pt" o:hralign="center" o:hrstd="t" o:hr="t"/>
        </w:pict>
      </w:r>
    </w:p>
    <w:bookmarkEnd w:id="48"/>
    <w:bookmarkEnd w:id="49"/>
    <w:bookmarkStart w:id="51" w:name="área-base-de-datos--líneas-de-documento"/>
    <w:p>
      <w:pPr>
        <w:pStyle w:val="Heading3"/>
      </w:pPr>
      <w:r>
        <w:t xml:space="preserve">ÁREA: Base de datos — Líneas de documento</w:t>
      </w:r>
    </w:p>
    <w:bookmarkStart w:id="50" w:name="Xcd788436961aa74a6b12d82f78de2310f7a4d89"/>
    <w:p>
      <w:pPr>
        <w:pStyle w:val="Heading4"/>
      </w:pPr>
      <w:r>
        <w:t xml:space="preserve">H-15 · ALTO ·</w:t>
      </w:r>
      <w:r>
        <w:t xml:space="preserve"> </w:t>
      </w:r>
      <w:r>
        <w:rPr>
          <w:rStyle w:val="VerbatimChar"/>
        </w:rPr>
        <w:t xml:space="preserve">sale_items</w:t>
      </w:r>
      <w:r>
        <w:t xml:space="preserve"> </w:t>
      </w:r>
      <w:r>
        <w:t xml:space="preserve">todavía no es fuente única; snapshots incompletos</w:t>
      </w:r>
    </w:p>
    <w:p>
      <w:pPr>
        <w:pStyle w:val="Compact"/>
        <w:numPr>
          <w:ilvl w:val="0"/>
          <w:numId w:val="1020"/>
        </w:numPr>
      </w:pPr>
      <w:r>
        <w:rPr>
          <w:b/>
          <w:bCs/>
        </w:rPr>
        <w:t xml:space="preserve">Severidad:</w:t>
      </w:r>
      <w:r>
        <w:t xml:space="preserve"> </w:t>
      </w:r>
      <w:r>
        <w:t xml:space="preserve">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w:t>
      </w:r>
    </w:p>
    <w:p>
      <w:pPr>
        <w:pStyle w:val="Compact"/>
        <w:numPr>
          <w:ilvl w:val="0"/>
          <w:numId w:val="1020"/>
        </w:numPr>
      </w:pPr>
      <w:r>
        <w:rPr>
          <w:b/>
          <w:bCs/>
        </w:rPr>
        <w:t xml:space="preserve">Evidencia:</w:t>
      </w:r>
      <w:r>
        <w:t xml:space="preserve"> </w:t>
      </w:r>
      <w:r>
        <w:rPr>
          <w:rStyle w:val="VerbatimChar"/>
        </w:rPr>
        <w:t xml:space="preserve">account_feature_flags</w:t>
      </w:r>
      <w:r>
        <w:t xml:space="preserve">:</w:t>
      </w:r>
      <w:r>
        <w:t xml:space="preserve"> </w:t>
      </w:r>
      <w:r>
        <w:rPr>
          <w:rStyle w:val="VerbatimChar"/>
        </w:rPr>
        <w:t xml:space="preserve">sale_items_rpc_v2</w:t>
      </w:r>
      <w:r>
        <w:t xml:space="preserve"> </w:t>
      </w:r>
      <w:r>
        <w:t xml:space="preserve">habilitado en 26/29 cuentas; 3 ventas desde 2026-07-02 sin</w:t>
      </w:r>
      <w:r>
        <w:t xml:space="preserve"> </w:t>
      </w:r>
      <w:r>
        <w:rPr>
          <w:rStyle w:val="VerbatimChar"/>
        </w:rPr>
        <w:t xml:space="preserve">sale_items</w:t>
      </w:r>
      <w:r>
        <w:t xml:space="preserve">; 50/293</w:t>
      </w:r>
      <w:r>
        <w:t xml:space="preserve"> </w:t>
      </w:r>
      <w:r>
        <w:rPr>
          <w:rStyle w:val="VerbatimChar"/>
        </w:rPr>
        <w:t xml:space="preserve">name_snapshot</w:t>
      </w:r>
      <w:r>
        <w:t xml:space="preserve"> </w:t>
      </w:r>
      <w:r>
        <w:t xml:space="preserve">NULL (backfill no cubrió productos inexistentes: los 50 tienen</w:t>
      </w:r>
      <w:r>
        <w:t xml:space="preserve"> </w:t>
      </w:r>
      <w:r>
        <w:rPr>
          <w:rStyle w:val="VerbatimChar"/>
        </w:rPr>
        <w:t xml:space="preserve">product_id</w:t>
      </w:r>
      <w:r>
        <w:t xml:space="preserve"> </w:t>
      </w:r>
      <w:r>
        <w:t xml:space="preserve">NULL); 293/293</w:t>
      </w:r>
      <w:r>
        <w:t xml:space="preserve"> </w:t>
      </w:r>
      <w:r>
        <w:rPr>
          <w:rStyle w:val="VerbatimChar"/>
        </w:rPr>
        <w:t xml:space="preserve">iva_rate_snapshot</w:t>
      </w:r>
      <w:r>
        <w:t xml:space="preserve"> </w:t>
      </w:r>
      <w:r>
        <w:t xml:space="preserve">NULL (K12); 23 con</w:t>
      </w:r>
      <w:r>
        <w:t xml:space="preserve"> </w:t>
      </w:r>
      <w:r>
        <w:rPr>
          <w:rStyle w:val="VerbatimChar"/>
        </w:rPr>
        <w:t xml:space="preserve">account_id</w:t>
      </w:r>
      <w:r>
        <w:t xml:space="preserve"> </w:t>
      </w:r>
      <w:r>
        <w:t xml:space="preserve">NULL (K3). En paralelo,</w:t>
      </w:r>
      <w:r>
        <w:t xml:space="preserve"> </w:t>
      </w:r>
      <w:r>
        <w:rPr>
          <w:rStyle w:val="VerbatimChar"/>
        </w:rPr>
        <w:t xml:space="preserve">purchase_items</w:t>
      </w:r>
      <w:r>
        <w:t xml:space="preserve"> </w:t>
      </w:r>
      <w:r>
        <w:t xml:space="preserve">congelada mid-history (K8/H-BD): 37/37 compras de julio sin líneas (decisión D2 intencional, pero deja tabla mixta con 244 filas legacy).</w:t>
      </w:r>
    </w:p>
    <w:p>
      <w:pPr>
        <w:pStyle w:val="Compact"/>
        <w:numPr>
          <w:ilvl w:val="0"/>
          <w:numId w:val="1020"/>
        </w:numPr>
      </w:pPr>
      <w:r>
        <w:rPr>
          <w:b/>
          <w:bCs/>
        </w:rPr>
        <w:t xml:space="preserve">Descripción:</w:t>
      </w:r>
      <w:r>
        <w:t xml:space="preserve"> </w:t>
      </w:r>
      <w:r>
        <w:t xml:space="preserve">el objetivo V3 "línea inmutable como única fuente de verdad" no es aún invariante de datos. El sistema lo tolera porque los RPCs de reporting leen headers con</w:t>
      </w:r>
      <w:r>
        <w:t xml:space="preserve"> </w:t>
      </w:r>
      <w:r>
        <w:rPr>
          <w:rStyle w:val="VerbatimChar"/>
        </w:rPr>
        <w:t xml:space="preserve">COALESCE(total, amount)</w:t>
      </w:r>
      <w:r>
        <w:t xml:space="preserve"> </w:t>
      </w:r>
      <w:r>
        <w:t xml:space="preserve">(RN-97 + RN-D verificadas), pero C-20 Grupo 10 (drop del header plano) está bloqueado. La convivencia de dos modelos ya costó un bug de revenue del 17,53% en prod.</w:t>
      </w:r>
    </w:p>
    <w:p>
      <w:pPr>
        <w:pStyle w:val="Compact"/>
        <w:numPr>
          <w:ilvl w:val="0"/>
          <w:numId w:val="1020"/>
        </w:numPr>
      </w:pPr>
      <w:r>
        <w:rPr>
          <w:b/>
          <w:bCs/>
        </w:rPr>
        <w:t xml:space="preserve">Recomendación:</w:t>
      </w:r>
      <w:r>
        <w:t xml:space="preserve"> </w:t>
      </w:r>
      <w:r>
        <w:t xml:space="preserve">activar el flag en las 3 cuentas restantes (decisión PO); backfillear los 50</w:t>
      </w:r>
      <w:r>
        <w:t xml:space="preserve"> </w:t>
      </w:r>
      <w:r>
        <w:rPr>
          <w:rStyle w:val="VerbatimChar"/>
        </w:rPr>
        <w:t xml:space="preserve">name_snapshot</w:t>
      </w:r>
      <w:r>
        <w:t xml:space="preserve"> </w:t>
      </w:r>
      <w:r>
        <w:t xml:space="preserve">NULL; decidir la fuente de</w:t>
      </w:r>
      <w:r>
        <w:t xml:space="preserve"> </w:t>
      </w:r>
      <w:r>
        <w:rPr>
          <w:rStyle w:val="VerbatimChar"/>
        </w:rPr>
        <w:t xml:space="preserve">iva_rate_snapshot</w:t>
      </w:r>
      <w:r>
        <w:t xml:space="preserve"> </w:t>
      </w:r>
      <w:r>
        <w:t xml:space="preserve">(columna de IVA en products o tasa por defecto documentada); decidir el destino de</w:t>
      </w:r>
      <w:r>
        <w:t xml:space="preserve"> </w:t>
      </w:r>
      <w:r>
        <w:rPr>
          <w:rStyle w:val="VerbatimChar"/>
        </w:rPr>
        <w:t xml:space="preserve">purchase_items</w:t>
      </w:r>
      <w:r>
        <w:t xml:space="preserve"> </w:t>
      </w:r>
      <w:r>
        <w:t xml:space="preserve">(backfill+reactivar vs deprecación dura con COMMENT + lint).</w:t>
      </w:r>
    </w:p>
    <w:p>
      <w:pPr>
        <w:pStyle w:val="Compact"/>
        <w:numPr>
          <w:ilvl w:val="0"/>
          <w:numId w:val="1020"/>
        </w:numPr>
      </w:pPr>
      <w:r>
        <w:rPr>
          <w:b/>
          <w:bCs/>
        </w:rPr>
        <w:t xml:space="preserve">Riesgo si no se implementa:</w:t>
      </w:r>
      <w:r>
        <w:t xml:space="preserve"> </w:t>
      </w:r>
      <w:r>
        <w:t xml:space="preserve">C-20 Grupo 10 bloqueado indefinidamente; snapshots NULL rompen la promesa de inmutabilidad documental (relevante para AFIP); reportes futuros sobre datos parciales.</w:t>
      </w:r>
    </w:p>
    <w:p>
      <w:pPr>
        <w:pStyle w:val="Compact"/>
        <w:numPr>
          <w:ilvl w:val="0"/>
          <w:numId w:val="1020"/>
        </w:numPr>
      </w:pPr>
      <w:r>
        <w:rPr>
          <w:b/>
          <w:bCs/>
        </w:rPr>
        <w:t xml:space="preserve">Impacto estimado:</w:t>
      </w:r>
      <w:r>
        <w:t xml:space="preserve"> </w:t>
      </w:r>
      <w:r>
        <w:t xml:space="preserve">deuda estructural que ya costó un bug de revenue en prod; cada mes agrega filas a backfillear.</w:t>
      </w:r>
    </w:p>
    <w:p>
      <w:r>
        <w:pict>
          <v:rect style="width:0;height:1.5pt" o:hralign="center" o:hrstd="t" o:hr="t"/>
        </w:pict>
      </w:r>
    </w:p>
    <w:bookmarkEnd w:id="50"/>
    <w:bookmarkEnd w:id="51"/>
    <w:bookmarkStart w:id="53" w:name="área-backend--precisión-monetaria"/>
    <w:p>
      <w:pPr>
        <w:pStyle w:val="Heading3"/>
      </w:pPr>
      <w:r>
        <w:t xml:space="preserve">ÁREA: Backend — Precisión monetaria</w:t>
      </w:r>
    </w:p>
    <w:bookmarkStart w:id="52" w:name="Xf0ff67c9c4fbbfb2e9d06a0ffbd3bc2496d5be2"/>
    <w:p>
      <w:pPr>
        <w:pStyle w:val="Heading4"/>
      </w:pPr>
      <w:r>
        <w:t xml:space="preserve">H-16 · MEDIA · Dinero degradado a</w:t>
      </w:r>
      <w:r>
        <w:t xml:space="preserve"> </w:t>
      </w:r>
      <w:r>
        <w:rPr>
          <w:rStyle w:val="VerbatimChar"/>
        </w:rPr>
        <w:t xml:space="preserve">float</w:t>
      </w:r>
      <w:r>
        <w:t xml:space="preserve"> </w:t>
      </w:r>
      <w:r>
        <w:t xml:space="preserve">en fronteras de service</w:t>
      </w:r>
    </w:p>
    <w:p>
      <w:pPr>
        <w:pStyle w:val="Compact"/>
        <w:numPr>
          <w:ilvl w:val="0"/>
          <w:numId w:val="1021"/>
        </w:numPr>
      </w:pPr>
      <w:r>
        <w:rPr>
          <w:b/>
          <w:bCs/>
        </w:rPr>
        <w:t xml:space="preserve">Severidad:</w:t>
      </w:r>
      <w:r>
        <w:t xml:space="preserve"> </w:t>
      </w:r>
      <w:r>
        <w:t xml:space="preserve">MEDIA ·</w:t>
      </w:r>
      <w:r>
        <w:t xml:space="preserve"> </w:t>
      </w:r>
      <w:r>
        <w:rPr>
          <w:b/>
          <w:bCs/>
        </w:rPr>
        <w:t xml:space="preserve">Prioridad:</w:t>
      </w:r>
      <w:r>
        <w:t xml:space="preserve"> </w:t>
      </w:r>
      <w:r>
        <w:t xml:space="preserve">P2 ·</w:t>
      </w:r>
      <w:r>
        <w:t xml:space="preserve"> </w:t>
      </w:r>
      <w:r>
        <w:rPr>
          <w:b/>
          <w:bCs/>
        </w:rPr>
        <w:t xml:space="preserve">Verificación:</w:t>
      </w:r>
      <w:r>
        <w:t xml:space="preserve"> </w:t>
      </w:r>
      <w:r>
        <w:t xml:space="preserve">NO_REQUERIDA</w:t>
      </w:r>
    </w:p>
    <w:p>
      <w:pPr>
        <w:pStyle w:val="Compact"/>
        <w:numPr>
          <w:ilvl w:val="0"/>
          <w:numId w:val="1021"/>
        </w:numPr>
      </w:pPr>
      <w:r>
        <w:rPr>
          <w:b/>
          <w:bCs/>
        </w:rPr>
        <w:t xml:space="preserve">Evidencia:</w:t>
      </w:r>
      <w:r>
        <w:t xml:space="preserve"> </w:t>
      </w:r>
      <w:r>
        <w:t xml:space="preserve">schemas usan</w:t>
      </w:r>
      <w:r>
        <w:t xml:space="preserve"> </w:t>
      </w:r>
      <w:r>
        <w:rPr>
          <w:rStyle w:val="VerbatimChar"/>
        </w:rPr>
        <w:t xml:space="preserve">Decimal</w:t>
      </w:r>
      <w:r>
        <w:t xml:space="preserve"> </w:t>
      </w:r>
      <w:r>
        <w:t xml:space="preserve">pero los services convierten a</w:t>
      </w:r>
      <w:r>
        <w:t xml:space="preserve"> </w:t>
      </w:r>
      <w:r>
        <w:rPr>
          <w:rStyle w:val="VerbatimChar"/>
        </w:rPr>
        <w:t xml:space="preserve">float</w:t>
      </w:r>
      <w:r>
        <w:t xml:space="preserve">:</w:t>
      </w:r>
      <w:r>
        <w:t xml:space="preserve"> </w:t>
      </w:r>
      <w:r>
        <w:rPr>
          <w:rStyle w:val="VerbatimChar"/>
        </w:rPr>
        <w:t xml:space="preserve">cash.py:52,63,95</w:t>
      </w:r>
      <w:r>
        <w:t xml:space="preserve"> </w:t>
      </w:r>
      <w:r>
        <w:t xml:space="preserve">(arqueo),</w:t>
      </w:r>
      <w:r>
        <w:t xml:space="preserve"> </w:t>
      </w:r>
      <w:r>
        <w:rPr>
          <w:rStyle w:val="VerbatimChar"/>
        </w:rPr>
        <w:t xml:space="preserve">customer_accounts.py:95</w:t>
      </w:r>
      <w:r>
        <w:t xml:space="preserve"> </w:t>
      </w:r>
      <w:r>
        <w:t xml:space="preserve">(cta cte),</w:t>
      </w:r>
      <w:r>
        <w:t xml:space="preserve"> </w:t>
      </w:r>
      <w:r>
        <w:rPr>
          <w:rStyle w:val="VerbatimChar"/>
        </w:rPr>
        <w:t xml:space="preserve">wsfe_adapter.py:475,531-532</w:t>
      </w:r>
      <w:r>
        <w:t xml:space="preserve"> </w:t>
      </w:r>
      <w:r>
        <w:t xml:space="preserve">y</w:t>
      </w:r>
      <w:r>
        <w:t xml:space="preserve"> </w:t>
      </w:r>
      <w:r>
        <w:rPr>
          <w:rStyle w:val="VerbatimChar"/>
        </w:rPr>
        <w:t xml:space="preserve">cae_relay_processor.py:80-88</w:t>
      </w:r>
      <w:r>
        <w:t xml:space="preserve"> </w:t>
      </w:r>
      <w:r>
        <w:t xml:space="preserve">(montos AFIP). Contraste correcto:</w:t>
      </w:r>
      <w:r>
        <w:t xml:space="preserve"> </w:t>
      </w:r>
      <w:r>
        <w:rPr>
          <w:rStyle w:val="VerbatimChar"/>
        </w:rPr>
        <w:t xml:space="preserve">quotes.py:49-52</w:t>
      </w:r>
      <w:r>
        <w:t xml:space="preserve"> </w:t>
      </w:r>
      <w:r>
        <w:t xml:space="preserve">usa</w:t>
      </w:r>
      <w:r>
        <w:t xml:space="preserve"> </w:t>
      </w:r>
      <w:r>
        <w:rPr>
          <w:rStyle w:val="VerbatimChar"/>
        </w:rPr>
        <w:t xml:space="preserve">str(Decimal)</w:t>
      </w:r>
      <w:r>
        <w:t xml:space="preserve">.</w:t>
      </w:r>
    </w:p>
    <w:p>
      <w:pPr>
        <w:pStyle w:val="Compact"/>
        <w:numPr>
          <w:ilvl w:val="0"/>
          <w:numId w:val="1021"/>
        </w:numPr>
      </w:pPr>
      <w:r>
        <w:rPr>
          <w:b/>
          <w:bCs/>
        </w:rPr>
        <w:t xml:space="preserve">Descripción:</w:t>
      </w:r>
      <w:r>
        <w:t xml:space="preserve"> </w:t>
      </w:r>
      <w:r>
        <w:t xml:space="preserve">asyncpg encodea</w:t>
      </w:r>
      <w:r>
        <w:t xml:space="preserve"> </w:t>
      </w:r>
      <w:r>
        <w:rPr>
          <w:rStyle w:val="VerbatimChar"/>
        </w:rPr>
        <w:t xml:space="preserve">Decimal→numeric</w:t>
      </w:r>
      <w:r>
        <w:t xml:space="preserve"> </w:t>
      </w:r>
      <w:r>
        <w:t xml:space="preserve">nativamente; el</w:t>
      </w:r>
      <w:r>
        <w:t xml:space="preserve"> </w:t>
      </w:r>
      <w:r>
        <w:rPr>
          <w:rStyle w:val="VerbatimChar"/>
        </w:rPr>
        <w:t xml:space="preserve">float()</w:t>
      </w:r>
      <w:r>
        <w:t xml:space="preserve"> </w:t>
      </w:r>
      <w:r>
        <w:t xml:space="preserve">intermedio arrastra el error binario. En arqueo de caja al centavo (campo</w:t>
      </w:r>
      <w:r>
        <w:t xml:space="preserve"> </w:t>
      </w:r>
      <w:r>
        <w:rPr>
          <w:rStyle w:val="VerbatimChar"/>
        </w:rPr>
        <w:t xml:space="preserve">difference</w:t>
      </w:r>
      <w:r>
        <w:t xml:space="preserve">) y totales con IVA presentados a AFIP, es fuente de descuadres de $0.01 y discrepancias fiscales.</w:t>
      </w:r>
    </w:p>
    <w:p>
      <w:pPr>
        <w:pStyle w:val="Compact"/>
        <w:numPr>
          <w:ilvl w:val="0"/>
          <w:numId w:val="1021"/>
        </w:numPr>
      </w:pPr>
      <w:r>
        <w:rPr>
          <w:b/>
          <w:bCs/>
        </w:rPr>
        <w:t xml:space="preserve">Recomendación:</w:t>
      </w:r>
      <w:r>
        <w:t xml:space="preserve"> </w:t>
      </w:r>
      <w:r>
        <w:t xml:space="preserve">pasar</w:t>
      </w:r>
      <w:r>
        <w:t xml:space="preserve"> </w:t>
      </w:r>
      <w:r>
        <w:rPr>
          <w:rStyle w:val="VerbatimChar"/>
        </w:rPr>
        <w:t xml:space="preserve">Decimal</w:t>
      </w:r>
      <w:r>
        <w:t xml:space="preserve"> </w:t>
      </w:r>
      <w:r>
        <w:t xml:space="preserve">end-to-end; lint/CI que prohíba</w:t>
      </w:r>
      <w:r>
        <w:t xml:space="preserve"> </w:t>
      </w:r>
      <w:r>
        <w:rPr>
          <w:rStyle w:val="VerbatimChar"/>
        </w:rPr>
        <w:t xml:space="preserve">float(</w:t>
      </w:r>
      <w:r>
        <w:t xml:space="preserve"> </w:t>
      </w:r>
      <w:r>
        <w:t xml:space="preserve">sobre campos</w:t>
      </w:r>
      <w:r>
        <w:t xml:space="preserve"> </w:t>
      </w:r>
      <w:r>
        <w:rPr>
          <w:rStyle w:val="VerbatimChar"/>
        </w:rPr>
        <w:t xml:space="preserve">amount|total|balance|price|subtotal</w:t>
      </w:r>
      <w:r>
        <w:t xml:space="preserve">.</w:t>
      </w:r>
    </w:p>
    <w:p>
      <w:pPr>
        <w:pStyle w:val="Compact"/>
        <w:numPr>
          <w:ilvl w:val="0"/>
          <w:numId w:val="1021"/>
        </w:numPr>
      </w:pPr>
      <w:r>
        <w:rPr>
          <w:b/>
          <w:bCs/>
        </w:rPr>
        <w:t xml:space="preserve">Riesgo si no se implementa:</w:t>
      </w:r>
      <w:r>
        <w:t xml:space="preserve"> </w:t>
      </w:r>
      <w:r>
        <w:t xml:space="preserve">descuadres de centavos en arqueos y diferencias en importes fiscales frente a AFIP.</w:t>
      </w:r>
    </w:p>
    <w:p>
      <w:pPr>
        <w:pStyle w:val="Compact"/>
        <w:numPr>
          <w:ilvl w:val="0"/>
          <w:numId w:val="1021"/>
        </w:numPr>
      </w:pPr>
      <w:r>
        <w:rPr>
          <w:b/>
          <w:bCs/>
        </w:rPr>
        <w:t xml:space="preserve">Impacto estimado:</w:t>
      </w:r>
      <w:r>
        <w:t xml:space="preserve"> </w:t>
      </w:r>
      <w:r>
        <w:t xml:space="preserve">precisión contable y fiscal en caja, cuentas corrientes y facturación.</w:t>
      </w:r>
    </w:p>
    <w:p>
      <w:r>
        <w:pict>
          <v:rect style="width:0;height:1.5pt" o:hralign="center" o:hrstd="t" o:hr="t"/>
        </w:pict>
      </w:r>
    </w:p>
    <w:bookmarkEnd w:id="52"/>
    <w:bookmarkEnd w:id="53"/>
    <w:bookmarkStart w:id="55" w:name="área-base-de-datos--fsm"/>
    <w:p>
      <w:pPr>
        <w:pStyle w:val="Heading3"/>
      </w:pPr>
      <w:r>
        <w:t xml:space="preserve">ÁREA: Base de datos — FSM</w:t>
      </w:r>
    </w:p>
    <w:bookmarkStart w:id="54" w:name="Xd587fed0949d5c96921c047fbf381d3075e07c8"/>
    <w:p>
      <w:pPr>
        <w:pStyle w:val="Heading4"/>
      </w:pPr>
      <w:r>
        <w:t xml:space="preserve">H-17 · MEDIA · FSM sin enforcement a nivel DB (UPDATE directo de status permitido)</w:t>
      </w:r>
    </w:p>
    <w:p>
      <w:pPr>
        <w:pStyle w:val="Compact"/>
        <w:numPr>
          <w:ilvl w:val="0"/>
          <w:numId w:val="1022"/>
        </w:numPr>
      </w:pPr>
      <w:r>
        <w:rPr>
          <w:b/>
          <w:bCs/>
        </w:rPr>
        <w:t xml:space="preserve">Severidad:</w:t>
      </w:r>
      <w:r>
        <w:t xml:space="preserve"> </w:t>
      </w:r>
      <w:r>
        <w:t xml:space="preserve">MEDIA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NO_REQUERIDA (verificado en detalle por DB)</w:t>
      </w:r>
    </w:p>
    <w:p>
      <w:pPr>
        <w:pStyle w:val="Compact"/>
        <w:numPr>
          <w:ilvl w:val="0"/>
          <w:numId w:val="1022"/>
        </w:numPr>
      </w:pPr>
      <w:r>
        <w:rPr>
          <w:b/>
          <w:bCs/>
        </w:rPr>
        <w:t xml:space="preserve">Evidencia:</w:t>
      </w:r>
      <w:r>
        <w:t xml:space="preserve"> </w:t>
      </w:r>
      <w:r>
        <w:t xml:space="preserve">la policy</w:t>
      </w:r>
      <w:r>
        <w:t xml:space="preserve"> </w:t>
      </w:r>
      <w:r>
        <w:rPr>
          <w:rStyle w:val="VerbatimChar"/>
        </w:rPr>
        <w:t xml:space="preserve">quotes_update</w:t>
      </w:r>
      <w:r>
        <w:t xml:space="preserve"> </w:t>
      </w:r>
      <w:r>
        <w:t xml:space="preserve">tiene</w:t>
      </w:r>
      <w:r>
        <w:t xml:space="preserve"> </w:t>
      </w:r>
      <w:r>
        <w:rPr>
          <w:rStyle w:val="VerbatimChar"/>
        </w:rPr>
        <w:t xml:space="preserve">with_check is_account_writer(account_id)</w:t>
      </w:r>
      <w:r>
        <w:t xml:space="preserve"> </w:t>
      </w:r>
      <w:r>
        <w:t xml:space="preserve">sin restricción de columnas ni de transición; no existe trigger BEFORE UPDATE en quotes/sales_orders/fiscal_documents;</w:t>
      </w:r>
      <w:r>
        <w:t xml:space="preserve"> </w:t>
      </w:r>
      <w:r>
        <w:rPr>
          <w:rStyle w:val="VerbatimChar"/>
        </w:rPr>
        <w:t xml:space="preserve">document_status_history</w:t>
      </w:r>
      <w:r>
        <w:t xml:space="preserve"> </w:t>
      </w:r>
      <w:r>
        <w:t xml:space="preserve">= 0 filas; el catálogo</w:t>
      </w:r>
      <w:r>
        <w:t xml:space="preserve"> </w:t>
      </w:r>
      <w:r>
        <w:rPr>
          <w:rStyle w:val="VerbatimChar"/>
        </w:rPr>
        <w:t xml:space="preserve">document_status_transitions</w:t>
      </w:r>
      <w:r>
        <w:t xml:space="preserve"> </w:t>
      </w:r>
      <w:r>
        <w:t xml:space="preserve">tiene 18 filas. La FSM está cableada en 11 RPCs pero solo como convención (K9/K15).</w:t>
      </w:r>
    </w:p>
    <w:p>
      <w:pPr>
        <w:pStyle w:val="Compact"/>
        <w:numPr>
          <w:ilvl w:val="0"/>
          <w:numId w:val="1022"/>
        </w:numPr>
      </w:pPr>
      <w:r>
        <w:rPr>
          <w:b/>
          <w:bCs/>
        </w:rPr>
        <w:t xml:space="preserve">Descripción:</w:t>
      </w:r>
      <w:r>
        <w:t xml:space="preserve"> </w:t>
      </w:r>
      <w:r>
        <w:t xml:space="preserve">un writer puede hacer</w:t>
      </w:r>
      <w:r>
        <w:t xml:space="preserve"> </w:t>
      </w:r>
      <w:r>
        <w:rPr>
          <w:rStyle w:val="VerbatimChar"/>
        </w:rPr>
        <w:t xml:space="preserve">UPDATE quotes SET status='accepted'</w:t>
      </w:r>
      <w:r>
        <w:t xml:space="preserve"> </w:t>
      </w:r>
      <w:r>
        <w:t xml:space="preserve">directo vía PostgREST, saltando la validación de transición y sin dejar historial. La maquinaria está sin ejercitar en prod (quotes=0), así que su primer uso real será en producción sin datos previos que la validen.</w:t>
      </w:r>
    </w:p>
    <w:p>
      <w:pPr>
        <w:pStyle w:val="Compact"/>
        <w:numPr>
          <w:ilvl w:val="0"/>
          <w:numId w:val="1022"/>
        </w:numPr>
      </w:pPr>
      <w:r>
        <w:rPr>
          <w:b/>
          <w:bCs/>
        </w:rPr>
        <w:t xml:space="preserve">Recomendación:</w:t>
      </w:r>
      <w:r>
        <w:t xml:space="preserve"> </w:t>
      </w:r>
      <w:r>
        <w:t xml:space="preserve">trigger BEFORE UPDATE OF status que valide la transición contra</w:t>
      </w:r>
      <w:r>
        <w:t xml:space="preserve"> </w:t>
      </w:r>
      <w:r>
        <w:rPr>
          <w:rStyle w:val="VerbatimChar"/>
        </w:rPr>
        <w:t xml:space="preserve">document_status_transitions</w:t>
      </w:r>
      <w:r>
        <w:t xml:space="preserve"> </w:t>
      </w:r>
      <w:r>
        <w:t xml:space="preserve">y registre en</w:t>
      </w:r>
      <w:r>
        <w:t xml:space="preserve"> </w:t>
      </w:r>
      <w:r>
        <w:rPr>
          <w:rStyle w:val="VerbatimChar"/>
        </w:rPr>
        <w:t xml:space="preserve">document_status_history</w:t>
      </w:r>
      <w:r>
        <w:t xml:space="preserve"> </w:t>
      </w:r>
      <w:r>
        <w:t xml:space="preserve">(o rechace cambios de status por UPDATE plano, forzando el paso por RPC).</w:t>
      </w:r>
    </w:p>
    <w:p>
      <w:pPr>
        <w:pStyle w:val="Compact"/>
        <w:numPr>
          <w:ilvl w:val="0"/>
          <w:numId w:val="1022"/>
        </w:numPr>
      </w:pPr>
      <w:r>
        <w:rPr>
          <w:b/>
          <w:bCs/>
        </w:rPr>
        <w:t xml:space="preserve">Riesgo si no se implementa:</w:t>
      </w:r>
      <w:r>
        <w:t xml:space="preserve"> </w:t>
      </w:r>
      <w:r>
        <w:t xml:space="preserve">estados inconsistentes sin auditoría (quote aceptada sin orden ni stock comprometido); historial append-only que nace con huecos.</w:t>
      </w:r>
    </w:p>
    <w:p>
      <w:pPr>
        <w:pStyle w:val="Compact"/>
        <w:numPr>
          <w:ilvl w:val="0"/>
          <w:numId w:val="1022"/>
        </w:numPr>
      </w:pPr>
      <w:r>
        <w:rPr>
          <w:b/>
          <w:bCs/>
        </w:rPr>
        <w:t xml:space="preserve">Impacto estimado:</w:t>
      </w:r>
      <w:r>
        <w:t xml:space="preserve"> </w:t>
      </w:r>
      <w:r>
        <w:t xml:space="preserve">bajo hoy por uso casi nulo; alto en cuanto quotes/POS se activen comercialmente.</w:t>
      </w:r>
    </w:p>
    <w:p>
      <w:r>
        <w:pict>
          <v:rect style="width:0;height:1.5pt" o:hralign="center" o:hrstd="t" o:hr="t"/>
        </w:pict>
      </w:r>
    </w:p>
    <w:bookmarkEnd w:id="54"/>
    <w:bookmarkEnd w:id="55"/>
    <w:bookmarkStart w:id="57" w:name="área-backend--fiscal--wsaa"/>
    <w:p>
      <w:pPr>
        <w:pStyle w:val="Heading3"/>
      </w:pPr>
      <w:r>
        <w:t xml:space="preserve">ÁREA: Backend / Fiscal — WSAA</w:t>
      </w:r>
    </w:p>
    <w:bookmarkStart w:id="56" w:name="X2f90b2cc1d0c0f16d59e2e72890481614108ff2"/>
    <w:p>
      <w:pPr>
        <w:pStyle w:val="Heading4"/>
      </w:pPr>
      <w:r>
        <w:t xml:space="preserve">H-18 · MEDIA · La cache del TA de WSAA nunca se inyecta: loginCms por cada CAE</w:t>
      </w:r>
    </w:p>
    <w:p>
      <w:pPr>
        <w:pStyle w:val="Compact"/>
        <w:numPr>
          <w:ilvl w:val="0"/>
          <w:numId w:val="1023"/>
        </w:numPr>
      </w:pPr>
      <w:r>
        <w:rPr>
          <w:b/>
          <w:bCs/>
        </w:rPr>
        <w:t xml:space="preserve">Severidad:</w:t>
      </w:r>
      <w:r>
        <w:t xml:space="preserve"> </w:t>
      </w:r>
      <w:r>
        <w:t xml:space="preserve">MEDIA (AJUSTADO de 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AJUSTADO</w:t>
      </w:r>
    </w:p>
    <w:p>
      <w:pPr>
        <w:pStyle w:val="Compact"/>
        <w:numPr>
          <w:ilvl w:val="0"/>
          <w:numId w:val="1023"/>
        </w:numPr>
      </w:pPr>
      <w:r>
        <w:rPr>
          <w:b/>
          <w:bCs/>
        </w:rPr>
        <w:t xml:space="preserve">Evidencia:</w:t>
      </w:r>
      <w:r>
        <w:t xml:space="preserve"> </w:t>
      </w:r>
      <w:r>
        <w:rPr>
          <w:rStyle w:val="VerbatimChar"/>
        </w:rPr>
        <w:t xml:space="preserve">PostgresTicketCache</w:t>
      </w:r>
      <w:r>
        <w:t xml:space="preserve"> </w:t>
      </w:r>
      <w:r>
        <w:t xml:space="preserve">sin instanciación fuera de docstrings (0 usos);</w:t>
      </w:r>
      <w:r>
        <w:t xml:space="preserve"> </w:t>
      </w:r>
      <w:r>
        <w:rPr>
          <w:rStyle w:val="VerbatimChar"/>
        </w:rPr>
        <w:t xml:space="preserve">routers/fiscal.py:323,366</w:t>
      </w:r>
      <w:r>
        <w:t xml:space="preserve"> </w:t>
      </w:r>
      <w:r>
        <w:t xml:space="preserve">construyen adapter con</w:t>
      </w:r>
      <w:r>
        <w:t xml:space="preserve"> </w:t>
      </w:r>
      <w:r>
        <w:rPr>
          <w:rStyle w:val="VerbatimChar"/>
        </w:rPr>
        <w:t xml:space="preserve">ticket_cache=None</w:t>
      </w:r>
      <w:r>
        <w:t xml:space="preserve"> </w:t>
      </w:r>
      <w:r>
        <w:t xml:space="preserve">⇒ loginCms en cada</w:t>
      </w:r>
      <w:r>
        <w:t xml:space="preserve"> </w:t>
      </w:r>
      <w:r>
        <w:rPr>
          <w:rStyle w:val="VerbatimChar"/>
        </w:rPr>
        <w:t xml:space="preserve">request_cae</w:t>
      </w:r>
      <w:r>
        <w:t xml:space="preserve">; la clase quedó en el modelo per-account pre-v22 (constructor y</w:t>
      </w:r>
      <w:r>
        <w:t xml:space="preserve"> </w:t>
      </w:r>
      <w:r>
        <w:rPr>
          <w:rStyle w:val="VerbatimChar"/>
        </w:rPr>
        <w:t xml:space="preserve">_parse_key</w:t>
      </w:r>
      <w:r>
        <w:t xml:space="preserve"> </w:t>
      </w:r>
      <w:r>
        <w:t xml:space="preserve">desalineados).</w:t>
      </w:r>
    </w:p>
    <w:p>
      <w:pPr>
        <w:pStyle w:val="Compact"/>
        <w:numPr>
          <w:ilvl w:val="0"/>
          <w:numId w:val="1023"/>
        </w:numPr>
      </w:pPr>
      <w:r>
        <w:rPr>
          <w:b/>
          <w:bCs/>
        </w:rPr>
        <w:t xml:space="preserve">Descripción:</w:t>
      </w:r>
      <w:r>
        <w:t xml:space="preserve"> </w:t>
      </w:r>
      <w:r>
        <w:t xml:space="preserve">WSAA rechaza un loginCms nuevo mientras hay TA vigente (~12h): a partir del segundo comprobante del día</w:t>
      </w:r>
      <w:r>
        <w:t xml:space="preserve"> </w:t>
      </w:r>
      <w:r>
        <w:rPr>
          <w:rStyle w:val="VerbatimChar"/>
        </w:rPr>
        <w:t xml:space="preserve">request_cae</w:t>
      </w:r>
      <w:r>
        <w:t xml:space="preserve"> </w:t>
      </w:r>
      <w:r>
        <w:t xml:space="preserve">falla, consume attempts y puede dejar docs</w:t>
      </w:r>
      <w:r>
        <w:t xml:space="preserve"> </w:t>
      </w:r>
      <w:r>
        <w:rPr>
          <w:rStyle w:val="VerbatimChar"/>
        </w:rPr>
        <w:t xml:space="preserve">rejected</w:t>
      </w:r>
      <w:r>
        <w:t xml:space="preserve"> </w:t>
      </w:r>
      <w:r>
        <w:t xml:space="preserve">sin causa real. El verificador bajó a MEDIA: el impacto no se materializa hoy (facturación bloqueada tras paso manual del PO + 1 solo</w:t>
      </w:r>
      <w:r>
        <w:t xml:space="preserve"> </w:t>
      </w:r>
      <w:r>
        <w:rPr>
          <w:rStyle w:val="VerbatimChar"/>
        </w:rPr>
        <w:t xml:space="preserve">fiscal_document</w:t>
      </w:r>
      <w:r>
        <w:t xml:space="preserve"> </w:t>
      </w:r>
      <w:r>
        <w:t xml:space="preserve">en toda la DB); es un bug latente pre-cableado.</w:t>
      </w:r>
    </w:p>
    <w:p>
      <w:pPr>
        <w:pStyle w:val="Compact"/>
        <w:numPr>
          <w:ilvl w:val="0"/>
          <w:numId w:val="1023"/>
        </w:numPr>
      </w:pPr>
      <w:r>
        <w:rPr>
          <w:b/>
          <w:bCs/>
        </w:rPr>
        <w:t xml:space="preserve">Recomendación:</w:t>
      </w:r>
      <w:r>
        <w:t xml:space="preserve"> </w:t>
      </w:r>
      <w:r>
        <w:t xml:space="preserve">implementar</w:t>
      </w:r>
      <w:r>
        <w:t xml:space="preserve"> </w:t>
      </w:r>
      <w:r>
        <w:rPr>
          <w:rStyle w:val="VerbatimChar"/>
        </w:rPr>
        <w:t xml:space="preserve">PlatformPostgresTicketCache</w:t>
      </w:r>
      <w:r>
        <w:t xml:space="preserve"> </w:t>
      </w:r>
      <w:r>
        <w:t xml:space="preserve">(asyncpg) sobre</w:t>
      </w:r>
      <w:r>
        <w:t xml:space="preserve"> </w:t>
      </w:r>
      <w:r>
        <w:rPr>
          <w:rStyle w:val="VerbatimChar"/>
        </w:rPr>
        <w:t xml:space="preserve">wsaa_platform_tickets</w:t>
      </w:r>
      <w:r>
        <w:t xml:space="preserve"> </w:t>
      </w:r>
      <w:r>
        <w:t xml:space="preserve">(migración ya existe) e inyectarla en los 2 relay points y en el fix de H-01.</w:t>
      </w:r>
    </w:p>
    <w:p>
      <w:pPr>
        <w:pStyle w:val="Compact"/>
        <w:numPr>
          <w:ilvl w:val="0"/>
          <w:numId w:val="1023"/>
        </w:numPr>
      </w:pPr>
      <w:r>
        <w:rPr>
          <w:b/>
          <w:bCs/>
        </w:rPr>
        <w:t xml:space="preserve">Riesgo si no se implementa:</w:t>
      </w:r>
      <w:r>
        <w:t xml:space="preserve"> </w:t>
      </w:r>
      <w:r>
        <w:t xml:space="preserve">con más de un comprobante por día por ambiente, la emisión de CAE falla por cooldown de WSAA; incompatible con facturación en volumen.</w:t>
      </w:r>
    </w:p>
    <w:p>
      <w:pPr>
        <w:pStyle w:val="Compact"/>
        <w:numPr>
          <w:ilvl w:val="0"/>
          <w:numId w:val="1023"/>
        </w:numPr>
      </w:pPr>
      <w:r>
        <w:rPr>
          <w:b/>
          <w:bCs/>
        </w:rPr>
        <w:t xml:space="preserve">Impacto estimado:</w:t>
      </w:r>
      <w:r>
        <w:t xml:space="preserve"> </w:t>
      </w:r>
      <w:r>
        <w:t xml:space="preserve">bloquea escalar la facturación electrónica real; hoy no duele por volumen ~0.</w:t>
      </w:r>
    </w:p>
    <w:p>
      <w:r>
        <w:pict>
          <v:rect style="width:0;height:1.5pt" o:hralign="center" o:hrstd="t" o:hr="t"/>
        </w:pict>
      </w:r>
    </w:p>
    <w:bookmarkEnd w:id="56"/>
    <w:bookmarkEnd w:id="57"/>
    <w:bookmarkStart w:id="59" w:name="Xcfa41632bf29fcd55af886783b50e6034c88c63"/>
    <w:p>
      <w:pPr>
        <w:pStyle w:val="Heading3"/>
      </w:pPr>
      <w:r>
        <w:t xml:space="preserve">ÁREA: Backend / Billing — Webhook MP (atomicidad)</w:t>
      </w:r>
    </w:p>
    <w:bookmarkStart w:id="58" w:name="X2d7444f3cd30cb285c52c9574034f0b95ab0c9d"/>
    <w:p>
      <w:pPr>
        <w:pStyle w:val="Heading4"/>
      </w:pPr>
      <w:r>
        <w:t xml:space="preserve">H-19 · MEDIA · Webhook MercadoPago sin transacción y con carreras de idempotencia</w:t>
      </w:r>
    </w:p>
    <w:p>
      <w:pPr>
        <w:pStyle w:val="Compact"/>
        <w:numPr>
          <w:ilvl w:val="0"/>
          <w:numId w:val="1024"/>
        </w:numPr>
      </w:pPr>
      <w:r>
        <w:rPr>
          <w:b/>
          <w:bCs/>
        </w:rPr>
        <w:t xml:space="preserve">Severidad:</w:t>
      </w:r>
      <w:r>
        <w:t xml:space="preserve"> </w:t>
      </w:r>
      <w:r>
        <w:t xml:space="preserve">MEDIA (AJUSTADO de 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AJUSTADO</w:t>
      </w:r>
    </w:p>
    <w:p>
      <w:pPr>
        <w:pStyle w:val="Compact"/>
        <w:numPr>
          <w:ilvl w:val="0"/>
          <w:numId w:val="1024"/>
        </w:numPr>
      </w:pPr>
      <w:r>
        <w:rPr>
          <w:b/>
          <w:bCs/>
        </w:rPr>
        <w:t xml:space="preserve">Evidencia:</w:t>
      </w:r>
      <w:r>
        <w:t xml:space="preserve"> </w:t>
      </w:r>
      <w:r>
        <w:rPr>
          <w:rStyle w:val="VerbatimChar"/>
        </w:rPr>
        <w:t xml:space="preserve">services/payments.py:104-232</w:t>
      </w:r>
      <w:r>
        <w:t xml:space="preserve">:</w:t>
      </w:r>
      <w:r>
        <w:t xml:space="preserve"> </w:t>
      </w:r>
      <w:r>
        <w:rPr>
          <w:rStyle w:val="VerbatimChar"/>
        </w:rPr>
        <w:t xml:space="preserve">UPDATE accounts</w:t>
      </w:r>
      <w:r>
        <w:t xml:space="preserve"> </w:t>
      </w:r>
      <w:r>
        <w:t xml:space="preserve">(165) +</w:t>
      </w:r>
      <w:r>
        <w:t xml:space="preserve"> </w:t>
      </w:r>
      <w:r>
        <w:rPr>
          <w:rStyle w:val="VerbatimChar"/>
        </w:rPr>
        <w:t xml:space="preserve">INSERT billing_events</w:t>
      </w:r>
      <w:r>
        <w:t xml:space="preserve"> </w:t>
      </w:r>
      <w:r>
        <w:t xml:space="preserve">(175) +</w:t>
      </w:r>
      <w:r>
        <w:t xml:space="preserve"> </w:t>
      </w:r>
      <w:r>
        <w:rPr>
          <w:rStyle w:val="VerbatimChar"/>
        </w:rPr>
        <w:t xml:space="preserve">INSERT email_logs</w:t>
      </w:r>
      <w:r>
        <w:t xml:space="preserve"> </w:t>
      </w:r>
      <w:r>
        <w:t xml:space="preserve">(220) sin</w:t>
      </w:r>
      <w:r>
        <w:t xml:space="preserve"> </w:t>
      </w:r>
      <w:r>
        <w:rPr>
          <w:rStyle w:val="VerbatimChar"/>
        </w:rPr>
        <w:t xml:space="preserve">conn.transaction()</w:t>
      </w:r>
      <w:r>
        <w:t xml:space="preserve">; idempotencia por SELECT previo (TOCTOU);</w:t>
      </w:r>
      <w:r>
        <w:t xml:space="preserve"> </w:t>
      </w:r>
      <w:r>
        <w:rPr>
          <w:rStyle w:val="VerbatimChar"/>
        </w:rPr>
        <w:t xml:space="preserve">member_row</w:t>
      </w:r>
      <w:r>
        <w:t xml:space="preserve"> </w:t>
      </w:r>
      <w:r>
        <w:t xml:space="preserve">sin ORDER BY/LIMIT. Índice único</w:t>
      </w:r>
      <w:r>
        <w:t xml:space="preserve"> </w:t>
      </w:r>
      <w:r>
        <w:rPr>
          <w:rStyle w:val="VerbatimChar"/>
        </w:rPr>
        <w:t xml:space="preserve">idx_billing_events_mp_payment_id</w:t>
      </w:r>
      <w:r>
        <w:t xml:space="preserve"> </w:t>
      </w:r>
      <w:r>
        <w:t xml:space="preserve">verificado.</w:t>
      </w:r>
    </w:p>
    <w:p>
      <w:pPr>
        <w:pStyle w:val="Compact"/>
        <w:numPr>
          <w:ilvl w:val="0"/>
          <w:numId w:val="1024"/>
        </w:numPr>
      </w:pPr>
      <w:r>
        <w:rPr>
          <w:b/>
          <w:bCs/>
        </w:rPr>
        <w:t xml:space="preserve">Descripción:</w:t>
      </w:r>
      <w:r>
        <w:t xml:space="preserve"> </w:t>
      </w:r>
      <w:r>
        <w:t xml:space="preserve">un fallo entre el UPDATE de plan y el INSERT del evento deja el plan activado sin recibo/auditoría. El verificador corrigió: 23505 mapea a 409 (no 500), el índice único previene doble evento, el UPDATE re-aplicado es idempotente; el defecto real y materializable es la falta de atomicidad. La arista multi-cuenta es latente (0 usuarios multi-cuenta hoy).</w:t>
      </w:r>
    </w:p>
    <w:p>
      <w:pPr>
        <w:pStyle w:val="Compact"/>
        <w:numPr>
          <w:ilvl w:val="0"/>
          <w:numId w:val="1024"/>
        </w:numPr>
      </w:pPr>
      <w:r>
        <w:rPr>
          <w:b/>
          <w:bCs/>
        </w:rPr>
        <w:t xml:space="preserve">Recomendación:</w:t>
      </w:r>
      <w:r>
        <w:t xml:space="preserve"> </w:t>
      </w:r>
      <w:r>
        <w:t xml:space="preserve">envolver el flujo en</w:t>
      </w:r>
      <w:r>
        <w:t xml:space="preserve"> </w:t>
      </w:r>
      <w:r>
        <w:rPr>
          <w:rStyle w:val="VerbatimChar"/>
        </w:rPr>
        <w:t xml:space="preserve">async with conn.transaction()</w:t>
      </w:r>
      <w:r>
        <w:t xml:space="preserve">; mover el INSERT de billing_events antes del UPDATE (o</w:t>
      </w:r>
      <w:r>
        <w:t xml:space="preserve"> </w:t>
      </w:r>
      <w:r>
        <w:rPr>
          <w:rStyle w:val="VerbatimChar"/>
        </w:rPr>
        <w:t xml:space="preserve">ON CONFLICT DO NOTHING</w:t>
      </w:r>
      <w:r>
        <w:t xml:space="preserve"> </w:t>
      </w:r>
      <w:r>
        <w:t xml:space="preserve">+ early return); resolver la cuenta determinísticamente con ORDER BY.</w:t>
      </w:r>
    </w:p>
    <w:p>
      <w:pPr>
        <w:pStyle w:val="Compact"/>
        <w:numPr>
          <w:ilvl w:val="0"/>
          <w:numId w:val="1024"/>
        </w:numPr>
      </w:pPr>
      <w:r>
        <w:rPr>
          <w:b/>
          <w:bCs/>
        </w:rPr>
        <w:t xml:space="preserve">Riesgo si no se implementa:</w:t>
      </w:r>
      <w:r>
        <w:t xml:space="preserve"> </w:t>
      </w:r>
      <w:r>
        <w:t xml:space="preserve">plan activo sin recibo si falla entre UPDATE e INSERT (dominio billing, dinero real).</w:t>
      </w:r>
    </w:p>
    <w:p>
      <w:pPr>
        <w:pStyle w:val="Compact"/>
        <w:numPr>
          <w:ilvl w:val="0"/>
          <w:numId w:val="1024"/>
        </w:numPr>
      </w:pPr>
      <w:r>
        <w:rPr>
          <w:b/>
          <w:bCs/>
        </w:rPr>
        <w:t xml:space="preserve">Impacto estimado:</w:t>
      </w:r>
      <w:r>
        <w:t xml:space="preserve"> </w:t>
      </w:r>
      <w:r>
        <w:t xml:space="preserve">dominio de billing (CRÍTICO); afecta activaciones de plan y auditoría de pagos.</w:t>
      </w:r>
    </w:p>
    <w:p>
      <w:r>
        <w:pict>
          <v:rect style="width:0;height:1.5pt" o:hralign="center" o:hrstd="t" o:hr="t"/>
        </w:pict>
      </w:r>
    </w:p>
    <w:bookmarkEnd w:id="58"/>
    <w:bookmarkEnd w:id="59"/>
    <w:bookmarkStart w:id="61" w:name="área-ia--telemetría-y-prompt-injection"/>
    <w:p>
      <w:pPr>
        <w:pStyle w:val="Heading3"/>
      </w:pPr>
      <w:r>
        <w:t xml:space="preserve">ÁREA: IA — Telemetría y prompt injection</w:t>
      </w:r>
    </w:p>
    <w:bookmarkStart w:id="60" w:name="X87ec7d3c5e6dd8244fb2a17968fe6bb7b2eb54b"/>
    <w:p>
      <w:pPr>
        <w:pStyle w:val="Heading4"/>
      </w:pPr>
      <w:r>
        <w:t xml:space="preserve">H-20 · ALTO · Cero telemetría de costo/calidad de IA y ausencia total de evals</w:t>
      </w:r>
    </w:p>
    <w:p>
      <w:pPr>
        <w:pStyle w:val="Compact"/>
        <w:numPr>
          <w:ilvl w:val="0"/>
          <w:numId w:val="1025"/>
        </w:numPr>
      </w:pPr>
      <w:r>
        <w:rPr>
          <w:b/>
          <w:bCs/>
        </w:rPr>
        <w:t xml:space="preserve">Severidad:</w:t>
      </w:r>
      <w:r>
        <w:t xml:space="preserve"> </w:t>
      </w:r>
      <w:r>
        <w:t xml:space="preserve">ALTA ·</w:t>
      </w:r>
      <w:r>
        <w:t xml:space="preserve"> </w:t>
      </w:r>
      <w:r>
        <w:rPr>
          <w:b/>
          <w:bCs/>
        </w:rPr>
        <w:t xml:space="preserve">Prioridad:</w:t>
      </w:r>
      <w:r>
        <w:t xml:space="preserve"> </w:t>
      </w:r>
      <w:r>
        <w:t xml:space="preserve">P1 ·</w:t>
      </w:r>
      <w:r>
        <w:t xml:space="preserve"> </w:t>
      </w:r>
      <w:r>
        <w:rPr>
          <w:b/>
          <w:bCs/>
        </w:rPr>
        <w:t xml:space="preserve">Verificación:</w:t>
      </w:r>
      <w:r>
        <w:t xml:space="preserve"> </w:t>
      </w:r>
      <w:r>
        <w:t xml:space="preserve">CONFIRMADO</w:t>
      </w:r>
    </w:p>
    <w:p>
      <w:pPr>
        <w:pStyle w:val="Compact"/>
        <w:numPr>
          <w:ilvl w:val="0"/>
          <w:numId w:val="1025"/>
        </w:numPr>
      </w:pPr>
      <w:r>
        <w:rPr>
          <w:b/>
          <w:bCs/>
        </w:rPr>
        <w:t xml:space="preserve">Evidencia:</w:t>
      </w:r>
      <w:r>
        <w:t xml:space="preserve"> </w:t>
      </w:r>
      <w:r>
        <w:t xml:space="preserve">ninguna de las 9 funciones lee</w:t>
      </w:r>
      <w:r>
        <w:t xml:space="preserve"> </w:t>
      </w:r>
      <w:r>
        <w:rPr>
          <w:rStyle w:val="VerbatimChar"/>
        </w:rPr>
        <w:t xml:space="preserve">aiData.usage</w:t>
      </w:r>
      <w:r>
        <w:t xml:space="preserve"> </w:t>
      </w:r>
      <w:r>
        <w:t xml:space="preserve">(tokens); solo</w:t>
      </w:r>
      <w:r>
        <w:t xml:space="preserve"> </w:t>
      </w:r>
      <w:r>
        <w:rPr>
          <w:rStyle w:val="VerbatimChar"/>
        </w:rPr>
        <w:t xml:space="preserve">invoice-ocr</w:t>
      </w:r>
      <w:r>
        <w:t xml:space="preserve"> </w:t>
      </w:r>
      <w:r>
        <w:t xml:space="preserve">guarda</w:t>
      </w:r>
      <w:r>
        <w:t xml:space="preserve"> </w:t>
      </w:r>
      <w:r>
        <w:rPr>
          <w:rStyle w:val="VerbatimChar"/>
        </w:rPr>
        <w:t xml:space="preserve">processing_ms</w:t>
      </w:r>
      <w:r>
        <w:t xml:space="preserve">. No hay tabla de telemetría de IA, ni registro de costo por llamada, ni dataset de evaluación (verificado en DB: cero columnas de tokens/costo). SUP-06 y DEC-03 definen señales de revisión de calidad/costo no medibles con la instrumentación actual.</w:t>
      </w:r>
    </w:p>
    <w:p>
      <w:pPr>
        <w:pStyle w:val="Compact"/>
        <w:numPr>
          <w:ilvl w:val="0"/>
          <w:numId w:val="1025"/>
        </w:numPr>
      </w:pPr>
      <w:r>
        <w:rPr>
          <w:b/>
          <w:bCs/>
        </w:rPr>
        <w:t xml:space="preserve">Descripción:</w:t>
      </w:r>
      <w:r>
        <w:t xml:space="preserve"> </w:t>
      </w:r>
      <w:r>
        <w:t xml:space="preserve">el equipo no puede saber cuánto cuesta la IA, qué función es más cara, si la calidad degrada, ni A/B-testear prompts/modelos. Punto ciego crítico para un producto cuya tesis de valor (SUP-03) depende de la IA con presupuesto $0.</w:t>
      </w:r>
    </w:p>
    <w:p>
      <w:pPr>
        <w:pStyle w:val="Compact"/>
        <w:numPr>
          <w:ilvl w:val="0"/>
          <w:numId w:val="1025"/>
        </w:numPr>
      </w:pPr>
      <w:r>
        <w:rPr>
          <w:b/>
          <w:bCs/>
        </w:rPr>
        <w:t xml:space="preserve">Recomendación:</w:t>
      </w:r>
      <w:r>
        <w:t xml:space="preserve"> </w:t>
      </w:r>
      <w:r>
        <w:t xml:space="preserve">capturar</w:t>
      </w:r>
      <w:r>
        <w:t xml:space="preserve"> </w:t>
      </w:r>
      <w:r>
        <w:rPr>
          <w:rStyle w:val="VerbatimChar"/>
        </w:rPr>
        <w:t xml:space="preserve">usage.total_tokens</w:t>
      </w:r>
      <w:r>
        <w:t xml:space="preserve"> </w:t>
      </w:r>
      <w:r>
        <w:t xml:space="preserve">+ latencia + modelo + función en una tabla</w:t>
      </w:r>
      <w:r>
        <w:t xml:space="preserve"> </w:t>
      </w:r>
      <w:r>
        <w:rPr>
          <w:rStyle w:val="VerbatimChar"/>
        </w:rPr>
        <w:t xml:space="preserve">ai_telemetry</w:t>
      </w:r>
      <w:r>
        <w:t xml:space="preserve"> </w:t>
      </w:r>
      <w:r>
        <w:t xml:space="preserve">por llamada; construir un set mínimo de evals golden (OCR etiquetado + insights esperados) antes de tocar el modelo.</w:t>
      </w:r>
    </w:p>
    <w:p>
      <w:pPr>
        <w:pStyle w:val="Compact"/>
        <w:numPr>
          <w:ilvl w:val="0"/>
          <w:numId w:val="1025"/>
        </w:numPr>
      </w:pPr>
      <w:r>
        <w:rPr>
          <w:b/>
          <w:bCs/>
        </w:rPr>
        <w:t xml:space="preserve">Riesgo si no se implementa:</w:t>
      </w:r>
      <w:r>
        <w:t xml:space="preserve"> </w:t>
      </w:r>
      <w:r>
        <w:t xml:space="preserve">decisiones de modelo/costo/calidad a ciegas; imposible cumplir las señales de SUP-06/DEC-03.</w:t>
      </w:r>
    </w:p>
    <w:p>
      <w:pPr>
        <w:pStyle w:val="Compact"/>
        <w:numPr>
          <w:ilvl w:val="0"/>
          <w:numId w:val="1025"/>
        </w:numPr>
      </w:pPr>
      <w:r>
        <w:rPr>
          <w:b/>
          <w:bCs/>
        </w:rPr>
        <w:t xml:space="preserve">Impacto estimado:</w:t>
      </w:r>
      <w:r>
        <w:t xml:space="preserve"> </w:t>
      </w:r>
      <w:r>
        <w:t xml:space="preserve">bloquea toda gestión informada de costo y calidad de IA; prerequisito de V3.</w:t>
      </w:r>
    </w:p>
    <w:p>
      <w:pPr>
        <w:pStyle w:val="BlockText"/>
      </w:pPr>
      <w:r>
        <w:rPr>
          <w:b/>
          <w:bCs/>
        </w:rPr>
        <w:t xml:space="preserve">Sub-hallazgos de IA de menor severidad</w:t>
      </w:r>
      <w:r>
        <w:t xml:space="preserve"> </w:t>
      </w:r>
      <w:r>
        <w:t xml:space="preserve">(AJUSTADOS a BAJA en verificación): prompt injection en</w:t>
      </w:r>
      <w:r>
        <w:t xml:space="preserve"> </w:t>
      </w:r>
      <w:r>
        <w:rPr>
          <w:rStyle w:val="VerbatimChar"/>
        </w:rPr>
        <w:t xml:space="preserve">ai-simulador</w:t>
      </w:r>
      <w:r>
        <w:t xml:space="preserve"> </w:t>
      </w:r>
      <w:r>
        <w:t xml:space="preserve">(texto libre a temperature 0.7, blast radius intra-tenant), prompt injection indirecta vía contenido OCR (gate humano obligatorio), y outbox no extensible para automatizaciones de IA (limitación de extensibilidad a futuro, fase V3 no iniciada). Base de métricas inconsistente entre funciones (3 leen header legacy, 2 leen</w:t>
      </w:r>
      <w:r>
        <w:t xml:space="preserve"> </w:t>
      </w:r>
      <w:r>
        <w:rPr>
          <w:rStyle w:val="VerbatimChar"/>
        </w:rPr>
        <w:t xml:space="preserve">v_sales_flat</w:t>
      </w:r>
      <w:r>
        <w:t xml:space="preserve">) — MEDIA, agrava K4. Duplicación masiva (</w:t>
      </w:r>
      <w:r>
        <w:rPr>
          <w:rStyle w:val="VerbatimChar"/>
        </w:rPr>
        <w:t xml:space="preserve">_shared</w:t>
      </w:r>
      <w:r>
        <w:t xml:space="preserve"> </w:t>
      </w:r>
      <w:r>
        <w:t xml:space="preserve">casi vacío, 9 copias del cliente OpenAI) — MEDIA, prerequisito de V3.</w:t>
      </w:r>
    </w:p>
    <w:p>
      <w:r>
        <w:pict>
          <v:rect style="width:0;height:1.5pt" o:hralign="center" o:hrstd="t" o:hr="t"/>
        </w:pict>
      </w:r>
    </w:p>
    <w:bookmarkEnd w:id="60"/>
    <w:bookmarkEnd w:id="61"/>
    <w:bookmarkStart w:id="63" w:name="área-uxui"/>
    <w:p>
      <w:pPr>
        <w:pStyle w:val="Heading3"/>
      </w:pPr>
      <w:r>
        <w:t xml:space="preserve">ÁREA: UX/UI</w:t>
      </w:r>
    </w:p>
    <w:bookmarkStart w:id="62" w:name="Xf9471bca4edd84f7dc301a9448ef83e109ddf16"/>
    <w:p>
      <w:pPr>
        <w:pStyle w:val="Heading4"/>
      </w:pPr>
      <w:r>
        <w:t xml:space="preserve">H-21 · MEDIA · Brechas transversales de accesibilidad, design tokens y formularios</w:t>
      </w:r>
    </w:p>
    <w:p>
      <w:pPr>
        <w:pStyle w:val="Compact"/>
        <w:numPr>
          <w:ilvl w:val="0"/>
          <w:numId w:val="1026"/>
        </w:numPr>
      </w:pPr>
      <w:r>
        <w:rPr>
          <w:b/>
          <w:bCs/>
        </w:rPr>
        <w:t xml:space="preserve">Severidad:</w:t>
      </w:r>
      <w:r>
        <w:t xml:space="preserve"> </w:t>
      </w:r>
      <w:r>
        <w:t xml:space="preserve">MEDIA (los tres sub-hallazgos AJUSTADOS de ALTA) ·</w:t>
      </w:r>
      <w:r>
        <w:t xml:space="preserve"> </w:t>
      </w:r>
      <w:r>
        <w:rPr>
          <w:b/>
          <w:bCs/>
        </w:rPr>
        <w:t xml:space="preserve">Prioridad:</w:t>
      </w:r>
      <w:r>
        <w:t xml:space="preserve"> </w:t>
      </w:r>
      <w:r>
        <w:t xml:space="preserve">P1-P2 ·</w:t>
      </w:r>
      <w:r>
        <w:t xml:space="preserve"> </w:t>
      </w:r>
      <w:r>
        <w:rPr>
          <w:b/>
          <w:bCs/>
        </w:rPr>
        <w:t xml:space="preserve">Verificación:</w:t>
      </w:r>
      <w:r>
        <w:t xml:space="preserve"> </w:t>
      </w:r>
      <w:r>
        <w:t xml:space="preserve">AJUSTADO</w:t>
      </w:r>
    </w:p>
    <w:p>
      <w:pPr>
        <w:pStyle w:val="Compact"/>
        <w:numPr>
          <w:ilvl w:val="0"/>
          <w:numId w:val="1026"/>
        </w:numPr>
      </w:pPr>
      <w:r>
        <w:rPr>
          <w:b/>
          <w:bCs/>
        </w:rPr>
        <w:t xml:space="preserve">Evidencia:</w:t>
      </w:r>
      <w:r>
        <w:t xml:space="preserve"> </w:t>
      </w:r>
      <w:r>
        <w:t xml:space="preserve">59 botones</w:t>
      </w:r>
      <w:r>
        <w:t xml:space="preserve"> </w:t>
      </w:r>
      <w:r>
        <w:rPr>
          <w:rStyle w:val="VerbatimChar"/>
        </w:rPr>
        <w:t xml:space="preserve">size="icon"</w:t>
      </w:r>
      <w:r>
        <w:t xml:space="preserve"> </w:t>
      </w:r>
      <w:r>
        <w:t xml:space="preserve">fuera de</w:t>
      </w:r>
      <w:r>
        <w:t xml:space="preserve"> </w:t>
      </w:r>
      <w:r>
        <w:rPr>
          <w:rStyle w:val="VerbatimChar"/>
        </w:rPr>
        <w:t xml:space="preserve">ui/</w:t>
      </w:r>
      <w:r>
        <w:t xml:space="preserve"> </w:t>
      </w:r>
      <w:r>
        <w:t xml:space="preserve">con solo 2</w:t>
      </w:r>
      <w:r>
        <w:t xml:space="preserve"> </w:t>
      </w:r>
      <w:r>
        <w:rPr>
          <w:rStyle w:val="VerbatimChar"/>
        </w:rPr>
        <w:t xml:space="preserve">aria-label</w:t>
      </w:r>
      <w:r>
        <w:t xml:space="preserve"> </w:t>
      </w:r>
      <w:r>
        <w:t xml:space="preserve">(WCAG 4.1.2), incl. editar/eliminar de todas las tablas y toggle de contraseña del login. 883 clases de color hardcodeadas + ~59 hex literales que saltan los tokens</w:t>
      </w:r>
      <w:r>
        <w:t xml:space="preserve"> </w:t>
      </w:r>
      <w:r>
        <w:rPr>
          <w:rStyle w:val="VerbatimChar"/>
        </w:rPr>
        <w:t xml:space="preserve">--success</w:t>
      </w:r>
      <w:r>
        <w:t xml:space="preserve">/</w:t>
      </w:r>
      <w:r>
        <w:rPr>
          <w:rStyle w:val="VerbatimChar"/>
        </w:rPr>
        <w:t xml:space="preserve">--warning</w:t>
      </w:r>
      <w:r>
        <w:t xml:space="preserve"> </w:t>
      </w:r>
      <w:r>
        <w:t xml:space="preserve">(ni mapeados en</w:t>
      </w:r>
      <w:r>
        <w:t xml:space="preserve"> </w:t>
      </w:r>
      <w:r>
        <w:rPr>
          <w:rStyle w:val="VerbatimChar"/>
        </w:rPr>
        <w:t xml:space="preserve">tailwind.config.ts</w:t>
      </w:r>
      <w:r>
        <w:t xml:space="preserve">). RHF+Zod: 7 forms lo usan, pero las 5 formas legacy núcleo (sale/purchase/expense/product/client) validan por</w:t>
      </w:r>
      <w:r>
        <w:t xml:space="preserve"> </w:t>
      </w:r>
      <w:r>
        <w:rPr>
          <w:rStyle w:val="VerbatimChar"/>
        </w:rPr>
        <w:t xml:space="preserve">toast.error</w:t>
      </w:r>
      <w:r>
        <w:t xml:space="preserve"> </w:t>
      </w:r>
      <w:r>
        <w:t xml:space="preserve">global sin errores inline ni</w:t>
      </w:r>
      <w:r>
        <w:t xml:space="preserve"> </w:t>
      </w:r>
      <w:r>
        <w:rPr>
          <w:rStyle w:val="VerbatimChar"/>
        </w:rPr>
        <w:t xml:space="preserve">aria-invalid</w:t>
      </w:r>
      <w:r>
        <w:t xml:space="preserve">.</w:t>
      </w:r>
    </w:p>
    <w:p>
      <w:pPr>
        <w:pStyle w:val="Compact"/>
        <w:numPr>
          <w:ilvl w:val="0"/>
          <w:numId w:val="1026"/>
        </w:numPr>
      </w:pPr>
      <w:r>
        <w:rPr>
          <w:b/>
          <w:bCs/>
        </w:rPr>
        <w:t xml:space="preserve">Descripción:</w:t>
      </w:r>
      <w:r>
        <w:t xml:space="preserve"> </w:t>
      </w:r>
      <w:r>
        <w:t xml:space="preserve">base sólida (POS ejemplar, empty states, es-AR consistente) con inconsistencia de ejecución a escala. El verificador corrigió que RHF+Zod no está globalmente ausente (adopción parcial) y que las acciones destructivas están respaldadas por AlertDialog. Deuda adicional MEDIA: dos</w:t>
      </w:r>
      <w:r>
        <w:t xml:space="preserve"> </w:t>
      </w:r>
      <w:r>
        <w:rPr>
          <w:rStyle w:val="VerbatimChar"/>
        </w:rPr>
        <w:t xml:space="preserve">globals.css</w:t>
      </w:r>
      <w:r>
        <w:t xml:space="preserve"> </w:t>
      </w:r>
      <w:r>
        <w:t xml:space="preserve">divergentes, breadcrumb incompleto (mapea 19 de ~35 rutas), dos spinners, 7</w:t>
      </w:r>
      <w:r>
        <w:t xml:space="preserve"> </w:t>
      </w:r>
      <w:r>
        <w:rPr>
          <w:rStyle w:val="VerbatimChar"/>
        </w:rPr>
        <w:t xml:space="preserve">confirm()</w:t>
      </w:r>
      <w:r>
        <w:t xml:space="preserve"> </w:t>
      </w:r>
      <w:r>
        <w:t xml:space="preserve">nativos sobre datos financieros, formato de moneda inconsistente (43</w:t>
      </w:r>
      <w:r>
        <w:t xml:space="preserve"> </w:t>
      </w:r>
      <w:r>
        <w:rPr>
          <w:rStyle w:val="VerbatimChar"/>
        </w:rPr>
        <w:t xml:space="preserve">formatMoney</w:t>
      </w:r>
      <w:r>
        <w:t xml:space="preserve"> </w:t>
      </w:r>
      <w:r>
        <w:t xml:space="preserve">vs 47</w:t>
      </w:r>
      <w:r>
        <w:t xml:space="preserve"> </w:t>
      </w:r>
      <w:r>
        <w:rPr>
          <w:rStyle w:val="VerbatimChar"/>
        </w:rPr>
        <w:t xml:space="preserve">toLocaleString</w:t>
      </w:r>
      <w:r>
        <w:t xml:space="preserve"> </w:t>
      </w:r>
      <w:r>
        <w:t xml:space="preserve">vs 43 crudos), 108</w:t>
      </w:r>
      <w:r>
        <w:t xml:space="preserve"> </w:t>
      </w:r>
      <w:r>
        <w:rPr>
          <w:rStyle w:val="VerbatimChar"/>
        </w:rPr>
        <w:t xml:space="preserve">any</w:t>
      </w:r>
      <w:r>
        <w:t xml:space="preserve">.</w:t>
      </w:r>
    </w:p>
    <w:p>
      <w:pPr>
        <w:pStyle w:val="Compact"/>
        <w:numPr>
          <w:ilvl w:val="0"/>
          <w:numId w:val="1026"/>
        </w:numPr>
      </w:pPr>
      <w:r>
        <w:rPr>
          <w:b/>
          <w:bCs/>
        </w:rPr>
        <w:t xml:space="preserve">Recomendación:</w:t>
      </w:r>
      <w:r>
        <w:t xml:space="preserve"> </w:t>
      </w:r>
      <w:r>
        <w:t xml:space="preserve">aria-label en los 59 botones-ícono (centralizar en</w:t>
      </w:r>
      <w:r>
        <w:t xml:space="preserve"> </w:t>
      </w:r>
      <w:r>
        <w:rPr>
          <w:rStyle w:val="VerbatimChar"/>
        </w:rPr>
        <w:t xml:space="preserve">data-table</w:t>
      </w:r>
      <w:r>
        <w:t xml:space="preserve"> </w:t>
      </w:r>
      <w:r>
        <w:t xml:space="preserve">e</w:t>
      </w:r>
      <w:r>
        <w:t xml:space="preserve"> </w:t>
      </w:r>
      <w:r>
        <w:rPr>
          <w:rStyle w:val="VerbatimChar"/>
        </w:rPr>
        <w:t xml:space="preserve">IconButton</w:t>
      </w:r>
      <w:r>
        <w:t xml:space="preserve">); tokenizar color con lint anti-hex; migrar las 5 formas núcleo a RHF+zodResolver; unificar spinner +</w:t>
      </w:r>
      <w:r>
        <w:t xml:space="preserve"> </w:t>
      </w:r>
      <w:r>
        <w:rPr>
          <w:rStyle w:val="VerbatimChar"/>
        </w:rPr>
        <w:t xml:space="preserve">loading.tsx</w:t>
      </w:r>
      <w:r>
        <w:t xml:space="preserve"> </w:t>
      </w:r>
      <w:r>
        <w:t xml:space="preserve">por ruta; reemplazar</w:t>
      </w:r>
      <w:r>
        <w:t xml:space="preserve"> </w:t>
      </w:r>
      <w:r>
        <w:rPr>
          <w:rStyle w:val="VerbatimChar"/>
        </w:rPr>
        <w:t xml:space="preserve">confirm()</w:t>
      </w:r>
      <w:r>
        <w:t xml:space="preserve"> </w:t>
      </w:r>
      <w:r>
        <w:t xml:space="preserve">por AlertDialog; enrutar toda moneda por</w:t>
      </w:r>
      <w:r>
        <w:t xml:space="preserve"> </w:t>
      </w:r>
      <w:r>
        <w:rPr>
          <w:rStyle w:val="VerbatimChar"/>
        </w:rPr>
        <w:t xml:space="preserve">formatMoney</w:t>
      </w:r>
      <w:r>
        <w:t xml:space="preserve">.</w:t>
      </w:r>
    </w:p>
    <w:p>
      <w:pPr>
        <w:pStyle w:val="Compact"/>
        <w:numPr>
          <w:ilvl w:val="0"/>
          <w:numId w:val="1026"/>
        </w:numPr>
      </w:pPr>
      <w:r>
        <w:rPr>
          <w:b/>
          <w:bCs/>
        </w:rPr>
        <w:t xml:space="preserve">Riesgo si no se implementa:</w:t>
      </w:r>
      <w:r>
        <w:t xml:space="preserve"> </w:t>
      </w:r>
      <w:r>
        <w:t xml:space="preserve">falla WCAG para usuarios de tecnología asistiva; theming/dark mode incoherentes; mayor tasa de datos mal cargados en el hot path financiero.</w:t>
      </w:r>
    </w:p>
    <w:p>
      <w:pPr>
        <w:pStyle w:val="Compact"/>
        <w:numPr>
          <w:ilvl w:val="0"/>
          <w:numId w:val="1026"/>
        </w:numPr>
      </w:pPr>
      <w:r>
        <w:rPr>
          <w:b/>
          <w:bCs/>
        </w:rPr>
        <w:t xml:space="preserve">Impacto estimado:</w:t>
      </w:r>
      <w:r>
        <w:t xml:space="preserve"> </w:t>
      </w:r>
      <w:r>
        <w:t xml:space="preserve">transversal a casi todas las pantallas; impacto individual medio, acumulativo alto.</w:t>
      </w:r>
    </w:p>
    <w:p>
      <w:r>
        <w:pict>
          <v:rect style="width:0;height:1.5pt" o:hralign="center" o:hrstd="t" o:hr="t"/>
        </w:pict>
      </w:r>
    </w:p>
    <w:bookmarkEnd w:id="62"/>
    <w:bookmarkEnd w:id="63"/>
    <w:bookmarkStart w:id="65" w:name="área-documentación"/>
    <w:p>
      <w:pPr>
        <w:pStyle w:val="Heading3"/>
      </w:pPr>
      <w:r>
        <w:t xml:space="preserve">ÁREA: Documentación</w:t>
      </w:r>
    </w:p>
    <w:bookmarkStart w:id="64" w:name="X0e21c49782ea894723c8b851d258e94d6f9d81d"/>
    <w:p>
      <w:pPr>
        <w:pStyle w:val="Heading4"/>
      </w:pPr>
      <w:r>
        <w:t xml:space="preserve">H-22 · MEDIA · README raíz no-operativo, KB descriptiva desactualizada y dos fuentes de instrucción divergentes</w:t>
      </w:r>
    </w:p>
    <w:p>
      <w:pPr>
        <w:pStyle w:val="Compact"/>
        <w:numPr>
          <w:ilvl w:val="0"/>
          <w:numId w:val="1027"/>
        </w:numPr>
      </w:pPr>
      <w:r>
        <w:rPr>
          <w:b/>
          <w:bCs/>
        </w:rPr>
        <w:t xml:space="preserve">Severidad:</w:t>
      </w:r>
      <w:r>
        <w:t xml:space="preserve"> </w:t>
      </w:r>
      <w:r>
        <w:t xml:space="preserve">MEDIA (AJUSTADO de ALTA en los 3 sub-hallazgos) ·</w:t>
      </w:r>
      <w:r>
        <w:t xml:space="preserve"> </w:t>
      </w:r>
      <w:r>
        <w:rPr>
          <w:b/>
          <w:bCs/>
        </w:rPr>
        <w:t xml:space="preserve">Prioridad:</w:t>
      </w:r>
      <w:r>
        <w:t xml:space="preserve"> </w:t>
      </w:r>
      <w:r>
        <w:t xml:space="preserve">P1-P2 ·</w:t>
      </w:r>
      <w:r>
        <w:t xml:space="preserve"> </w:t>
      </w:r>
      <w:r>
        <w:rPr>
          <w:b/>
          <w:bCs/>
        </w:rPr>
        <w:t xml:space="preserve">Verificación:</w:t>
      </w:r>
      <w:r>
        <w:t xml:space="preserve"> </w:t>
      </w:r>
      <w:r>
        <w:t xml:space="preserve">AJUSTADO</w:t>
      </w:r>
    </w:p>
    <w:p>
      <w:pPr>
        <w:pStyle w:val="Compact"/>
        <w:numPr>
          <w:ilvl w:val="0"/>
          <w:numId w:val="1027"/>
        </w:numPr>
      </w:pPr>
      <w:r>
        <w:rPr>
          <w:b/>
          <w:bCs/>
        </w:rPr>
        <w:t xml:space="preserve">Evidencia:</w:t>
      </w:r>
      <w:r>
        <w:t xml:space="preserve"> </w:t>
      </w:r>
      <w:r>
        <w:t xml:space="preserve">README.md es un entregable académico sin setup/install/run y afirma "sin billing real / no pasarela de pagos" pese a</w:t>
      </w:r>
      <w:r>
        <w:t xml:space="preserve"> </w:t>
      </w:r>
      <w:r>
        <w:rPr>
          <w:rStyle w:val="VerbatimChar"/>
        </w:rPr>
        <w:t xml:space="preserve">backend/services/payments.py</w:t>
      </w:r>
      <w:r>
        <w:t xml:space="preserve"> </w:t>
      </w:r>
      <w:r>
        <w:t xml:space="preserve">(MercadoPago) y C-17 ✅. KB 04 documenta ~25 de 68 tablas con ERD rooteado en el modelo de tenancy</w:t>
      </w:r>
      <w:r>
        <w:t xml:space="preserve"> </w:t>
      </w:r>
      <w:r>
        <w:rPr>
          <w:rStyle w:val="VerbatimChar"/>
        </w:rPr>
        <w:t xml:space="preserve">user_id</w:t>
      </w:r>
      <w:r>
        <w:t xml:space="preserve"> </w:t>
      </w:r>
      <w:r>
        <w:t xml:space="preserve">retirado y</w:t>
      </w:r>
      <w:r>
        <w:t xml:space="preserve"> </w:t>
      </w:r>
      <w:r>
        <w:rPr>
          <w:rStyle w:val="VerbatimChar"/>
        </w:rPr>
        <w:t xml:space="preserve">profiles</w:t>
      </w:r>
      <w:r>
        <w:t xml:space="preserve"> </w:t>
      </w:r>
      <w:r>
        <w:t xml:space="preserve">sin las columnas billing/IA reales. KB 02 muestra arquitectura Supabase-directo sin FastAPI, "Realtime no usado" (ya en prod), estructura app-en-raíz (ya monorepo), "10 EF"/"~60 migraciones" (real 11/204). AGENTS.md (Jun 12) se detiene en V2, marca la Fase 5 backend como planificada (ya en prod), no menciona V3. 15/62 specs fallan strict (K6).</w:t>
      </w:r>
    </w:p>
    <w:p>
      <w:pPr>
        <w:pStyle w:val="Compact"/>
        <w:numPr>
          <w:ilvl w:val="0"/>
          <w:numId w:val="1027"/>
        </w:numPr>
      </w:pPr>
      <w:r>
        <w:rPr>
          <w:b/>
          <w:bCs/>
        </w:rPr>
        <w:t xml:space="preserve">Descripción:</w:t>
      </w:r>
      <w:r>
        <w:t xml:space="preserve"> </w:t>
      </w:r>
      <w:r>
        <w:t xml:space="preserve">la documentación de decisiones y arquitectura-objetivo es fuerte y viva; la capa descriptiva del sistema actual arrastra un desfase estructural. El verificador bajó a MEDIA: sin impacto de runtime/seguridad/datos, y el onboarding técnico real está cubierto por CLAUDE.md/KB/CHANGES.md actualizados. No hay errores que pongan plata/datos en riesgo desde la doc.</w:t>
      </w:r>
    </w:p>
    <w:p>
      <w:pPr>
        <w:pStyle w:val="Compact"/>
        <w:numPr>
          <w:ilvl w:val="0"/>
          <w:numId w:val="1027"/>
        </w:numPr>
      </w:pPr>
      <w:r>
        <w:rPr>
          <w:b/>
          <w:bCs/>
        </w:rPr>
        <w:t xml:space="preserve">Recomendación:</w:t>
      </w:r>
      <w:r>
        <w:t xml:space="preserve"> </w:t>
      </w:r>
      <w:r>
        <w:t xml:space="preserve">reescribir README.md como guía de onboarding operativa (mover el entregable a</w:t>
      </w:r>
      <w:r>
        <w:t xml:space="preserve"> </w:t>
      </w:r>
      <w:r>
        <w:rPr>
          <w:rStyle w:val="VerbatimChar"/>
        </w:rPr>
        <w:t xml:space="preserve">docs/entrega-final.md</w:t>
      </w:r>
      <w:r>
        <w:t xml:space="preserve">); refrescar KB 02/03/04 contra la DB de prod con ERD mermaid (accounts como raíz); unificar AGENTS.md y CLAUDE.md en una sola fuente; migrar las 15 specs legacy al formato estricto; retirar §7.4 imágenes de producto del set adoptado del modelo V3 (descartado por PO); consolidar outputs de auditoría en</w:t>
      </w:r>
      <w:r>
        <w:t xml:space="preserve"> </w:t>
      </w:r>
      <w:r>
        <w:rPr>
          <w:rStyle w:val="VerbatimChar"/>
        </w:rPr>
        <w:t xml:space="preserve">audit/</w:t>
      </w:r>
      <w:r>
        <w:t xml:space="preserve"> </w:t>
      </w:r>
      <w:r>
        <w:t xml:space="preserve">y remover</w:t>
      </w:r>
      <w:r>
        <w:t xml:space="preserve"> </w:t>
      </w:r>
      <w:r>
        <w:rPr>
          <w:rStyle w:val="VerbatimChar"/>
        </w:rPr>
        <w:t xml:space="preserve">undefined/</w:t>
      </w:r>
      <w:r>
        <w:t xml:space="preserve">.</w:t>
      </w:r>
    </w:p>
    <w:p>
      <w:pPr>
        <w:pStyle w:val="Compact"/>
        <w:numPr>
          <w:ilvl w:val="0"/>
          <w:numId w:val="1027"/>
        </w:numPr>
      </w:pPr>
      <w:r>
        <w:rPr>
          <w:b/>
          <w:bCs/>
        </w:rPr>
        <w:t xml:space="preserve">Riesgo si no se implementa:</w:t>
      </w:r>
      <w:r>
        <w:t xml:space="preserve"> </w:t>
      </w:r>
      <w:r>
        <w:t xml:space="preserve">onboarding roto; agentes operando sobre supuestos obsoletos; afirmaciones falsas sobre el alcance en producción.</w:t>
      </w:r>
    </w:p>
    <w:p>
      <w:pPr>
        <w:pStyle w:val="Compact"/>
        <w:numPr>
          <w:ilvl w:val="0"/>
          <w:numId w:val="1027"/>
        </w:numPr>
      </w:pPr>
      <w:r>
        <w:rPr>
          <w:b/>
          <w:bCs/>
        </w:rPr>
        <w:t xml:space="preserve">Impacto estimado:</w:t>
      </w:r>
      <w:r>
        <w:t xml:space="preserve"> </w:t>
      </w:r>
      <w:r>
        <w:t xml:space="preserve">onboarding de devs y coherencia de trabajo de agentes; sin impacto en runtime.</w:t>
      </w:r>
    </w:p>
    <w:p>
      <w:r>
        <w:pict>
          <v:rect style="width:0;height:1.5pt" o:hralign="center" o:hrstd="t" o:hr="t"/>
        </w:pict>
      </w:r>
    </w:p>
    <w:bookmarkEnd w:id="64"/>
    <w:bookmarkEnd w:id="65"/>
    <w:bookmarkStart w:id="66" w:name="X0cf1d9a684d1887879a5fcc6f300f4ebd2444ea"/>
    <w:p>
      <w:pPr>
        <w:pStyle w:val="Heading3"/>
      </w:pPr>
      <w:r>
        <w:t xml:space="preserve">Hallazgos de severidad BAJA (registro sintético)</w:t>
      </w:r>
    </w:p>
    <w:p>
      <w:pPr>
        <w:pStyle w:val="FirstParagraph"/>
      </w:pPr>
      <w:r>
        <w:t xml:space="preserve">Se documentan para completitud; ninguno bloquea producción.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Área</w:t>
            </w:r>
          </w:p>
        </w:tc>
        <w:tc>
          <w:tcPr/>
          <w:p>
            <w:pPr>
              <w:pStyle w:val="Compact"/>
            </w:pPr>
            <w:r>
              <w:t xml:space="preserve">Hallazgo</w:t>
            </w:r>
          </w:p>
        </w:tc>
        <w:tc>
          <w:tcPr/>
          <w:p>
            <w:pPr>
              <w:pStyle w:val="Compact"/>
            </w:pPr>
            <w:r>
              <w:t xml:space="preserve">Prioridad</w:t>
            </w:r>
          </w:p>
        </w:tc>
      </w:tr>
      <w:tr>
        <w:tc>
          <w:tcPr/>
          <w:p>
            <w:pPr>
              <w:pStyle w:val="Compact"/>
            </w:pPr>
            <w:r>
              <w:t xml:space="preserve">H-23</w:t>
            </w:r>
          </w:p>
        </w:tc>
        <w:tc>
          <w:tcPr/>
          <w:p>
            <w:pPr>
              <w:pStyle w:val="Compact"/>
            </w:pPr>
            <w:r>
              <w:t xml:space="preserve">Backend/Seguridad</w:t>
            </w:r>
          </w:p>
        </w:tc>
        <w:tc>
          <w:tcPr/>
          <w:p>
            <w:pPr>
              <w:pStyle w:val="Compact"/>
            </w:pPr>
            <w:r>
              <w:t xml:space="preserve">CORS default</w:t>
            </w:r>
            <w:r>
              <w:t xml:space="preserve"> </w:t>
            </w:r>
            <w:r>
              <w:rPr>
                <w:rStyle w:val="VerbatimChar"/>
              </w:rPr>
              <w:t xml:space="preserve">*</w:t>
            </w:r>
            <w:r>
              <w:t xml:space="preserve"> </w:t>
            </w:r>
            <w:r>
              <w:t xml:space="preserve">con</w:t>
            </w:r>
            <w:r>
              <w:t xml:space="preserve"> </w:t>
            </w:r>
            <w:r>
              <w:rPr>
                <w:rStyle w:val="VerbatimChar"/>
              </w:rPr>
              <w:t xml:space="preserve">allow_credentials=True</w:t>
            </w:r>
            <w:r>
              <w:t xml:space="preserve"> </w:t>
            </w:r>
            <w:r>
              <w:t xml:space="preserve">+ reflejo manual de origin en errores (fail-open si el env queda sin setear en Render)</w:t>
            </w:r>
          </w:p>
        </w:tc>
        <w:tc>
          <w:tcPr/>
          <w:p>
            <w:pPr>
              <w:pStyle w:val="Compact"/>
            </w:pPr>
            <w:r>
              <w:t xml:space="preserve">P3</w:t>
            </w:r>
          </w:p>
        </w:tc>
      </w:tr>
      <w:tr>
        <w:tc>
          <w:tcPr/>
          <w:p>
            <w:pPr>
              <w:pStyle w:val="Compact"/>
            </w:pPr>
            <w:r>
              <w:t xml:space="preserve">H-24</w:t>
            </w:r>
          </w:p>
        </w:tc>
        <w:tc>
          <w:tcPr/>
          <w:p>
            <w:pPr>
              <w:pStyle w:val="Compact"/>
            </w:pPr>
            <w:r>
              <w:t xml:space="preserve">Backend</w:t>
            </w:r>
          </w:p>
        </w:tc>
        <w:tc>
          <w:tcPr/>
          <w:p>
            <w:pPr>
              <w:pStyle w:val="Compact"/>
            </w:pPr>
            <w:r>
              <w:t xml:space="preserve">Higiene de plataforma: drift pyproject↔requirements (python-jose vs PyJWT), enforcement de fronteras declarado y ausente, dead code</w:t>
            </w:r>
          </w:p>
        </w:tc>
        <w:tc>
          <w:tcPr/>
          <w:p>
            <w:pPr>
              <w:pStyle w:val="Compact"/>
            </w:pPr>
            <w:r>
              <w:t xml:space="preserve">P3</w:t>
            </w:r>
          </w:p>
        </w:tc>
      </w:tr>
      <w:tr>
        <w:tc>
          <w:tcPr/>
          <w:p>
            <w:pPr>
              <w:pStyle w:val="Compact"/>
            </w:pPr>
            <w:r>
              <w:t xml:space="preserve">H-25</w:t>
            </w:r>
          </w:p>
        </w:tc>
        <w:tc>
          <w:tcPr/>
          <w:p>
            <w:pPr>
              <w:pStyle w:val="Compact"/>
            </w:pPr>
            <w:r>
              <w:t xml:space="preserve">Backend</w:t>
            </w:r>
          </w:p>
        </w:tc>
        <w:tc>
          <w:tcPr/>
          <w:p>
            <w:pPr>
              <w:pStyle w:val="Compact"/>
            </w:pPr>
            <w:r>
              <w:t xml:space="preserve">Bordes de config y dead code peligroso: HS256 con secret default ante misconfig,</w:t>
            </w:r>
            <w:r>
              <w:t xml:space="preserve"> </w:t>
            </w:r>
            <w:r>
              <w:rPr>
                <w:rStyle w:val="VerbatimChar"/>
              </w:rPr>
              <w:t xml:space="preserve">AttributeError</w:t>
            </w:r>
            <w:r>
              <w:t xml:space="preserve"> </w:t>
            </w:r>
            <w:r>
              <w:t xml:space="preserve">latente en cert-upload deprecado, SOAP sync en el event loop, WS sin tenancy</w:t>
            </w:r>
          </w:p>
        </w:tc>
        <w:tc>
          <w:tcPr/>
          <w:p>
            <w:pPr>
              <w:pStyle w:val="Compact"/>
            </w:pPr>
            <w:r>
              <w:t xml:space="preserve">P3</w:t>
            </w:r>
          </w:p>
        </w:tc>
      </w:tr>
      <w:tr>
        <w:tc>
          <w:tcPr/>
          <w:p>
            <w:pPr>
              <w:pStyle w:val="Compact"/>
            </w:pPr>
            <w:r>
              <w:t xml:space="preserve">H-26</w:t>
            </w:r>
          </w:p>
        </w:tc>
        <w:tc>
          <w:tcPr/>
          <w:p>
            <w:pPr>
              <w:pStyle w:val="Compact"/>
            </w:pPr>
            <w:r>
              <w:t xml:space="preserve">Seguridad</w:t>
            </w:r>
          </w:p>
        </w:tc>
        <w:tc>
          <w:tcPr/>
          <w:p>
            <w:pPr>
              <w:pStyle w:val="Compact"/>
            </w:pPr>
            <w:r>
              <w:rPr>
                <w:rStyle w:val="VerbatimChar"/>
              </w:rPr>
              <w:t xml:space="preserve">platform_wsaa_tickets</w:t>
            </w:r>
            <w:r>
              <w:t xml:space="preserve"> </w:t>
            </w:r>
            <w:r>
              <w:t xml:space="preserve">con GRANT SELECT a anon/authenticated (protegido hoy solo por default-deny de RLS)</w:t>
            </w:r>
          </w:p>
        </w:tc>
        <w:tc>
          <w:tcPr/>
          <w:p>
            <w:pPr>
              <w:pStyle w:val="Compact"/>
            </w:pPr>
            <w:r>
              <w:t xml:space="preserve">P2</w:t>
            </w:r>
          </w:p>
        </w:tc>
      </w:tr>
      <w:tr>
        <w:tc>
          <w:tcPr/>
          <w:p>
            <w:pPr>
              <w:pStyle w:val="Compact"/>
            </w:pPr>
            <w:r>
              <w:t xml:space="preserve">H-27</w:t>
            </w:r>
          </w:p>
        </w:tc>
        <w:tc>
          <w:tcPr/>
          <w:p>
            <w:pPr>
              <w:pStyle w:val="Compact"/>
            </w:pPr>
            <w:r>
              <w:t xml:space="preserve">Seguridad</w:t>
            </w:r>
          </w:p>
        </w:tc>
        <w:tc>
          <w:tcPr/>
          <w:p>
            <w:pPr>
              <w:pStyle w:val="Compact"/>
            </w:pPr>
            <w:r>
              <w:rPr>
                <w:rStyle w:val="VerbatimChar"/>
              </w:rPr>
              <w:t xml:space="preserve">search_path</w:t>
            </w:r>
            <w:r>
              <w:t xml:space="preserve"> </w:t>
            </w:r>
            <w:r>
              <w:t xml:space="preserve">mutable en 8 funciones, incl.</w:t>
            </w:r>
            <w:r>
              <w:t xml:space="preserve"> </w:t>
            </w:r>
            <w:r>
              <w:rPr>
                <w:rStyle w:val="VerbatimChar"/>
              </w:rPr>
              <w:t xml:space="preserve">custom_access_token_hook</w:t>
            </w:r>
          </w:p>
        </w:tc>
        <w:tc>
          <w:tcPr/>
          <w:p>
            <w:pPr>
              <w:pStyle w:val="Compact"/>
            </w:pPr>
            <w:r>
              <w:t xml:space="preserve">P2</w:t>
            </w:r>
          </w:p>
        </w:tc>
      </w:tr>
      <w:tr>
        <w:tc>
          <w:tcPr/>
          <w:p>
            <w:pPr>
              <w:pStyle w:val="Compact"/>
            </w:pPr>
            <w:r>
              <w:t xml:space="preserve">H-28</w:t>
            </w:r>
          </w:p>
        </w:tc>
        <w:tc>
          <w:tcPr/>
          <w:p>
            <w:pPr>
              <w:pStyle w:val="Compact"/>
            </w:pPr>
            <w:r>
              <w:t xml:space="preserve">Seguridad</w:t>
            </w:r>
          </w:p>
        </w:tc>
        <w:tc>
          <w:tcPr/>
          <w:p>
            <w:pPr>
              <w:pStyle w:val="Compact"/>
            </w:pPr>
            <w:r>
              <w:t xml:space="preserve">CSV formula injection en</w:t>
            </w:r>
            <w:r>
              <w:t xml:space="preserve"> </w:t>
            </w:r>
            <w:r>
              <w:rPr>
                <w:rStyle w:val="VerbatimChar"/>
              </w:rPr>
              <w:t xml:space="preserve">generate-export</w:t>
            </w:r>
            <w:r>
              <w:t xml:space="preserve">; CORS</w:t>
            </w:r>
            <w:r>
              <w:t xml:space="preserve"> </w:t>
            </w:r>
            <w:r>
              <w:rPr>
                <w:rStyle w:val="VerbatimChar"/>
              </w:rPr>
              <w:t xml:space="preserve">*</w:t>
            </w:r>
            <w:r>
              <w:t xml:space="preserve"> </w:t>
            </w:r>
            <w:r>
              <w:t xml:space="preserve">fijo en las 11 EF; leaked-password protection deshabilitado + buckets públicos listables</w:t>
            </w:r>
          </w:p>
        </w:tc>
        <w:tc>
          <w:tcPr/>
          <w:p>
            <w:pPr>
              <w:pStyle w:val="Compact"/>
            </w:pPr>
            <w:r>
              <w:t xml:space="preserve">P3</w:t>
            </w:r>
          </w:p>
        </w:tc>
      </w:tr>
      <w:tr>
        <w:tc>
          <w:tcPr/>
          <w:p>
            <w:pPr>
              <w:pStyle w:val="Compact"/>
            </w:pPr>
            <w:r>
              <w:t xml:space="preserve">H-29</w:t>
            </w:r>
          </w:p>
        </w:tc>
        <w:tc>
          <w:tcPr/>
          <w:p>
            <w:pPr>
              <w:pStyle w:val="Compact"/>
            </w:pPr>
            <w:r>
              <w:t xml:space="preserve">DB/Performance</w:t>
            </w:r>
          </w:p>
        </w:tc>
        <w:tc>
          <w:tcPr/>
          <w:p>
            <w:pPr>
              <w:pStyle w:val="Compact"/>
            </w:pPr>
            <w:r>
              <w:t xml:space="preserve">48 FKs sin índice de cobertura + 55 índices sin uso (legacy tenancy) + 67 policies permisivas duplicadas + 8</w:t>
            </w:r>
            <w:r>
              <w:t xml:space="preserve"> </w:t>
            </w:r>
            <w:r>
              <w:rPr>
                <w:rStyle w:val="VerbatimChar"/>
              </w:rPr>
              <w:t xml:space="preserve">auth_rls_initplan</w:t>
            </w:r>
          </w:p>
        </w:tc>
        <w:tc>
          <w:tcPr/>
          <w:p>
            <w:pPr>
              <w:pStyle w:val="Compact"/>
            </w:pPr>
            <w:r>
              <w:t xml:space="preserve">P2/P3</w:t>
            </w:r>
          </w:p>
        </w:tc>
      </w:tr>
      <w:tr>
        <w:tc>
          <w:tcPr/>
          <w:p>
            <w:pPr>
              <w:pStyle w:val="Compact"/>
            </w:pPr>
            <w:r>
              <w:t xml:space="preserve">H-30</w:t>
            </w:r>
          </w:p>
        </w:tc>
        <w:tc>
          <w:tcPr/>
          <w:p>
            <w:pPr>
              <w:pStyle w:val="Compact"/>
            </w:pPr>
            <w:r>
              <w:t xml:space="preserve">DB</w:t>
            </w:r>
          </w:p>
        </w:tc>
        <w:tc>
          <w:tcPr/>
          <w:p>
            <w:pPr>
              <w:pStyle w:val="Compact"/>
            </w:pPr>
            <w:r>
              <w:t xml:space="preserve">Residuo de tenancy legacy: policy company-based en</w:t>
            </w:r>
            <w:r>
              <w:t xml:space="preserve"> </w:t>
            </w:r>
            <w:r>
              <w:rPr>
                <w:rStyle w:val="VerbatimChar"/>
              </w:rPr>
              <w:t xml:space="preserve">suppliers</w:t>
            </w:r>
            <w:r>
              <w:t xml:space="preserve"> </w:t>
            </w:r>
            <w:r>
              <w:t xml:space="preserve">en OR con account-based; journal sin backfill histórico</w:t>
            </w:r>
          </w:p>
        </w:tc>
        <w:tc>
          <w:tcPr/>
          <w:p>
            <w:pPr>
              <w:pStyle w:val="Compact"/>
            </w:pPr>
            <w:r>
              <w:t xml:space="preserve">P2/P3</w:t>
            </w:r>
          </w:p>
        </w:tc>
      </w:tr>
      <w:tr>
        <w:tc>
          <w:tcPr/>
          <w:p>
            <w:pPr>
              <w:pStyle w:val="Compact"/>
            </w:pPr>
            <w:r>
              <w:t xml:space="preserve">H-31</w:t>
            </w:r>
          </w:p>
        </w:tc>
        <w:tc>
          <w:tcPr/>
          <w:p>
            <w:pPr>
              <w:pStyle w:val="Compact"/>
            </w:pPr>
            <w:r>
              <w:t xml:space="preserve">Frontend</w:t>
            </w:r>
          </w:p>
        </w:tc>
        <w:tc>
          <w:tcPr/>
          <w:p>
            <w:pPr>
              <w:pStyle w:val="Compact"/>
            </w:pPr>
            <w:r>
              <w:t xml:space="preserve">33 componentes &gt;300 líneas (sale-form 785, purchase-form 707 sin tests); wizards de importación copy-paste; capa de hooks muerta; PascalCase incumplido; sin telemetría de errores (0 Sentry); fetch-all sin paginación en catálogos</w:t>
            </w:r>
          </w:p>
        </w:tc>
        <w:tc>
          <w:tcPr/>
          <w:p>
            <w:pPr>
              <w:pStyle w:val="Compact"/>
            </w:pPr>
            <w:r>
              <w:t xml:space="preserve">P2/P3</w:t>
            </w:r>
          </w:p>
        </w:tc>
      </w:tr>
      <w:tr>
        <w:tc>
          <w:tcPr/>
          <w:p>
            <w:pPr>
              <w:pStyle w:val="Compact"/>
            </w:pPr>
            <w:r>
              <w:t xml:space="preserve">H-32</w:t>
            </w:r>
          </w:p>
        </w:tc>
        <w:tc>
          <w:tcPr/>
          <w:p>
            <w:pPr>
              <w:pStyle w:val="Compact"/>
            </w:pPr>
            <w:r>
              <w:t xml:space="preserve">Performance</w:t>
            </w:r>
          </w:p>
        </w:tc>
        <w:tc>
          <w:tcPr/>
          <w:p>
            <w:pPr>
              <w:pStyle w:val="Compact"/>
            </w:pPr>
            <w:r>
              <w:t xml:space="preserve">Bundle sin code-splitting (d3+recharts,</w:t>
            </w:r>
            <w:r>
              <w:t xml:space="preserve"> </w:t>
            </w:r>
            <w:r>
              <w:rPr>
                <w:rStyle w:val="VerbatimChar"/>
              </w:rPr>
              <w:t xml:space="preserve">next/dynamic</w:t>
            </w:r>
            <w:r>
              <w:t xml:space="preserve"> </w:t>
            </w:r>
            <w:r>
              <w:t xml:space="preserve">ausente);</w:t>
            </w:r>
            <w:r>
              <w:t xml:space="preserve"> </w:t>
            </w:r>
            <w:r>
              <w:rPr>
                <w:rStyle w:val="VerbatimChar"/>
              </w:rPr>
              <w:t xml:space="preserve">SalesChart</w:t>
            </w:r>
            <w:r>
              <w:t xml:space="preserve"> </w:t>
            </w:r>
            <w:r>
              <w:t xml:space="preserve">grafica solo la primera página de 25 ventas (correctitud); N+1 en</w:t>
            </w:r>
            <w:r>
              <w:t xml:space="preserve"> </w:t>
            </w:r>
            <w:r>
              <w:rPr>
                <w:rStyle w:val="VerbatimChar"/>
              </w:rPr>
              <w:t xml:space="preserve">quote_items</w:t>
            </w:r>
          </w:p>
        </w:tc>
        <w:tc>
          <w:tcPr/>
          <w:p>
            <w:pPr>
              <w:pStyle w:val="Compact"/>
            </w:pPr>
            <w:r>
              <w:t xml:space="preserve">P2/P3</w:t>
            </w:r>
          </w:p>
        </w:tc>
      </w:tr>
      <w:tr>
        <w:tc>
          <w:tcPr/>
          <w:p>
            <w:pPr>
              <w:pStyle w:val="Compact"/>
            </w:pPr>
            <w:r>
              <w:t xml:space="preserve">H-33</w:t>
            </w:r>
          </w:p>
        </w:tc>
        <w:tc>
          <w:tcPr/>
          <w:p>
            <w:pPr>
              <w:pStyle w:val="Compact"/>
            </w:pPr>
            <w:r>
              <w:t xml:space="preserve">UX</w:t>
            </w:r>
          </w:p>
        </w:tc>
        <w:tc>
          <w:tcPr/>
          <w:p>
            <w:pPr>
              <w:pStyle w:val="Compact"/>
            </w:pPr>
            <w:r>
              <w:t xml:space="preserve">POS sin selector de sucursal en cuentas multi-sucursal; bug de colSpan en empty state del data-table</w:t>
            </w:r>
          </w:p>
        </w:tc>
        <w:tc>
          <w:tcPr/>
          <w:p>
            <w:pPr>
              <w:pStyle w:val="Compact"/>
            </w:pPr>
            <w:r>
              <w:t xml:space="preserve">P2/P3</w:t>
            </w:r>
          </w:p>
        </w:tc>
      </w:tr>
      <w:tr>
        <w:tc>
          <w:tcPr/>
          <w:p>
            <w:pPr>
              <w:pStyle w:val="Compact"/>
            </w:pPr>
            <w:r>
              <w:t xml:space="preserve">H-34</w:t>
            </w:r>
          </w:p>
        </w:tc>
        <w:tc>
          <w:tcPr/>
          <w:p>
            <w:pPr>
              <w:pStyle w:val="Compact"/>
            </w:pPr>
            <w:r>
              <w:t xml:space="preserve">Testing</w:t>
            </w:r>
          </w:p>
        </w:tc>
        <w:tc>
          <w:tcPr/>
          <w:p>
            <w:pPr>
              <w:pStyle w:val="Compact"/>
            </w:pPr>
            <w:r>
              <w:t xml:space="preserve">Gates de comportamiento SQL degradables (K2); copia de lógica en tests (drift); sin E2E/Playwright; Edge Functions sin tests; WSAA/AFIP mockeado</w:t>
            </w:r>
          </w:p>
        </w:tc>
        <w:tc>
          <w:tcPr/>
          <w:p>
            <w:pPr>
              <w:pStyle w:val="Compact"/>
            </w:pPr>
            <w:r>
              <w:t xml:space="preserve">P1/P2</w:t>
            </w:r>
          </w:p>
        </w:tc>
      </w:tr>
    </w:tbl>
    <w:p>
      <w:r>
        <w:pict>
          <v:rect style="width:0;height:1.5pt" o:hralign="center" o:hrstd="t" o:hr="t"/>
        </w:pict>
      </w:r>
    </w:p>
    <w:bookmarkEnd w:id="66"/>
    <w:bookmarkEnd w:id="67"/>
    <w:bookmarkStart w:id="72" w:name="X54cc0d3e76cf9d631f7881f5d17fe70b47ab1a6"/>
    <w:p>
      <w:pPr>
        <w:pStyle w:val="Heading2"/>
      </w:pPr>
      <w:r>
        <w:t xml:space="preserve">8. Inconsistencias documentación ↔ código (consolidado)</w:t>
      </w:r>
    </w:p>
    <w:p>
      <w:pPr>
        <w:pStyle w:val="FirstParagraph"/>
      </w:pPr>
      <w:r>
        <w:t xml:space="preserve">Consolidación de todas las dimensiones, con protagonismo de Documentación. Se agrupan por gravedad.</w:t>
      </w:r>
    </w:p>
    <w:bookmarkStart w:id="68" w:name="X4c202965ef38874e3e57072f5dc3403b0b4f9c1"/>
    <w:p>
      <w:pPr>
        <w:pStyle w:val="Heading3"/>
      </w:pPr>
      <w:r>
        <w:t xml:space="preserve">Inconsistencias que afectan la comprensión del núcleo de seguridad/consistencia (graves)</w:t>
      </w:r>
    </w:p>
    <w:p>
      <w:pPr>
        <w:pStyle w:val="Compact"/>
        <w:numPr>
          <w:ilvl w:val="0"/>
          <w:numId w:val="1028"/>
        </w:numPr>
      </w:pPr>
      <w:r>
        <w:rPr>
          <w:rStyle w:val="VerbatimChar"/>
          <w:b/>
          <w:bCs/>
        </w:rPr>
        <w:t xml:space="preserve">openspec/specs/asyncpg-pool/spec.md</w:t>
      </w:r>
      <w:r>
        <w:rPr>
          <w:b/>
          <w:bCs/>
        </w:rPr>
        <w:t xml:space="preserve"> </w:t>
      </w:r>
      <w:r>
        <w:rPr>
          <w:b/>
          <w:bCs/>
        </w:rPr>
        <w:t xml:space="preserve">exige</w:t>
      </w:r>
      <w:r>
        <w:rPr>
          <w:b/>
          <w:bCs/>
        </w:rPr>
        <w:t xml:space="preserve"> </w:t>
      </w:r>
      <w:r>
        <w:rPr>
          <w:rStyle w:val="VerbatimChar"/>
          <w:b/>
          <w:bCs/>
        </w:rPr>
        <w:t xml:space="preserve">SET LOCAL</w:t>
      </w:r>
      <w:r>
        <w:rPr>
          <w:b/>
          <w:bCs/>
        </w:rPr>
        <w:t xml:space="preserve"> </w:t>
      </w:r>
      <w:r>
        <w:rPr>
          <w:b/>
          <w:bCs/>
        </w:rPr>
        <w:t xml:space="preserve">(transaccional);</w:t>
      </w:r>
      <w:r>
        <w:rPr>
          <w:b/>
          <w:bCs/>
        </w:rPr>
        <w:t xml:space="preserve"> </w:t>
      </w:r>
      <w:r>
        <w:rPr>
          <w:rStyle w:val="VerbatimChar"/>
          <w:b/>
          <w:bCs/>
        </w:rPr>
        <w:t xml:space="preserve">core/database.py</w:t>
      </w:r>
      <w:r>
        <w:rPr>
          <w:b/>
          <w:bCs/>
        </w:rPr>
        <w:t xml:space="preserve"> </w:t>
      </w:r>
      <w:r>
        <w:rPr>
          <w:b/>
          <w:bCs/>
        </w:rPr>
        <w:t xml:space="preserve">usa</w:t>
      </w:r>
      <w:r>
        <w:rPr>
          <w:b/>
          <w:bCs/>
        </w:rPr>
        <w:t xml:space="preserve"> </w:t>
      </w:r>
      <w:r>
        <w:rPr>
          <w:rStyle w:val="VerbatimChar"/>
          <w:b/>
          <w:bCs/>
        </w:rPr>
        <w:t xml:space="preserve">set_config(...,false)</w:t>
      </w:r>
      <w:r>
        <w:rPr>
          <w:b/>
          <w:bCs/>
        </w:rPr>
        <w:t xml:space="preserve"> </w:t>
      </w:r>
      <w:r>
        <w:rPr>
          <w:b/>
          <w:bCs/>
        </w:rPr>
        <w:t xml:space="preserve">(sesión).</w:t>
      </w:r>
      <w:r>
        <w:t xml:space="preserve"> </w:t>
      </w:r>
      <w:r>
        <w:t xml:space="preserve">La spec describe el diseño correcto, el código el incorrecto (raíz de H-05).</w:t>
      </w:r>
    </w:p>
    <w:p>
      <w:pPr>
        <w:pStyle w:val="Compact"/>
        <w:numPr>
          <w:ilvl w:val="0"/>
          <w:numId w:val="1028"/>
        </w:numPr>
      </w:pPr>
      <w:r>
        <w:rPr>
          <w:b/>
          <w:bCs/>
        </w:rPr>
        <w:t xml:space="preserve">DEC-13 / KB-08: "la RLS org-based sigue activa como red de seguridad" — falso en prod:</w:t>
      </w:r>
      <w:r>
        <w:t xml:space="preserve"> </w:t>
      </w:r>
      <w:r>
        <w:t xml:space="preserve">el backend corre como</w:t>
      </w:r>
      <w:r>
        <w:t xml:space="preserve"> </w:t>
      </w:r>
      <w:r>
        <w:rPr>
          <w:rStyle w:val="VerbatimChar"/>
        </w:rPr>
        <w:t xml:space="preserve">postgres</w:t>
      </w:r>
      <w:r>
        <w:t xml:space="preserve"> </w:t>
      </w:r>
      <w:r>
        <w:t xml:space="preserve">con</w:t>
      </w:r>
      <w:r>
        <w:t xml:space="preserve"> </w:t>
      </w:r>
      <w:r>
        <w:rPr>
          <w:rStyle w:val="VerbatimChar"/>
        </w:rPr>
        <w:t xml:space="preserve">rolbypassrls=true</w:t>
      </w:r>
      <w:r>
        <w:t xml:space="preserve">. Repetido en docstrings de</w:t>
      </w:r>
      <w:r>
        <w:t xml:space="preserve"> </w:t>
      </w:r>
      <w:r>
        <w:rPr>
          <w:rStyle w:val="VerbatimChar"/>
        </w:rPr>
        <w:t xml:space="preserve">outbox_repository.py</w:t>
      </w:r>
      <w:r>
        <w:t xml:space="preserve">,</w:t>
      </w:r>
      <w:r>
        <w:t xml:space="preserve"> </w:t>
      </w:r>
      <w:r>
        <w:rPr>
          <w:rStyle w:val="VerbatimChar"/>
        </w:rPr>
        <w:t xml:space="preserve">billing_repository.py</w:t>
      </w:r>
      <w:r>
        <w:t xml:space="preserve">,</w:t>
      </w:r>
      <w:r>
        <w:t xml:space="preserve"> </w:t>
      </w:r>
      <w:r>
        <w:rPr>
          <w:rStyle w:val="VerbatimChar"/>
        </w:rPr>
        <w:t xml:space="preserve">cost_centers.py</w:t>
      </w:r>
      <w:r>
        <w:t xml:space="preserve">.</w:t>
      </w:r>
    </w:p>
    <w:p>
      <w:pPr>
        <w:pStyle w:val="Compact"/>
        <w:numPr>
          <w:ilvl w:val="0"/>
          <w:numId w:val="1028"/>
        </w:numPr>
      </w:pPr>
      <w:r>
        <w:rPr>
          <w:b/>
          <w:bCs/>
        </w:rPr>
        <w:t xml:space="preserve">KB-08 "tres capas de autorización" — las tres están degradadas:</w:t>
      </w:r>
      <w:r>
        <w:t xml:space="preserve"> </w:t>
      </w:r>
      <w:r>
        <w:t xml:space="preserve">capa 1 sin claims de rol/plan, capa 2 no-op/bloqueo total, capa 3 apagada para el backend.</w:t>
      </w:r>
    </w:p>
    <w:p>
      <w:pPr>
        <w:pStyle w:val="Compact"/>
        <w:numPr>
          <w:ilvl w:val="0"/>
          <w:numId w:val="1028"/>
        </w:numPr>
      </w:pPr>
      <w:r>
        <w:rPr>
          <w:b/>
          <w:bCs/>
        </w:rPr>
        <w:t xml:space="preserve">DEC-07 "stock_movements solo-inserción, ningún movimiento puede borrarse" vs</w:t>
      </w:r>
      <w:r>
        <w:rPr>
          <w:b/>
          <w:bCs/>
        </w:rPr>
        <w:t xml:space="preserve"> </w:t>
      </w:r>
      <w:r>
        <w:rPr>
          <w:rStyle w:val="VerbatimChar"/>
          <w:b/>
          <w:bCs/>
        </w:rPr>
        <w:t xml:space="preserve">DELETE FROM stock_movements</w:t>
      </w:r>
      <w:r>
        <w:t xml:space="preserve"> </w:t>
      </w:r>
      <w:r>
        <w:t xml:space="preserve">en sales/purchase repositories (H-10).</w:t>
      </w:r>
    </w:p>
    <w:p>
      <w:pPr>
        <w:pStyle w:val="Compact"/>
        <w:numPr>
          <w:ilvl w:val="0"/>
          <w:numId w:val="1028"/>
        </w:numPr>
      </w:pPr>
      <w:r>
        <w:rPr>
          <w:b/>
          <w:bCs/>
        </w:rPr>
        <w:t xml:space="preserve">DEC-24 "los services nunca abren ni comitean transacciones" vs transacciones explícitas multi-paso</w:t>
      </w:r>
      <w:r>
        <w:t xml:space="preserve"> </w:t>
      </w:r>
      <w:r>
        <w:t xml:space="preserve">en los repositories de deletes.</w:t>
      </w:r>
    </w:p>
    <w:p>
      <w:pPr>
        <w:pStyle w:val="Compact"/>
        <w:numPr>
          <w:ilvl w:val="0"/>
          <w:numId w:val="1028"/>
        </w:numPr>
      </w:pPr>
      <w:r>
        <w:rPr>
          <w:rStyle w:val="VerbatimChar"/>
          <w:b/>
          <w:bCs/>
        </w:rPr>
        <w:t xml:space="preserve">fiscal_profile_service.py:429-430</w:t>
      </w:r>
      <w:r>
        <w:rPr>
          <w:b/>
          <w:bCs/>
        </w:rPr>
        <w:t xml:space="preserve">: "si el stub falla, el cron lo reintenta" — falso:</w:t>
      </w:r>
      <w:r>
        <w:t xml:space="preserve"> </w:t>
      </w:r>
      <w:r>
        <w:t xml:space="preserve">el stub nunca falla, aprueba con CAE falso (H-01).</w:t>
      </w:r>
    </w:p>
    <w:bookmarkEnd w:id="68"/>
    <w:bookmarkStart w:id="69" w:name="Xa62b1f2869657364114e138af8938e9ca0d58d6"/>
    <w:p>
      <w:pPr>
        <w:pStyle w:val="Heading3"/>
      </w:pPr>
      <w:r>
        <w:t xml:space="preserve">Inconsistencias de estado del sistema (KB descriptiva)</w:t>
      </w:r>
    </w:p>
    <w:p>
      <w:pPr>
        <w:pStyle w:val="Compact"/>
        <w:numPr>
          <w:ilvl w:val="0"/>
          <w:numId w:val="1029"/>
        </w:numPr>
      </w:pPr>
      <w:r>
        <w:rPr>
          <w:b/>
          <w:bCs/>
        </w:rPr>
        <w:t xml:space="preserve">KB 04: "la DB real tiene 55 tablas"</w:t>
      </w:r>
      <w:r>
        <w:t xml:space="preserve"> </w:t>
      </w:r>
      <w:r>
        <w:t xml:space="preserve">(README de la KB: "23+"); prod tiene 68 en</w:t>
      </w:r>
      <w:r>
        <w:t xml:space="preserve"> </w:t>
      </w:r>
      <w:r>
        <w:rPr>
          <w:rStyle w:val="VerbatimChar"/>
        </w:rPr>
        <w:t xml:space="preserve">public</w:t>
      </w:r>
      <w:r>
        <w:t xml:space="preserve"> </w:t>
      </w:r>
      <w:r>
        <w:t xml:space="preserve">+ 16 en</w:t>
      </w:r>
      <w:r>
        <w:t xml:space="preserve"> </w:t>
      </w:r>
      <w:r>
        <w:rPr>
          <w:rStyle w:val="VerbatimChar"/>
        </w:rPr>
        <w:t xml:space="preserve">community</w:t>
      </w:r>
      <w:r>
        <w:t xml:space="preserve">. ~20 tablas V2.5/V3 sin documentar. ERD rooteado en el modelo de tenancy</w:t>
      </w:r>
      <w:r>
        <w:t xml:space="preserve"> </w:t>
      </w:r>
      <w:r>
        <w:rPr>
          <w:rStyle w:val="VerbatimChar"/>
        </w:rPr>
        <w:t xml:space="preserve">user_id</w:t>
      </w:r>
      <w:r>
        <w:t xml:space="preserve"> </w:t>
      </w:r>
      <w:r>
        <w:t xml:space="preserve">ya retirado.</w:t>
      </w:r>
    </w:p>
    <w:p>
      <w:pPr>
        <w:pStyle w:val="Compact"/>
        <w:numPr>
          <w:ilvl w:val="0"/>
          <w:numId w:val="1029"/>
        </w:numPr>
      </w:pPr>
      <w:r>
        <w:rPr>
          <w:rStyle w:val="VerbatimChar"/>
          <w:b/>
          <w:bCs/>
        </w:rPr>
        <w:t xml:space="preserve">profiles.plan</w:t>
      </w:r>
      <w:r>
        <w:rPr>
          <w:b/>
          <w:bCs/>
        </w:rPr>
        <w:t xml:space="preserve"> </w:t>
      </w:r>
      <w:r>
        <w:rPr>
          <w:b/>
          <w:bCs/>
        </w:rPr>
        <w:t xml:space="preserve">es ENUM con</w:t>
      </w:r>
      <w:r>
        <w:rPr>
          <w:b/>
          <w:bCs/>
        </w:rPr>
        <w:t xml:space="preserve"> </w:t>
      </w:r>
      <w:r>
        <w:rPr>
          <w:rStyle w:val="VerbatimChar"/>
          <w:b/>
          <w:bCs/>
        </w:rPr>
        <w:t xml:space="preserve">billing_plan</w:t>
      </w:r>
      <w:r>
        <w:rPr>
          <w:b/>
          <w:bCs/>
        </w:rPr>
        <w:t xml:space="preserve">/</w:t>
      </w:r>
      <w:r>
        <w:rPr>
          <w:rStyle w:val="VerbatimChar"/>
          <w:b/>
          <w:bCs/>
        </w:rPr>
        <w:t xml:space="preserve">trial_plan</w:t>
      </w:r>
      <w:r>
        <w:rPr>
          <w:b/>
          <w:bCs/>
        </w:rPr>
        <w:t xml:space="preserve">/</w:t>
      </w:r>
      <w:r>
        <w:rPr>
          <w:rStyle w:val="VerbatimChar"/>
          <w:b/>
          <w:bCs/>
        </w:rPr>
        <w:t xml:space="preserve">ai_queries_used</w:t>
      </w:r>
      <w:r>
        <w:rPr>
          <w:b/>
          <w:bCs/>
        </w:rPr>
        <w:t xml:space="preserve">/</w:t>
      </w:r>
      <w:r>
        <w:rPr>
          <w:rStyle w:val="VerbatimChar"/>
          <w:b/>
          <w:bCs/>
        </w:rPr>
        <w:t xml:space="preserve">ai_advice_used</w:t>
      </w:r>
      <w:r>
        <w:rPr>
          <w:b/>
          <w:bCs/>
        </w:rPr>
        <w:t xml:space="preserve">/</w:t>
      </w:r>
      <w:r>
        <w:rPr>
          <w:rStyle w:val="VerbatimChar"/>
          <w:b/>
          <w:bCs/>
        </w:rPr>
        <w:t xml:space="preserve">usage_reset_at</w:t>
      </w:r>
      <w:r>
        <w:rPr>
          <w:b/>
          <w:bCs/>
        </w:rPr>
        <w:t xml:space="preserve">; KB 03/04 documentan "plan TEXT free|pro" + solo</w:t>
      </w:r>
      <w:r>
        <w:rPr>
          <w:b/>
          <w:bCs/>
        </w:rPr>
        <w:t xml:space="preserve"> </w:t>
      </w:r>
      <w:r>
        <w:rPr>
          <w:rStyle w:val="VerbatimChar"/>
          <w:b/>
          <w:bCs/>
        </w:rPr>
        <w:t xml:space="preserve">insights_used</w:t>
      </w:r>
      <w:r>
        <w:rPr>
          <w:b/>
          <w:bCs/>
        </w:rPr>
        <w:t xml:space="preserve">.</w:t>
      </w:r>
    </w:p>
    <w:p>
      <w:pPr>
        <w:pStyle w:val="Compact"/>
        <w:numPr>
          <w:ilvl w:val="0"/>
          <w:numId w:val="1029"/>
        </w:numPr>
      </w:pPr>
      <w:r>
        <w:rPr>
          <w:b/>
          <w:bCs/>
        </w:rPr>
        <w:t xml:space="preserve">KB 02: "Realtime Supabase no usado en MVP"</w:t>
      </w:r>
      <w:r>
        <w:t xml:space="preserve"> </w:t>
      </w:r>
      <w:r>
        <w:t xml:space="preserve">— en prod desde 2026-07-04 (</w:t>
      </w:r>
      <w:r>
        <w:rPr>
          <w:rStyle w:val="VerbatimChar"/>
        </w:rPr>
        <w:t xml:space="preserve">useNotifications</w:t>
      </w:r>
      <w:r>
        <w:t xml:space="preserve">/</w:t>
      </w:r>
      <w:r>
        <w:rPr>
          <w:rStyle w:val="VerbatimChar"/>
        </w:rPr>
        <w:t xml:space="preserve">NotificationBell</w:t>
      </w:r>
      <w:r>
        <w:t xml:space="preserve">). "10 Edge Functions" (real 11); "~60 migraciones" (real 204); estructura app-en-raíz (ya monorepo</w:t>
      </w:r>
      <w:r>
        <w:t xml:space="preserve"> </w:t>
      </w:r>
      <w:r>
        <w:rPr>
          <w:rStyle w:val="VerbatimChar"/>
        </w:rPr>
        <w:t xml:space="preserve">frontend/</w:t>
      </w:r>
      <w:r>
        <w:t xml:space="preserve">+</w:t>
      </w:r>
      <w:r>
        <w:rPr>
          <w:rStyle w:val="VerbatimChar"/>
        </w:rPr>
        <w:t xml:space="preserve">backend/</w:t>
      </w:r>
      <w:r>
        <w:t xml:space="preserve">).</w:t>
      </w:r>
    </w:p>
    <w:p>
      <w:pPr>
        <w:pStyle w:val="Compact"/>
        <w:numPr>
          <w:ilvl w:val="0"/>
          <w:numId w:val="1029"/>
        </w:numPr>
      </w:pPr>
      <w:r>
        <w:rPr>
          <w:b/>
          <w:bCs/>
        </w:rPr>
        <w:t xml:space="preserve">KB 08 marca el backend FastAPI como "Fase 5 pendiente/planificado"; CHANGES.md marca C-15..C-18 ✅</w:t>
      </w:r>
      <w:r>
        <w:t xml:space="preserve"> </w:t>
      </w:r>
      <w:r>
        <w:t xml:space="preserve">y el backend está en prod con 24 routers.</w:t>
      </w:r>
    </w:p>
    <w:p>
      <w:pPr>
        <w:pStyle w:val="Compact"/>
        <w:numPr>
          <w:ilvl w:val="0"/>
          <w:numId w:val="1029"/>
        </w:numPr>
      </w:pPr>
      <w:r>
        <w:rPr>
          <w:b/>
          <w:bCs/>
        </w:rPr>
        <w:t xml:space="preserve">README raíz: "sin billing real / no pasarela de pagos"</w:t>
      </w:r>
      <w:r>
        <w:t xml:space="preserve"> </w:t>
      </w:r>
      <w:r>
        <w:t xml:space="preserve">— existen</w:t>
      </w:r>
      <w:r>
        <w:t xml:space="preserve"> </w:t>
      </w:r>
      <w:r>
        <w:rPr>
          <w:rStyle w:val="VerbatimChar"/>
        </w:rPr>
        <w:t xml:space="preserve">backend/routers/payments.py</w:t>
      </w:r>
      <w:r>
        <w:t xml:space="preserve"> </w:t>
      </w:r>
      <w:r>
        <w:t xml:space="preserve">+</w:t>
      </w:r>
      <w:r>
        <w:t xml:space="preserve"> </w:t>
      </w:r>
      <w:r>
        <w:rPr>
          <w:rStyle w:val="VerbatimChar"/>
        </w:rPr>
        <w:t xml:space="preserve">services/payments.py</w:t>
      </w:r>
      <w:r>
        <w:t xml:space="preserve"> </w:t>
      </w:r>
      <w:r>
        <w:t xml:space="preserve">(MercadoPago) y C-17 ✅ (H-02/H-22).</w:t>
      </w:r>
    </w:p>
    <w:p>
      <w:pPr>
        <w:pStyle w:val="Compact"/>
        <w:numPr>
          <w:ilvl w:val="0"/>
          <w:numId w:val="1029"/>
        </w:numPr>
      </w:pPr>
      <w:r>
        <w:rPr>
          <w:b/>
          <w:bCs/>
        </w:rPr>
        <w:t xml:space="preserve">AGENTS.md ("15 decisiones", Fase 5 planificada, sin V3) vs KB 09 (DEC-01..24) y CLAUDE.md (V3 completo).</w:t>
      </w:r>
    </w:p>
    <w:bookmarkEnd w:id="69"/>
    <w:bookmarkStart w:id="70" w:name="X287438c91c0cf31ee490c4ffc172cbf120a611a"/>
    <w:p>
      <w:pPr>
        <w:pStyle w:val="Heading3"/>
      </w:pPr>
      <w:r>
        <w:t xml:space="preserve">Inconsistencias de reglas duras del propio proyecto (incumplidas por el código)</w:t>
      </w:r>
    </w:p>
    <w:p>
      <w:pPr>
        <w:pStyle w:val="Compact"/>
        <w:numPr>
          <w:ilvl w:val="0"/>
          <w:numId w:val="1030"/>
        </w:numPr>
      </w:pPr>
      <w:r>
        <w:rPr>
          <w:b/>
          <w:bCs/>
        </w:rPr>
        <w:t xml:space="preserve">"NUNCA usar</w:t>
      </w:r>
      <w:r>
        <w:rPr>
          <w:b/>
          <w:bCs/>
        </w:rPr>
        <w:t xml:space="preserve"> </w:t>
      </w:r>
      <w:r>
        <w:rPr>
          <w:rStyle w:val="VerbatimChar"/>
          <w:b/>
          <w:bCs/>
        </w:rPr>
        <w:t xml:space="preserve">any</w:t>
      </w:r>
      <w:r>
        <w:rPr>
          <w:b/>
          <w:bCs/>
        </w:rPr>
        <w:t xml:space="preserve">"</w:t>
      </w:r>
      <w:r>
        <w:t xml:space="preserve"> </w:t>
      </w:r>
      <w:r>
        <w:t xml:space="preserve">incumplida ~150 veces en frontend + 108 en UX, sin lint que la haga cumplir.</w:t>
      </w:r>
    </w:p>
    <w:p>
      <w:pPr>
        <w:pStyle w:val="Compact"/>
        <w:numPr>
          <w:ilvl w:val="0"/>
          <w:numId w:val="1030"/>
        </w:numPr>
      </w:pPr>
      <w:r>
        <w:rPr>
          <w:b/>
          <w:bCs/>
        </w:rPr>
        <w:t xml:space="preserve">"PascalCase en componentes React — archivos también"</w:t>
      </w:r>
      <w:r>
        <w:t xml:space="preserve"> </w:t>
      </w:r>
      <w:r>
        <w:t xml:space="preserve">incumplida en 87/161 archivos.</w:t>
      </w:r>
    </w:p>
    <w:p>
      <w:pPr>
        <w:pStyle w:val="Compact"/>
        <w:numPr>
          <w:ilvl w:val="0"/>
          <w:numId w:val="1030"/>
        </w:numPr>
      </w:pPr>
      <w:r>
        <w:rPr>
          <w:b/>
          <w:bCs/>
        </w:rPr>
        <w:t xml:space="preserve">Stack declara "Estado global: Zustand"</w:t>
      </w:r>
      <w:r>
        <w:t xml:space="preserve"> </w:t>
      </w:r>
      <w:r>
        <w:t xml:space="preserve">— 0 usos en el código.</w:t>
      </w:r>
      <w:r>
        <w:t xml:space="preserve"> </w:t>
      </w:r>
      <w:r>
        <w:rPr>
          <w:b/>
          <w:bCs/>
        </w:rPr>
        <w:t xml:space="preserve">"Formularios: RHF+Zod"</w:t>
      </w:r>
      <w:r>
        <w:t xml:space="preserve"> </w:t>
      </w:r>
      <w:r>
        <w:t xml:space="preserve">— solo 8 componentes; las formas núcleo usan estado manual.</w:t>
      </w:r>
    </w:p>
    <w:p>
      <w:pPr>
        <w:pStyle w:val="Compact"/>
        <w:numPr>
          <w:ilvl w:val="0"/>
          <w:numId w:val="1030"/>
        </w:numPr>
      </w:pPr>
      <w:r>
        <w:rPr>
          <w:b/>
          <w:bCs/>
        </w:rPr>
        <w:t xml:space="preserve">CLAUDE.md: "coverage mínimo verificado en CI (pytest-coverage)" y "gate validate-kpis con gates de comportamiento en Postgres real"</w:t>
      </w:r>
      <w:r>
        <w:t xml:space="preserve"> </w:t>
      </w:r>
      <w:r>
        <w:t xml:space="preserve">— CI no corre pytest ni mide coverage, y los gates no son vinculantes (H-04).</w:t>
      </w:r>
    </w:p>
    <w:bookmarkEnd w:id="70"/>
    <w:bookmarkStart w:id="71" w:name="X86fe82eb76c5ed5be85943920982cea4e0d2758"/>
    <w:p>
      <w:pPr>
        <w:pStyle w:val="Heading3"/>
      </w:pPr>
      <w:r>
        <w:t xml:space="preserve">Inconsistencias menores / internas de la KB</w:t>
      </w:r>
    </w:p>
    <w:p>
      <w:pPr>
        <w:pStyle w:val="Compact"/>
        <w:numPr>
          <w:ilvl w:val="0"/>
          <w:numId w:val="1031"/>
        </w:numPr>
      </w:pPr>
      <w:r>
        <w:rPr>
          <w:b/>
          <w:bCs/>
        </w:rPr>
        <w:t xml:space="preserve">KB 10 lista como abiertas preguntas ya resueltas</w:t>
      </w:r>
      <w:r>
        <w:t xml:space="preserve"> </w:t>
      </w:r>
      <w:r>
        <w:t xml:space="preserve">(PA-23 naming, INC-01 plan default, PA-11 tests). RN-05 describe en futuro un split de contadores IA ya implementado.</w:t>
      </w:r>
    </w:p>
    <w:p>
      <w:pPr>
        <w:pStyle w:val="Compact"/>
        <w:numPr>
          <w:ilvl w:val="0"/>
          <w:numId w:val="1031"/>
        </w:numPr>
      </w:pPr>
      <w:r>
        <w:rPr>
          <w:b/>
          <w:bCs/>
        </w:rPr>
        <w:t xml:space="preserve">Modelo V3 §7.4/decisión #12 lista "imágenes de producto" como ADOPTADO</w:t>
      </w:r>
      <w:r>
        <w:t xml:space="preserve"> </w:t>
      </w:r>
      <w:r>
        <w:t xml:space="preserve">pese al descarte del PO (2026-07-04).</w:t>
      </w:r>
    </w:p>
    <w:p>
      <w:pPr>
        <w:pStyle w:val="Compact"/>
        <w:numPr>
          <w:ilvl w:val="0"/>
          <w:numId w:val="1031"/>
        </w:numPr>
      </w:pPr>
      <w:r>
        <w:rPr>
          <w:b/>
          <w:bCs/>
        </w:rPr>
        <w:t xml:space="preserve">CHANGES.md/CLAUDE.md no advierten que COMPRAS sigue con header plano</w:t>
      </w:r>
      <w:r>
        <w:t xml:space="preserve"> </w:t>
      </w:r>
      <w:r>
        <w:t xml:space="preserve">(K8) ni el gating por</w:t>
      </w:r>
      <w:r>
        <w:t xml:space="preserve"> </w:t>
      </w:r>
      <w:r>
        <w:rPr>
          <w:rStyle w:val="VerbatimChar"/>
        </w:rPr>
        <w:t xml:space="preserve">sale_items_rpc_v2</w:t>
      </w:r>
      <w:r>
        <w:t xml:space="preserve"> </w:t>
      </w:r>
      <w:r>
        <w:t xml:space="preserve">(K4).</w:t>
      </w:r>
    </w:p>
    <w:p>
      <w:pPr>
        <w:pStyle w:val="Compact"/>
        <w:numPr>
          <w:ilvl w:val="0"/>
          <w:numId w:val="1031"/>
        </w:numPr>
      </w:pPr>
      <w:r>
        <w:rPr>
          <w:b/>
          <w:bCs/>
        </w:rPr>
        <w:t xml:space="preserve">Docstrings de</w:t>
      </w:r>
      <w:r>
        <w:rPr>
          <w:b/>
          <w:bCs/>
        </w:rPr>
        <w:t xml:space="preserve"> </w:t>
      </w:r>
      <w:r>
        <w:rPr>
          <w:rStyle w:val="VerbatimChar"/>
          <w:b/>
          <w:bCs/>
        </w:rPr>
        <w:t xml:space="preserve">outbox.py</w:t>
      </w:r>
      <w:r>
        <w:rPr>
          <w:b/>
          <w:bCs/>
        </w:rPr>
        <w:t xml:space="preserve">/</w:t>
      </w:r>
      <w:r>
        <w:rPr>
          <w:rStyle w:val="VerbatimChar"/>
          <w:b/>
          <w:bCs/>
        </w:rPr>
        <w:t xml:space="preserve">OutboxRelayService</w:t>
      </w:r>
      <w:r>
        <w:rPr>
          <w:b/>
          <w:bCs/>
        </w:rPr>
        <w:t xml:space="preserve">: "Called by the pg_cron job"</w:t>
      </w:r>
      <w:r>
        <w:t xml:space="preserve"> </w:t>
      </w:r>
      <w:r>
        <w:t xml:space="preserve">— falso desde el pivot in-DB; el cron llama a</w:t>
      </w:r>
      <w:r>
        <w:t xml:space="preserve"> </w:t>
      </w:r>
      <w:r>
        <w:rPr>
          <w:rStyle w:val="VerbatimChar"/>
        </w:rPr>
        <w:t xml:space="preserve">rpc_process_outbox_dispatch</w:t>
      </w:r>
      <w:r>
        <w:t xml:space="preserve"> </w:t>
      </w:r>
      <w:r>
        <w:t xml:space="preserve">(H-09).</w:t>
      </w:r>
    </w:p>
    <w:p>
      <w:r>
        <w:pict>
          <v:rect style="width:0;height:1.5pt" o:hralign="center" o:hrstd="t" o:hr="t"/>
        </w:pict>
      </w:r>
    </w:p>
    <w:bookmarkEnd w:id="71"/>
    <w:bookmarkEnd w:id="72"/>
    <w:bookmarkStart w:id="77" w:name="X2215e896a88f07e2c89b1f5954648878598c0c9"/>
    <w:p>
      <w:pPr>
        <w:pStyle w:val="Heading2"/>
      </w:pPr>
      <w:r>
        <w:t xml:space="preserve">9. Plan de recomendaciones priorizado</w:t>
      </w:r>
    </w:p>
    <w:p>
      <w:pPr>
        <w:pStyle w:val="FirstParagraph"/>
      </w:pPr>
      <w:r>
        <w:t xml:space="preserve">Esfuerzo:</w:t>
      </w:r>
      <w:r>
        <w:t xml:space="preserve"> </w:t>
      </w:r>
      <w:r>
        <w:rPr>
          <w:b/>
          <w:bCs/>
        </w:rPr>
        <w:t xml:space="preserve">S</w:t>
      </w:r>
      <w:r>
        <w:t xml:space="preserve"> </w:t>
      </w:r>
      <w:r>
        <w:t xml:space="preserve">(horas–1 día) ·</w:t>
      </w:r>
      <w:r>
        <w:t xml:space="preserve"> </w:t>
      </w:r>
      <w:r>
        <w:rPr>
          <w:b/>
          <w:bCs/>
        </w:rPr>
        <w:t xml:space="preserve">M</w:t>
      </w:r>
      <w:r>
        <w:t xml:space="preserve"> </w:t>
      </w:r>
      <w:r>
        <w:t xml:space="preserve">(días) ·</w:t>
      </w:r>
      <w:r>
        <w:t xml:space="preserve"> </w:t>
      </w:r>
      <w:r>
        <w:rPr>
          <w:b/>
          <w:bCs/>
        </w:rPr>
        <w:t xml:space="preserve">L</w:t>
      </w:r>
      <w:r>
        <w:t xml:space="preserve"> </w:t>
      </w:r>
      <w:r>
        <w:t xml:space="preserve">(semana+). Impacto: qué desbloquea o protege. Ref: hallazgos que atiende.</w:t>
      </w:r>
    </w:p>
    <w:bookmarkStart w:id="73" w:name="Xdd62a584e72a9aa30dc4a5d66338596d7d81d46"/>
    <w:p>
      <w:pPr>
        <w:pStyle w:val="Heading3"/>
      </w:pPr>
      <w:r>
        <w:t xml:space="preserve">P0 — Antes de crecer en usuarios / activar facturación fiscal (bloqueante)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Esfuerzo</w:t>
            </w:r>
          </w:p>
        </w:tc>
        <w:tc>
          <w:tcPr/>
          <w:p>
            <w:pPr>
              <w:pStyle w:val="Compact"/>
            </w:pPr>
            <w:r>
              <w:t xml:space="preserve">Impacto</w:t>
            </w:r>
          </w:p>
        </w:tc>
        <w:tc>
          <w:tcPr/>
          <w:p>
            <w:pPr>
              <w:pStyle w:val="Compact"/>
            </w:pPr>
            <w:r>
              <w:t xml:space="preserve">Ref</w:t>
            </w:r>
          </w:p>
        </w:tc>
      </w:tr>
      <w:tr>
        <w:tc>
          <w:tcPr/>
          <w:p>
            <w:pPr>
              <w:pStyle w:val="Compact"/>
            </w:pPr>
            <w:r>
              <w:t xml:space="preserve">P0-1</w:t>
            </w:r>
          </w:p>
        </w:tc>
        <w:tc>
          <w:tcPr/>
          <w:p>
            <w:pPr>
              <w:pStyle w:val="Compact"/>
            </w:pPr>
            <w:r>
              <w:t xml:space="preserve">Construir el adapter fiscal con</w:t>
            </w:r>
            <w:r>
              <w:t xml:space="preserve"> </w:t>
            </w:r>
            <w:r>
              <w:rPr>
                <w:rStyle w:val="VerbatimChar"/>
              </w:rPr>
              <w:t xml:space="preserve">build_cae_adapter_from_settings()</w:t>
            </w:r>
            <w:r>
              <w:t xml:space="preserve"> </w:t>
            </w:r>
            <w:r>
              <w:t xml:space="preserve">en el fire-and-forget + gate defensivo anti-stub en prod</w:t>
            </w:r>
          </w:p>
        </w:tc>
        <w:tc>
          <w:tcPr/>
          <w:p>
            <w:pPr>
              <w:pStyle w:val="Compact"/>
            </w:pPr>
            <w:r>
              <w:t xml:space="preserve">S</w:t>
            </w:r>
          </w:p>
        </w:tc>
        <w:tc>
          <w:tcPr/>
          <w:p>
            <w:pPr>
              <w:pStyle w:val="Compact"/>
            </w:pPr>
            <w:r>
              <w:t xml:space="preserve">Elimina el riesgo de CAE falso ante AFIP</w:t>
            </w:r>
          </w:p>
        </w:tc>
        <w:tc>
          <w:tcPr/>
          <w:p>
            <w:pPr>
              <w:pStyle w:val="Compact"/>
            </w:pPr>
            <w:r>
              <w:t xml:space="preserve">H-01</w:t>
            </w:r>
          </w:p>
        </w:tc>
      </w:tr>
      <w:tr>
        <w:tc>
          <w:tcPr/>
          <w:p>
            <w:pPr>
              <w:pStyle w:val="Compact"/>
            </w:pPr>
            <w:r>
              <w:t xml:space="preserve">P0-2</w:t>
            </w:r>
          </w:p>
        </w:tc>
        <w:tc>
          <w:tcPr/>
          <w:p>
            <w:pPr>
              <w:pStyle w:val="Compact"/>
            </w:pPr>
            <w:r>
              <w:t xml:space="preserve">Apuntar</w:t>
            </w:r>
            <w:r>
              <w:t xml:space="preserve"> </w:t>
            </w:r>
            <w:r>
              <w:rPr>
                <w:rStyle w:val="VerbatimChar"/>
              </w:rPr>
              <w:t xml:space="preserve">notification_url</w:t>
            </w:r>
            <w:r>
              <w:t xml:space="preserve"> </w:t>
            </w:r>
            <w:r>
              <w:t xml:space="preserve">del upgrade al webhook backend funcional (o mover preferencias al backend) + E2E webhook→upgrade (requiere sign-off PO)</w:t>
            </w:r>
          </w:p>
        </w:tc>
        <w:tc>
          <w:tcPr/>
          <w:p>
            <w:pPr>
              <w:pStyle w:val="Compact"/>
            </w:pPr>
            <w:r>
              <w:t xml:space="preserve">M</w:t>
            </w:r>
          </w:p>
        </w:tc>
        <w:tc>
          <w:tcPr/>
          <w:p>
            <w:pPr>
              <w:pStyle w:val="Compact"/>
            </w:pPr>
            <w:r>
              <w:t xml:space="preserve">Recupera 100% de los upgrades pagos automáticos</w:t>
            </w:r>
          </w:p>
        </w:tc>
        <w:tc>
          <w:tcPr/>
          <w:p>
            <w:pPr>
              <w:pStyle w:val="Compact"/>
            </w:pPr>
            <w:r>
              <w:t xml:space="preserve">H-02</w:t>
            </w:r>
          </w:p>
        </w:tc>
      </w:tr>
      <w:tr>
        <w:tc>
          <w:tcPr/>
          <w:p>
            <w:pPr>
              <w:pStyle w:val="Compact"/>
            </w:pPr>
            <w:r>
              <w:t xml:space="preserve">P0-3</w:t>
            </w:r>
          </w:p>
        </w:tc>
        <w:tc>
          <w:tcPr/>
          <w:p>
            <w:pPr>
              <w:pStyle w:val="Compact"/>
            </w:pPr>
            <w:r>
              <w:t xml:space="preserve">Cerrar</w:t>
            </w:r>
            <w:r>
              <w:t xml:space="preserve"> </w:t>
            </w:r>
            <w:r>
              <w:rPr>
                <w:rStyle w:val="VerbatimChar"/>
              </w:rPr>
              <w:t xml:space="preserve">send-email</w:t>
            </w:r>
            <w:r>
              <w:t xml:space="preserve">: secreto de DB Webhook, sin</w:t>
            </w:r>
            <w:r>
              <w:t xml:space="preserve"> </w:t>
            </w:r>
            <w:r>
              <w:rPr>
                <w:rStyle w:val="VerbatimChar"/>
              </w:rPr>
              <w:t xml:space="preserve">recipient</w:t>
            </w:r>
            <w:r>
              <w:t xml:space="preserve"> </w:t>
            </w:r>
            <w:r>
              <w:t xml:space="preserve">arbitrario, fail-closed, escapar HTML</w:t>
            </w:r>
          </w:p>
        </w:tc>
        <w:tc>
          <w:tcPr/>
          <w:p>
            <w:pPr>
              <w:pStyle w:val="Compact"/>
            </w:pPr>
            <w:r>
              <w:t xml:space="preserve">S</w:t>
            </w:r>
          </w:p>
        </w:tc>
        <w:tc>
          <w:tcPr/>
          <w:p>
            <w:pPr>
              <w:pStyle w:val="Compact"/>
            </w:pPr>
            <w:r>
              <w:t xml:space="preserve">Cierra el vector de phishing/spam masivo</w:t>
            </w:r>
          </w:p>
        </w:tc>
        <w:tc>
          <w:tcPr/>
          <w:p>
            <w:pPr>
              <w:pStyle w:val="Compact"/>
            </w:pPr>
            <w:r>
              <w:t xml:space="preserve">H-03</w:t>
            </w:r>
          </w:p>
        </w:tc>
      </w:tr>
      <w:tr>
        <w:tc>
          <w:tcPr/>
          <w:p>
            <w:pPr>
              <w:pStyle w:val="Compact"/>
            </w:pPr>
            <w:r>
              <w:t xml:space="preserve">P0-4</w:t>
            </w:r>
          </w:p>
        </w:tc>
        <w:tc>
          <w:tcPr/>
          <w:p>
            <w:pPr>
              <w:pStyle w:val="Compact"/>
            </w:pPr>
            <w:r>
              <w:t xml:space="preserve">Wirear</w:t>
            </w:r>
            <w:r>
              <w:t xml:space="preserve"> </w:t>
            </w:r>
            <w:r>
              <w:rPr>
                <w:rStyle w:val="VerbatimChar"/>
              </w:rPr>
              <w:t xml:space="preserve">pytest</w:t>
            </w:r>
            <w:r>
              <w:t xml:space="preserve">+</w:t>
            </w:r>
            <w:r>
              <w:rPr>
                <w:rStyle w:val="VerbatimChar"/>
              </w:rPr>
              <w:t xml:space="preserve">vitest</w:t>
            </w:r>
            <w:r>
              <w:t xml:space="preserve"> </w:t>
            </w:r>
            <w:r>
              <w:t xml:space="preserve">en un gate de</w:t>
            </w:r>
            <w:r>
              <w:t xml:space="preserve"> </w:t>
            </w:r>
            <w:r>
              <w:rPr>
                <w:rStyle w:val="VerbatimChar"/>
              </w:rPr>
              <w:t xml:space="preserve">pull_request</w:t>
            </w:r>
            <w:r>
              <w:t xml:space="preserve"> </w:t>
            </w:r>
            <w:r>
              <w:t xml:space="preserve">como required check</w:t>
            </w:r>
          </w:p>
        </w:tc>
        <w:tc>
          <w:tcPr/>
          <w:p>
            <w:pPr>
              <w:pStyle w:val="Compact"/>
            </w:pPr>
            <w:r>
              <w:t xml:space="preserve">S</w:t>
            </w:r>
          </w:p>
        </w:tc>
        <w:tc>
          <w:tcPr/>
          <w:p>
            <w:pPr>
              <w:pStyle w:val="Compact"/>
            </w:pPr>
            <w:r>
              <w:t xml:space="preserve">Convierte ~1.466 tests en red real</w:t>
            </w:r>
          </w:p>
        </w:tc>
        <w:tc>
          <w:tcPr/>
          <w:p>
            <w:pPr>
              <w:pStyle w:val="Compact"/>
            </w:pPr>
            <w:r>
              <w:t xml:space="preserve">H-04</w:t>
            </w:r>
          </w:p>
        </w:tc>
      </w:tr>
      <w:tr>
        <w:tc>
          <w:tcPr/>
          <w:p>
            <w:pPr>
              <w:pStyle w:val="Compact"/>
            </w:pPr>
            <w:r>
              <w:t xml:space="preserve">P0-5</w:t>
            </w:r>
          </w:p>
        </w:tc>
        <w:tc>
          <w:tcPr/>
          <w:p>
            <w:pPr>
              <w:pStyle w:val="Compact"/>
            </w:pPr>
            <w:r>
              <w:t xml:space="preserve">Decidir el modelo de tenancy del pool (rol sin BYPASSRLS + policies, o barrer repos exigiendo</w:t>
            </w:r>
            <w:r>
              <w:t xml:space="preserve"> </w:t>
            </w:r>
            <w:r>
              <w:rPr>
                <w:rStyle w:val="VerbatimChar"/>
              </w:rPr>
              <w:t xml:space="preserve">account_id</w:t>
            </w:r>
            <w:r>
              <w:t xml:space="preserve"> </w:t>
            </w:r>
            <w:r>
              <w:t xml:space="preserve">en by-id) + transacción explícita con GUC transaction-local</w:t>
            </w:r>
          </w:p>
        </w:tc>
        <w:tc>
          <w:tcPr/>
          <w:p>
            <w:pPr>
              <w:pStyle w:val="Compact"/>
            </w:pPr>
            <w:r>
              <w:t xml:space="preserve">L</w:t>
            </w:r>
          </w:p>
        </w:tc>
        <w:tc>
          <w:tcPr/>
          <w:p>
            <w:pPr>
              <w:pStyle w:val="Compact"/>
            </w:pPr>
            <w:r>
              <w:t xml:space="preserve">Cierra el IDOR cross-tenant y los 500 intermitentes (K5)</w:t>
            </w:r>
          </w:p>
        </w:tc>
        <w:tc>
          <w:tcPr/>
          <w:p>
            <w:pPr>
              <w:pStyle w:val="Compact"/>
            </w:pPr>
            <w:r>
              <w:t xml:space="preserve">H-05</w:t>
            </w:r>
          </w:p>
        </w:tc>
      </w:tr>
      <w:tr>
        <w:tc>
          <w:tcPr/>
          <w:p>
            <w:pPr>
              <w:pStyle w:val="Compact"/>
            </w:pPr>
            <w:r>
              <w:t xml:space="preserve">P0-6</w:t>
            </w:r>
          </w:p>
        </w:tc>
        <w:tc>
          <w:tcPr/>
          <w:p>
            <w:pPr>
              <w:pStyle w:val="Compact"/>
            </w:pPr>
            <w:r>
              <w:t xml:space="preserve">Fix de los 3 endpoints 500 (</w:t>
            </w:r>
            <w:r>
              <w:rPr>
                <w:rStyle w:val="VerbatimChar"/>
              </w:rPr>
              <w:t xml:space="preserve">auth['user_id']</w:t>
            </w:r>
            <w:r>
              <w:t xml:space="preserve"> </w:t>
            </w:r>
            <w:r>
              <w:t xml:space="preserve">/</w:t>
            </w:r>
            <w:r>
              <w:t xml:space="preserve"> </w:t>
            </w:r>
            <w:r>
              <w:rPr>
                <w:rStyle w:val="VerbatimChar"/>
              </w:rPr>
              <w:t xml:space="preserve">Depends(get_account_id)</w:t>
            </w:r>
            <w:r>
              <w:t xml:space="preserve">) + fixture de auth con shape real + smoke E2E</w:t>
            </w:r>
          </w:p>
        </w:tc>
        <w:tc>
          <w:tcPr/>
          <w:p>
            <w:pPr>
              <w:pStyle w:val="Compact"/>
            </w:pPr>
            <w:r>
              <w:t xml:space="preserve">S</w:t>
            </w:r>
          </w:p>
        </w:tc>
        <w:tc>
          <w:tcPr/>
          <w:p>
            <w:pPr>
              <w:pStyle w:val="Compact"/>
            </w:pPr>
            <w:r>
              <w:t xml:space="preserve">Restaura presupuestos y cta cte cliente/proveedor</w:t>
            </w:r>
          </w:p>
        </w:tc>
        <w:tc>
          <w:tcPr/>
          <w:p>
            <w:pPr>
              <w:pStyle w:val="Compact"/>
            </w:pPr>
            <w:r>
              <w:t xml:space="preserve">H-06</w:t>
            </w:r>
          </w:p>
        </w:tc>
      </w:tr>
      <w:tr>
        <w:tc>
          <w:tcPr/>
          <w:p>
            <w:pPr>
              <w:pStyle w:val="Compact"/>
            </w:pPr>
            <w:r>
              <w:t xml:space="preserve">P0-7</w:t>
            </w:r>
          </w:p>
        </w:tc>
        <w:tc>
          <w:tcPr/>
          <w:p>
            <w:pPr>
              <w:pStyle w:val="Compact"/>
            </w:pPr>
            <w:r>
              <w:t xml:space="preserve">REVOKE anon/authenticated + guard</w:t>
            </w:r>
            <w:r>
              <w:t xml:space="preserve"> </w:t>
            </w:r>
            <w:r>
              <w:rPr>
                <w:rStyle w:val="VerbatimChar"/>
              </w:rPr>
              <w:t xml:space="preserve">is_admin()</w:t>
            </w:r>
            <w:r>
              <w:t xml:space="preserve"> </w:t>
            </w:r>
            <w:r>
              <w:t xml:space="preserve">+</w:t>
            </w:r>
            <w:r>
              <w:t xml:space="preserve"> </w:t>
            </w:r>
            <w:r>
              <w:rPr>
                <w:rStyle w:val="VerbatimChar"/>
              </w:rPr>
              <w:t xml:space="preserve">search_path</w:t>
            </w:r>
            <w:r>
              <w:t xml:space="preserve"> </w:t>
            </w:r>
            <w:r>
              <w:t xml:space="preserve">en las 5 RPCs admin legacy y las funciones de mantenimiento</w:t>
            </w:r>
          </w:p>
        </w:tc>
        <w:tc>
          <w:tcPr/>
          <w:p>
            <w:pPr>
              <w:pStyle w:val="Compact"/>
            </w:pPr>
            <w:r>
              <w:t xml:space="preserve">S</w:t>
            </w:r>
          </w:p>
        </w:tc>
        <w:tc>
          <w:tcPr/>
          <w:p>
            <w:pPr>
              <w:pStyle w:val="Compact"/>
            </w:pPr>
            <w:r>
              <w:t xml:space="preserve">Cierra la fuga de inteligencia de negocio</w:t>
            </w:r>
          </w:p>
        </w:tc>
        <w:tc>
          <w:tcPr/>
          <w:p>
            <w:pPr>
              <w:pStyle w:val="Compact"/>
            </w:pPr>
            <w:r>
              <w:t xml:space="preserve">H-08</w:t>
            </w:r>
          </w:p>
        </w:tc>
      </w:tr>
    </w:tbl>
    <w:bookmarkEnd w:id="73"/>
    <w:bookmarkStart w:id="74" w:name="p1--próximo-trimestre"/>
    <w:p>
      <w:pPr>
        <w:pStyle w:val="Heading3"/>
      </w:pPr>
      <w:r>
        <w:t xml:space="preserve">P1 — Próximo trimestre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Esfuerzo</w:t>
            </w:r>
          </w:p>
        </w:tc>
        <w:tc>
          <w:tcPr/>
          <w:p>
            <w:pPr>
              <w:pStyle w:val="Compact"/>
            </w:pPr>
            <w:r>
              <w:t xml:space="preserve">Impacto</w:t>
            </w:r>
          </w:p>
        </w:tc>
        <w:tc>
          <w:tcPr/>
          <w:p>
            <w:pPr>
              <w:pStyle w:val="Compact"/>
            </w:pPr>
            <w:r>
              <w:t xml:space="preserve">Ref</w:t>
            </w:r>
          </w:p>
        </w:tc>
      </w:tr>
      <w:tr>
        <w:tc>
          <w:tcPr/>
          <w:p>
            <w:pPr>
              <w:pStyle w:val="Compact"/>
            </w:pPr>
            <w:r>
              <w:t xml:space="preserve">P1-1</w:t>
            </w:r>
          </w:p>
        </w:tc>
        <w:tc>
          <w:tcPr/>
          <w:p>
            <w:pPr>
              <w:pStyle w:val="Compact"/>
            </w:pPr>
            <w:r>
              <w:t xml:space="preserve">Habilitar el custom access token hook + arreglar</w:t>
            </w:r>
            <w:r>
              <w:t xml:space="preserve"> </w:t>
            </w:r>
            <w:r>
              <w:rPr>
                <w:rStyle w:val="VerbatimChar"/>
              </w:rPr>
              <w:t xml:space="preserve">cost_centers</w:t>
            </w:r>
            <w:r>
              <w:t xml:space="preserve"> </w:t>
            </w:r>
            <w:r>
              <w:t xml:space="preserve">+ gating de plan fail-closed</w:t>
            </w:r>
          </w:p>
        </w:tc>
        <w:tc>
          <w:tcPr/>
          <w:p>
            <w:pPr>
              <w:pStyle w:val="Compact"/>
            </w:pPr>
            <w:r>
              <w:t xml:space="preserve">M</w:t>
            </w:r>
          </w:p>
        </w:tc>
        <w:tc>
          <w:tcPr/>
          <w:p>
            <w:pPr>
              <w:pStyle w:val="Compact"/>
            </w:pPr>
            <w:r>
              <w:t xml:space="preserve">Restaura autorización y feature V2.5</w:t>
            </w:r>
          </w:p>
        </w:tc>
        <w:tc>
          <w:tcPr/>
          <w:p>
            <w:pPr>
              <w:pStyle w:val="Compact"/>
            </w:pPr>
            <w:r>
              <w:t xml:space="preserve">H-07</w:t>
            </w:r>
          </w:p>
        </w:tc>
      </w:tr>
      <w:tr>
        <w:tc>
          <w:tcPr/>
          <w:p>
            <w:pPr>
              <w:pStyle w:val="Compact"/>
            </w:pPr>
            <w:r>
              <w:t xml:space="preserve">P1-2</w:t>
            </w:r>
          </w:p>
        </w:tc>
        <w:tc>
          <w:tcPr/>
          <w:p>
            <w:pPr>
              <w:pStyle w:val="Compact"/>
            </w:pPr>
            <w:r>
              <w:t xml:space="preserve">Eliminar/proteger el endpoint Python del outbox y</w:t>
            </w:r>
            <w:r>
              <w:t xml:space="preserve"> </w:t>
            </w:r>
            <w:r>
              <w:rPr>
                <w:rStyle w:val="VerbatimChar"/>
              </w:rPr>
              <w:t xml:space="preserve">rpc_mark_event_processed</w:t>
            </w:r>
          </w:p>
        </w:tc>
        <w:tc>
          <w:tcPr/>
          <w:p>
            <w:pPr>
              <w:pStyle w:val="Compact"/>
            </w:pPr>
            <w:r>
              <w:t xml:space="preserve">S</w:t>
            </w:r>
          </w:p>
        </w:tc>
        <w:tc>
          <w:tcPr/>
          <w:p>
            <w:pPr>
              <w:pStyle w:val="Compact"/>
            </w:pPr>
            <w:r>
              <w:t xml:space="preserve">Cierra la supresión de asientos contables</w:t>
            </w:r>
          </w:p>
        </w:tc>
        <w:tc>
          <w:tcPr/>
          <w:p>
            <w:pPr>
              <w:pStyle w:val="Compact"/>
            </w:pPr>
            <w:r>
              <w:t xml:space="preserve">H-09</w:t>
            </w:r>
          </w:p>
        </w:tc>
      </w:tr>
      <w:tr>
        <w:tc>
          <w:tcPr/>
          <w:p>
            <w:pPr>
              <w:pStyle w:val="Compact"/>
            </w:pPr>
            <w:r>
              <w:t xml:space="preserve">P1-3</w:t>
            </w:r>
          </w:p>
        </w:tc>
        <w:tc>
          <w:tcPr/>
          <w:p>
            <w:pPr>
              <w:pStyle w:val="Compact"/>
            </w:pPr>
            <w:r>
              <w:t xml:space="preserve">Mover el borrado de ventas/compras a RPC con ajuste compensatorio + evento de reversa</w:t>
            </w:r>
          </w:p>
        </w:tc>
        <w:tc>
          <w:tcPr/>
          <w:p>
            <w:pPr>
              <w:pStyle w:val="Compact"/>
            </w:pPr>
            <w:r>
              <w:t xml:space="preserve">M</w:t>
            </w:r>
          </w:p>
        </w:tc>
        <w:tc>
          <w:tcPr/>
          <w:p>
            <w:pPr>
              <w:pStyle w:val="Compact"/>
            </w:pPr>
            <w:r>
              <w:t xml:space="preserve">Protege el ledger inmutable y la contabilidad</w:t>
            </w:r>
          </w:p>
        </w:tc>
        <w:tc>
          <w:tcPr/>
          <w:p>
            <w:pPr>
              <w:pStyle w:val="Compact"/>
            </w:pPr>
            <w:r>
              <w:t xml:space="preserve">H-10</w:t>
            </w:r>
          </w:p>
        </w:tc>
      </w:tr>
      <w:tr>
        <w:tc>
          <w:tcPr/>
          <w:p>
            <w:pPr>
              <w:pStyle w:val="Compact"/>
            </w:pPr>
            <w:r>
              <w:t xml:space="preserve">P1-4</w:t>
            </w:r>
          </w:p>
        </w:tc>
        <w:tc>
          <w:tcPr/>
          <w:p>
            <w:pPr>
              <w:pStyle w:val="Compact"/>
            </w:pPr>
            <w:r>
              <w:t xml:space="preserve">Rate limiting por user_id + quota en</w:t>
            </w:r>
            <w:r>
              <w:t xml:space="preserve"> </w:t>
            </w:r>
            <w:r>
              <w:rPr>
                <w:rStyle w:val="VerbatimChar"/>
              </w:rPr>
              <w:t xml:space="preserve">invoice-ocr</w:t>
            </w:r>
            <w:r>
              <w:t xml:space="preserve"> </w:t>
            </w:r>
            <w:r>
              <w:t xml:space="preserve">+ budget guard</w:t>
            </w:r>
          </w:p>
        </w:tc>
        <w:tc>
          <w:tcPr/>
          <w:p>
            <w:pPr>
              <w:pStyle w:val="Compact"/>
            </w:pPr>
            <w:r>
              <w:t xml:space="preserve">M</w:t>
            </w:r>
          </w:p>
        </w:tc>
        <w:tc>
          <w:tcPr/>
          <w:p>
            <w:pPr>
              <w:pStyle w:val="Compact"/>
            </w:pPr>
            <w:r>
              <w:t xml:space="preserve">Contiene costo OpenAI y DoS</w:t>
            </w:r>
          </w:p>
        </w:tc>
        <w:tc>
          <w:tcPr/>
          <w:p>
            <w:pPr>
              <w:pStyle w:val="Compact"/>
            </w:pPr>
            <w:r>
              <w:t xml:space="preserve">H-11</w:t>
            </w:r>
          </w:p>
        </w:tc>
      </w:tr>
      <w:tr>
        <w:tc>
          <w:tcPr/>
          <w:p>
            <w:pPr>
              <w:pStyle w:val="Compact"/>
            </w:pPr>
            <w:r>
              <w:t xml:space="preserve">P1-5</w:t>
            </w:r>
          </w:p>
        </w:tc>
        <w:tc>
          <w:tcPr/>
          <w:p>
            <w:pPr>
              <w:pStyle w:val="Compact"/>
            </w:pPr>
            <w:r>
              <w:t xml:space="preserve">Tier de integración real contra Postgres en CI (arqueo, conciliación, partida doble, webhook) + gates SQL vinculantes</w:t>
            </w:r>
          </w:p>
        </w:tc>
        <w:tc>
          <w:tcPr/>
          <w:p>
            <w:pPr>
              <w:pStyle w:val="Compact"/>
            </w:pPr>
            <w:r>
              <w:t xml:space="preserve">L</w:t>
            </w:r>
          </w:p>
        </w:tc>
        <w:tc>
          <w:tcPr/>
          <w:p>
            <w:pPr>
              <w:pStyle w:val="Compact"/>
            </w:pPr>
            <w:r>
              <w:t xml:space="preserve">Red de test sobre la lógica de dinero</w:t>
            </w:r>
          </w:p>
        </w:tc>
        <w:tc>
          <w:tcPr/>
          <w:p>
            <w:pPr>
              <w:pStyle w:val="Compact"/>
            </w:pPr>
            <w:r>
              <w:t xml:space="preserve">H-04, H-34</w:t>
            </w:r>
          </w:p>
        </w:tc>
      </w:tr>
      <w:tr>
        <w:tc>
          <w:tcPr/>
          <w:p>
            <w:pPr>
              <w:pStyle w:val="Compact"/>
            </w:pPr>
            <w:r>
              <w:t xml:space="preserve">P1-6</w:t>
            </w:r>
          </w:p>
        </w:tc>
        <w:tc>
          <w:tcPr/>
          <w:p>
            <w:pPr>
              <w:pStyle w:val="Compact"/>
            </w:pPr>
            <w:r>
              <w:t xml:space="preserve">Activar</w:t>
            </w:r>
            <w:r>
              <w:t xml:space="preserve"> </w:t>
            </w:r>
            <w:r>
              <w:rPr>
                <w:rStyle w:val="VerbatimChar"/>
              </w:rPr>
              <w:t xml:space="preserve">sale_items_rpc_v2</w:t>
            </w:r>
            <w:r>
              <w:t xml:space="preserve"> </w:t>
            </w:r>
            <w:r>
              <w:t xml:space="preserve">en las 3 cuentas + backfill snapshots + decidir destino de</w:t>
            </w:r>
            <w:r>
              <w:t xml:space="preserve"> </w:t>
            </w:r>
            <w:r>
              <w:rPr>
                <w:rStyle w:val="VerbatimChar"/>
              </w:rPr>
              <w:t xml:space="preserve">purchase_items</w:t>
            </w:r>
          </w:p>
        </w:tc>
        <w:tc>
          <w:tcPr/>
          <w:p>
            <w:pPr>
              <w:pStyle w:val="Compact"/>
            </w:pPr>
            <w:r>
              <w:t xml:space="preserve">M</w:t>
            </w:r>
          </w:p>
        </w:tc>
        <w:tc>
          <w:tcPr/>
          <w:p>
            <w:pPr>
              <w:pStyle w:val="Compact"/>
            </w:pPr>
            <w:r>
              <w:t xml:space="preserve">Desbloquea C-20 Grupo 10; cierra deuda de líneas</w:t>
            </w:r>
          </w:p>
        </w:tc>
        <w:tc>
          <w:tcPr/>
          <w:p>
            <w:pPr>
              <w:pStyle w:val="Compact"/>
            </w:pPr>
            <w:r>
              <w:t xml:space="preserve">H-15</w:t>
            </w:r>
          </w:p>
        </w:tc>
      </w:tr>
      <w:tr>
        <w:tc>
          <w:tcPr/>
          <w:p>
            <w:pPr>
              <w:pStyle w:val="Compact"/>
            </w:pPr>
            <w:r>
              <w:t xml:space="preserve">P1-7</w:t>
            </w:r>
          </w:p>
        </w:tc>
        <w:tc>
          <w:tcPr/>
          <w:p>
            <w:pPr>
              <w:pStyle w:val="Compact"/>
            </w:pPr>
            <w:r>
              <w:t xml:space="preserve">Telemetría de IA (tokens/costo/latencia) + set mínimo de evals</w:t>
            </w:r>
          </w:p>
        </w:tc>
        <w:tc>
          <w:tcPr/>
          <w:p>
            <w:pPr>
              <w:pStyle w:val="Compact"/>
            </w:pPr>
            <w:r>
              <w:t xml:space="preserve">M</w:t>
            </w:r>
          </w:p>
        </w:tc>
        <w:tc>
          <w:tcPr/>
          <w:p>
            <w:pPr>
              <w:pStyle w:val="Compact"/>
            </w:pPr>
            <w:r>
              <w:t xml:space="preserve">Gestión informada de costo/calidad de IA</w:t>
            </w:r>
          </w:p>
        </w:tc>
        <w:tc>
          <w:tcPr/>
          <w:p>
            <w:pPr>
              <w:pStyle w:val="Compact"/>
            </w:pPr>
            <w:r>
              <w:t xml:space="preserve">H-20</w:t>
            </w:r>
          </w:p>
        </w:tc>
      </w:tr>
      <w:tr>
        <w:tc>
          <w:tcPr/>
          <w:p>
            <w:pPr>
              <w:pStyle w:val="Compact"/>
            </w:pPr>
            <w:r>
              <w:t xml:space="preserve">P1-8</w:t>
            </w:r>
          </w:p>
        </w:tc>
        <w:tc>
          <w:tcPr/>
          <w:p>
            <w:pPr>
              <w:pStyle w:val="Compact"/>
            </w:pPr>
            <w:r>
              <w:t xml:space="preserve">Migrar mutaciones ERP de branches/stock al backend + borrar endpoints muertos</w:t>
            </w:r>
          </w:p>
        </w:tc>
        <w:tc>
          <w:tcPr/>
          <w:p>
            <w:pPr>
              <w:pStyle w:val="Compact"/>
            </w:pPr>
            <w:r>
              <w:t xml:space="preserve">M</w:t>
            </w:r>
          </w:p>
        </w:tc>
        <w:tc>
          <w:tcPr/>
          <w:p>
            <w:pPr>
              <w:pStyle w:val="Compact"/>
            </w:pPr>
            <w:r>
              <w:t xml:space="preserve">Cierra la frontera del híbrido</w:t>
            </w:r>
          </w:p>
        </w:tc>
        <w:tc>
          <w:tcPr/>
          <w:p>
            <w:pPr>
              <w:pStyle w:val="Compact"/>
            </w:pPr>
            <w:r>
              <w:t xml:space="preserve">H-12</w:t>
            </w:r>
          </w:p>
        </w:tc>
      </w:tr>
      <w:tr>
        <w:tc>
          <w:tcPr/>
          <w:p>
            <w:pPr>
              <w:pStyle w:val="Compact"/>
            </w:pPr>
            <w:r>
              <w:t xml:space="preserve">P1-9</w:t>
            </w:r>
          </w:p>
        </w:tc>
        <w:tc>
          <w:tcPr/>
          <w:p>
            <w:pPr>
              <w:pStyle w:val="Compact"/>
            </w:pPr>
            <w:r>
              <w:t xml:space="preserve">Trigger BEFORE UPDATE de status en quotes/sales_orders/fiscal_documents</w:t>
            </w:r>
          </w:p>
        </w:tc>
        <w:tc>
          <w:tcPr/>
          <w:p>
            <w:pPr>
              <w:pStyle w:val="Compact"/>
            </w:pPr>
            <w:r>
              <w:t xml:space="preserve">S</w:t>
            </w:r>
          </w:p>
        </w:tc>
        <w:tc>
          <w:tcPr/>
          <w:p>
            <w:pPr>
              <w:pStyle w:val="Compact"/>
            </w:pPr>
            <w:r>
              <w:t xml:space="preserve">FSM como invariante real antes de activar POS/quotes</w:t>
            </w:r>
          </w:p>
        </w:tc>
        <w:tc>
          <w:tcPr/>
          <w:p>
            <w:pPr>
              <w:pStyle w:val="Compact"/>
            </w:pPr>
            <w:r>
              <w:t xml:space="preserve">H-17</w:t>
            </w:r>
          </w:p>
        </w:tc>
      </w:tr>
      <w:tr>
        <w:tc>
          <w:tcPr/>
          <w:p>
            <w:pPr>
              <w:pStyle w:val="Compact"/>
            </w:pPr>
            <w:r>
              <w:t xml:space="preserve">P1-10</w:t>
            </w:r>
          </w:p>
        </w:tc>
        <w:tc>
          <w:tcPr/>
          <w:p>
            <w:pPr>
              <w:pStyle w:val="Compact"/>
            </w:pPr>
            <w:r>
              <w:t xml:space="preserve">Implementar e inyectar</w:t>
            </w:r>
            <w:r>
              <w:t xml:space="preserve"> </w:t>
            </w:r>
            <w:r>
              <w:rPr>
                <w:rStyle w:val="VerbatimChar"/>
              </w:rPr>
              <w:t xml:space="preserve">PlatformPostgresTicketCache</w:t>
            </w:r>
            <w:r>
              <w:t xml:space="preserve"> </w:t>
            </w:r>
            <w:r>
              <w:t xml:space="preserve">(WSAA)</w:t>
            </w:r>
          </w:p>
        </w:tc>
        <w:tc>
          <w:tcPr/>
          <w:p>
            <w:pPr>
              <w:pStyle w:val="Compact"/>
            </w:pPr>
            <w:r>
              <w:t xml:space="preserve">M</w:t>
            </w:r>
          </w:p>
        </w:tc>
        <w:tc>
          <w:tcPr/>
          <w:p>
            <w:pPr>
              <w:pStyle w:val="Compact"/>
            </w:pPr>
            <w:r>
              <w:t xml:space="preserve">Desbloquea facturación a volumen</w:t>
            </w:r>
          </w:p>
        </w:tc>
        <w:tc>
          <w:tcPr/>
          <w:p>
            <w:pPr>
              <w:pStyle w:val="Compact"/>
            </w:pPr>
            <w:r>
              <w:t xml:space="preserve">H-18</w:t>
            </w:r>
          </w:p>
        </w:tc>
      </w:tr>
      <w:tr>
        <w:tc>
          <w:tcPr/>
          <w:p>
            <w:pPr>
              <w:pStyle w:val="Compact"/>
            </w:pPr>
            <w:r>
              <w:t xml:space="preserve">P1-11</w:t>
            </w:r>
          </w:p>
        </w:tc>
        <w:tc>
          <w:tcPr/>
          <w:p>
            <w:pPr>
              <w:pStyle w:val="Compact"/>
            </w:pPr>
            <w:r>
              <w:t xml:space="preserve">Envolver el webhook MP en transacción + lookup determinista</w:t>
            </w:r>
          </w:p>
        </w:tc>
        <w:tc>
          <w:tcPr/>
          <w:p>
            <w:pPr>
              <w:pStyle w:val="Compact"/>
            </w:pPr>
            <w:r>
              <w:t xml:space="preserve">S</w:t>
            </w:r>
          </w:p>
        </w:tc>
        <w:tc>
          <w:tcPr/>
          <w:p>
            <w:pPr>
              <w:pStyle w:val="Compact"/>
            </w:pPr>
            <w:r>
              <w:t xml:space="preserve">Atomicidad del billing</w:t>
            </w:r>
          </w:p>
        </w:tc>
        <w:tc>
          <w:tcPr/>
          <w:p>
            <w:pPr>
              <w:pStyle w:val="Compact"/>
            </w:pPr>
            <w:r>
              <w:t xml:space="preserve">H-19</w:t>
            </w:r>
          </w:p>
        </w:tc>
      </w:tr>
      <w:tr>
        <w:tc>
          <w:tcPr/>
          <w:p>
            <w:pPr>
              <w:pStyle w:val="Compact"/>
            </w:pPr>
            <w:r>
              <w:t xml:space="preserve">P1-12</w:t>
            </w:r>
          </w:p>
        </w:tc>
        <w:tc>
          <w:tcPr/>
          <w:p>
            <w:pPr>
              <w:pStyle w:val="Compact"/>
            </w:pPr>
            <w:r>
              <w:rPr>
                <w:rStyle w:val="VerbatimChar"/>
              </w:rPr>
              <w:t xml:space="preserve">ApiError</w:t>
            </w:r>
            <w:r>
              <w:t xml:space="preserve"> </w:t>
            </w:r>
            <w:r>
              <w:t xml:space="preserve">tipado (RFC 7807) + timeout/cold-start + migrar clientes/gastos a FastAPI paginado</w:t>
            </w:r>
          </w:p>
        </w:tc>
        <w:tc>
          <w:tcPr/>
          <w:p>
            <w:pPr>
              <w:pStyle w:val="Compact"/>
            </w:pPr>
            <w:r>
              <w:t xml:space="preserve">M</w:t>
            </w:r>
          </w:p>
        </w:tc>
        <w:tc>
          <w:tcPr/>
          <w:p>
            <w:pPr>
              <w:pStyle w:val="Compact"/>
            </w:pPr>
            <w:r>
              <w:t xml:space="preserve">UX de errores y coherencia de caché</w:t>
            </w:r>
          </w:p>
        </w:tc>
        <w:tc>
          <w:tcPr/>
          <w:p>
            <w:pPr>
              <w:pStyle w:val="Compact"/>
            </w:pPr>
            <w:r>
              <w:t xml:space="preserve">H-13</w:t>
            </w:r>
          </w:p>
        </w:tc>
      </w:tr>
      <w:tr>
        <w:tc>
          <w:tcPr/>
          <w:p>
            <w:pPr>
              <w:pStyle w:val="Compact"/>
            </w:pPr>
            <w:r>
              <w:t xml:space="preserve">P1-13</w:t>
            </w:r>
          </w:p>
        </w:tc>
        <w:tc>
          <w:tcPr/>
          <w:p>
            <w:pPr>
              <w:pStyle w:val="Compact"/>
            </w:pPr>
            <w:r>
              <w:t xml:space="preserve">Aria-label en botones-ícono + migrar formas de dinero a RHF+Zod</w:t>
            </w:r>
          </w:p>
        </w:tc>
        <w:tc>
          <w:tcPr/>
          <w:p>
            <w:pPr>
              <w:pStyle w:val="Compact"/>
            </w:pPr>
            <w:r>
              <w:t xml:space="preserve">M</w:t>
            </w:r>
          </w:p>
        </w:tc>
        <w:tc>
          <w:tcPr/>
          <w:p>
            <w:pPr>
              <w:pStyle w:val="Compact"/>
            </w:pPr>
            <w:r>
              <w:t xml:space="preserve">Accesibilidad y calidad de captura</w:t>
            </w:r>
          </w:p>
        </w:tc>
        <w:tc>
          <w:tcPr/>
          <w:p>
            <w:pPr>
              <w:pStyle w:val="Compact"/>
            </w:pPr>
            <w:r>
              <w:t xml:space="preserve">H-21</w:t>
            </w:r>
          </w:p>
        </w:tc>
      </w:tr>
      <w:tr>
        <w:tc>
          <w:tcPr/>
          <w:p>
            <w:pPr>
              <w:pStyle w:val="Compact"/>
            </w:pPr>
            <w:r>
              <w:t xml:space="preserve">P1-14</w:t>
            </w:r>
          </w:p>
        </w:tc>
        <w:tc>
          <w:tcPr/>
          <w:p>
            <w:pPr>
              <w:pStyle w:val="Compact"/>
            </w:pPr>
            <w:r>
              <w:t xml:space="preserve">Reescribir README raíz + unificar AGENTS.md/CLAUDE.md</w:t>
            </w:r>
          </w:p>
        </w:tc>
        <w:tc>
          <w:tcPr/>
          <w:p>
            <w:pPr>
              <w:pStyle w:val="Compact"/>
            </w:pPr>
            <w:r>
              <w:t xml:space="preserve">S</w:t>
            </w:r>
          </w:p>
        </w:tc>
        <w:tc>
          <w:tcPr/>
          <w:p>
            <w:pPr>
              <w:pStyle w:val="Compact"/>
            </w:pPr>
            <w:r>
              <w:t xml:space="preserve">Onboarding y coherencia de agentes</w:t>
            </w:r>
          </w:p>
        </w:tc>
        <w:tc>
          <w:tcPr/>
          <w:p>
            <w:pPr>
              <w:pStyle w:val="Compact"/>
            </w:pPr>
            <w:r>
              <w:t xml:space="preserve">H-22</w:t>
            </w:r>
          </w:p>
        </w:tc>
      </w:tr>
    </w:tbl>
    <w:bookmarkEnd w:id="74"/>
    <w:bookmarkStart w:id="75" w:name="p2--backlog-cercano"/>
    <w:p>
      <w:pPr>
        <w:pStyle w:val="Heading3"/>
      </w:pPr>
      <w:r>
        <w:t xml:space="preserve">P2 — Backlog cercano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Esfuerzo</w:t>
            </w:r>
          </w:p>
        </w:tc>
        <w:tc>
          <w:tcPr/>
          <w:p>
            <w:pPr>
              <w:pStyle w:val="Compact"/>
            </w:pPr>
            <w:r>
              <w:t xml:space="preserve">Impacto</w:t>
            </w:r>
          </w:p>
        </w:tc>
        <w:tc>
          <w:tcPr/>
          <w:p>
            <w:pPr>
              <w:pStyle w:val="Compact"/>
            </w:pPr>
            <w:r>
              <w:t xml:space="preserve">Ref</w:t>
            </w:r>
          </w:p>
        </w:tc>
      </w:tr>
      <w:tr>
        <w:tc>
          <w:tcPr/>
          <w:p>
            <w:pPr>
              <w:pStyle w:val="Compact"/>
            </w:pPr>
            <w:r>
              <w:t xml:space="preserve">P2-1</w:t>
            </w:r>
          </w:p>
        </w:tc>
        <w:tc>
          <w:tcPr/>
          <w:p>
            <w:pPr>
              <w:pStyle w:val="Compact"/>
            </w:pPr>
            <w:r>
              <w:rPr>
                <w:rStyle w:val="VerbatimChar"/>
              </w:rPr>
              <w:t xml:space="preserve">.eq('account_id')</w:t>
            </w:r>
            <w:r>
              <w:t xml:space="preserve"> </w:t>
            </w:r>
            <w:r>
              <w:t xml:space="preserve">explícito en rutas Supabase-directas + índices</w:t>
            </w:r>
            <w:r>
              <w:t xml:space="preserve"> </w:t>
            </w:r>
            <w:r>
              <w:rPr>
                <w:rStyle w:val="VerbatimChar"/>
              </w:rPr>
              <w:t xml:space="preserve">(account_id, date DESC)</w:t>
            </w:r>
          </w:p>
        </w:tc>
        <w:tc>
          <w:tcPr/>
          <w:p>
            <w:pPr>
              <w:pStyle w:val="Compact"/>
            </w:pPr>
            <w:r>
              <w:t xml:space="preserve">M</w:t>
            </w:r>
          </w:p>
        </w:tc>
        <w:tc>
          <w:tcPr/>
          <w:p>
            <w:pPr>
              <w:pStyle w:val="Compact"/>
            </w:pPr>
            <w:r>
              <w:t xml:space="preserve">Escalabilidad de lecturas</w:t>
            </w:r>
          </w:p>
        </w:tc>
        <w:tc>
          <w:tcPr/>
          <w:p>
            <w:pPr>
              <w:pStyle w:val="Compact"/>
            </w:pPr>
            <w:r>
              <w:t xml:space="preserve">H-14</w:t>
            </w:r>
          </w:p>
        </w:tc>
      </w:tr>
      <w:tr>
        <w:tc>
          <w:tcPr/>
          <w:p>
            <w:pPr>
              <w:pStyle w:val="Compact"/>
            </w:pPr>
            <w:r>
              <w:t xml:space="preserve">P2-2</w:t>
            </w:r>
          </w:p>
        </w:tc>
        <w:tc>
          <w:tcPr/>
          <w:p>
            <w:pPr>
              <w:pStyle w:val="Compact"/>
            </w:pPr>
            <w:r>
              <w:rPr>
                <w:rStyle w:val="VerbatimChar"/>
              </w:rPr>
              <w:t xml:space="preserve">Decimal</w:t>
            </w:r>
            <w:r>
              <w:t xml:space="preserve"> </w:t>
            </w:r>
            <w:r>
              <w:t xml:space="preserve">end-to-end en dinero + lint anti-</w:t>
            </w:r>
            <w:r>
              <w:rPr>
                <w:rStyle w:val="VerbatimChar"/>
              </w:rPr>
              <w:t xml:space="preserve">float(</w:t>
            </w:r>
          </w:p>
        </w:tc>
        <w:tc>
          <w:tcPr/>
          <w:p>
            <w:pPr>
              <w:pStyle w:val="Compact"/>
            </w:pPr>
            <w:r>
              <w:t xml:space="preserve">M</w:t>
            </w:r>
          </w:p>
        </w:tc>
        <w:tc>
          <w:tcPr/>
          <w:p>
            <w:pPr>
              <w:pStyle w:val="Compact"/>
            </w:pPr>
            <w:r>
              <w:t xml:space="preserve">Precisión contable/fiscal</w:t>
            </w:r>
          </w:p>
        </w:tc>
        <w:tc>
          <w:tcPr/>
          <w:p>
            <w:pPr>
              <w:pStyle w:val="Compact"/>
            </w:pPr>
            <w:r>
              <w:t xml:space="preserve">H-16</w:t>
            </w:r>
          </w:p>
        </w:tc>
      </w:tr>
      <w:tr>
        <w:tc>
          <w:tcPr/>
          <w:p>
            <w:pPr>
              <w:pStyle w:val="Compact"/>
            </w:pPr>
            <w:r>
              <w:t xml:space="preserve">P2-3</w:t>
            </w:r>
          </w:p>
        </w:tc>
        <w:tc>
          <w:tcPr/>
          <w:p>
            <w:pPr>
              <w:pStyle w:val="Compact"/>
            </w:pPr>
            <w:r>
              <w:t xml:space="preserve">Índices en las 48 FKs del hot path + DROP de índices/policies legacy de tenancy</w:t>
            </w:r>
          </w:p>
        </w:tc>
        <w:tc>
          <w:tcPr/>
          <w:p>
            <w:pPr>
              <w:pStyle w:val="Compact"/>
            </w:pPr>
            <w:r>
              <w:t xml:space="preserve">M</w:t>
            </w:r>
          </w:p>
        </w:tc>
        <w:tc>
          <w:tcPr/>
          <w:p>
            <w:pPr>
              <w:pStyle w:val="Compact"/>
            </w:pPr>
            <w:r>
              <w:t xml:space="preserve">Performance a escala; seguridad latente</w:t>
            </w:r>
          </w:p>
        </w:tc>
        <w:tc>
          <w:tcPr/>
          <w:p>
            <w:pPr>
              <w:pStyle w:val="Compact"/>
            </w:pPr>
            <w:r>
              <w:t xml:space="preserve">H-29, H-30</w:t>
            </w:r>
          </w:p>
        </w:tc>
      </w:tr>
      <w:tr>
        <w:tc>
          <w:tcPr/>
          <w:p>
            <w:pPr>
              <w:pStyle w:val="Compact"/>
            </w:pPr>
            <w:r>
              <w:t xml:space="preserve">P2-4</w:t>
            </w:r>
          </w:p>
        </w:tc>
        <w:tc>
          <w:tcPr/>
          <w:p>
            <w:pPr>
              <w:pStyle w:val="Compact"/>
            </w:pPr>
            <w:r>
              <w:t xml:space="preserve">REVOKE de</w:t>
            </w:r>
            <w:r>
              <w:t xml:space="preserve"> </w:t>
            </w:r>
            <w:r>
              <w:rPr>
                <w:rStyle w:val="VerbatimChar"/>
              </w:rPr>
              <w:t xml:space="preserve">platform_wsaa_tickets</w:t>
            </w:r>
            <w:r>
              <w:t xml:space="preserve"> </w:t>
            </w:r>
            <w:r>
              <w:t xml:space="preserve">+</w:t>
            </w:r>
            <w:r>
              <w:t xml:space="preserve"> </w:t>
            </w:r>
            <w:r>
              <w:rPr>
                <w:rStyle w:val="VerbatimChar"/>
              </w:rPr>
              <w:t xml:space="preserve">search_path</w:t>
            </w:r>
            <w:r>
              <w:t xml:space="preserve"> </w:t>
            </w:r>
            <w:r>
              <w:t xml:space="preserve">en las 8 funciones</w:t>
            </w:r>
          </w:p>
        </w:tc>
        <w:tc>
          <w:tcPr/>
          <w:p>
            <w:pPr>
              <w:pStyle w:val="Compact"/>
            </w:pPr>
            <w:r>
              <w:t xml:space="preserve">S</w:t>
            </w:r>
          </w:p>
        </w:tc>
        <w:tc>
          <w:tcPr/>
          <w:p>
            <w:pPr>
              <w:pStyle w:val="Compact"/>
            </w:pPr>
            <w:r>
              <w:t xml:space="preserve">Higiene de credenciales fiscales</w:t>
            </w:r>
          </w:p>
        </w:tc>
        <w:tc>
          <w:tcPr/>
          <w:p>
            <w:pPr>
              <w:pStyle w:val="Compact"/>
            </w:pPr>
            <w:r>
              <w:t xml:space="preserve">H-26, H-27</w:t>
            </w:r>
          </w:p>
        </w:tc>
      </w:tr>
      <w:tr>
        <w:tc>
          <w:tcPr/>
          <w:p>
            <w:pPr>
              <w:pStyle w:val="Compact"/>
            </w:pPr>
            <w:r>
              <w:t xml:space="preserve">P2-5</w:t>
            </w:r>
          </w:p>
        </w:tc>
        <w:tc>
          <w:tcPr/>
          <w:p>
            <w:pPr>
              <w:pStyle w:val="Compact"/>
            </w:pPr>
            <w:r>
              <w:t xml:space="preserve">Consolidar</w:t>
            </w:r>
            <w:r>
              <w:t xml:space="preserve"> </w:t>
            </w:r>
            <w:r>
              <w:rPr>
                <w:rStyle w:val="VerbatimChar"/>
              </w:rPr>
              <w:t xml:space="preserve">_shared</w:t>
            </w:r>
            <w:r>
              <w:t xml:space="preserve"> </w:t>
            </w:r>
            <w:r>
              <w:t xml:space="preserve">de Edge Functions (cliente OpenAI + helpers) + unificar fuente de métricas de IA</w:t>
            </w:r>
          </w:p>
        </w:tc>
        <w:tc>
          <w:tcPr/>
          <w:p>
            <w:pPr>
              <w:pStyle w:val="Compact"/>
            </w:pPr>
            <w:r>
              <w:t xml:space="preserve">M</w:t>
            </w:r>
          </w:p>
        </w:tc>
        <w:tc>
          <w:tcPr/>
          <w:p>
            <w:pPr>
              <w:pStyle w:val="Compact"/>
            </w:pPr>
            <w:r>
              <w:t xml:space="preserve">Prerequisito de V3; coherencia de datos</w:t>
            </w:r>
          </w:p>
        </w:tc>
        <w:tc>
          <w:tcPr/>
          <w:p>
            <w:pPr>
              <w:pStyle w:val="Compact"/>
            </w:pPr>
            <w:r>
              <w:t xml:space="preserve">H-20</w:t>
            </w:r>
          </w:p>
        </w:tc>
      </w:tr>
      <w:tr>
        <w:tc>
          <w:tcPr/>
          <w:p>
            <w:pPr>
              <w:pStyle w:val="Compact"/>
            </w:pPr>
            <w:r>
              <w:t xml:space="preserve">P2-6</w:t>
            </w:r>
          </w:p>
        </w:tc>
        <w:tc>
          <w:tcPr/>
          <w:p>
            <w:pPr>
              <w:pStyle w:val="Compact"/>
            </w:pPr>
            <w:r>
              <w:t xml:space="preserve">Refrescar KB 02/03/04 con ERD mermaid + migrar 15 specs legacy a formato estricto</w:t>
            </w:r>
          </w:p>
        </w:tc>
        <w:tc>
          <w:tcPr/>
          <w:p>
            <w:pPr>
              <w:pStyle w:val="Compact"/>
            </w:pPr>
            <w:r>
              <w:t xml:space="preserve">M</w:t>
            </w:r>
          </w:p>
        </w:tc>
        <w:tc>
          <w:tcPr/>
          <w:p>
            <w:pPr>
              <w:pStyle w:val="Compact"/>
            </w:pPr>
            <w:r>
              <w:t xml:space="preserve">Fuente de verdad confiable</w:t>
            </w:r>
          </w:p>
        </w:tc>
        <w:tc>
          <w:tcPr/>
          <w:p>
            <w:pPr>
              <w:pStyle w:val="Compact"/>
            </w:pPr>
            <w:r>
              <w:t xml:space="preserve">H-22</w:t>
            </w:r>
          </w:p>
        </w:tc>
      </w:tr>
      <w:tr>
        <w:tc>
          <w:tcPr/>
          <w:p>
            <w:pPr>
              <w:pStyle w:val="Compact"/>
            </w:pPr>
            <w:r>
              <w:t xml:space="preserve">P2-7</w:t>
            </w:r>
          </w:p>
        </w:tc>
        <w:tc>
          <w:tcPr/>
          <w:p>
            <w:pPr>
              <w:pStyle w:val="Compact"/>
            </w:pPr>
            <w:r>
              <w:t xml:space="preserve">Tokenizar color (883 clases) + unificar spinner/moneda + AlertDialog en confirmaciones</w:t>
            </w:r>
          </w:p>
        </w:tc>
        <w:tc>
          <w:tcPr/>
          <w:p>
            <w:pPr>
              <w:pStyle w:val="Compact"/>
            </w:pPr>
            <w:r>
              <w:t xml:space="preserve">M</w:t>
            </w:r>
          </w:p>
        </w:tc>
        <w:tc>
          <w:tcPr/>
          <w:p>
            <w:pPr>
              <w:pStyle w:val="Compact"/>
            </w:pPr>
            <w:r>
              <w:t xml:space="preserve">Consistencia del design system</w:t>
            </w:r>
          </w:p>
        </w:tc>
        <w:tc>
          <w:tcPr/>
          <w:p>
            <w:pPr>
              <w:pStyle w:val="Compact"/>
            </w:pPr>
            <w:r>
              <w:t xml:space="preserve">H-21, H-33</w:t>
            </w:r>
          </w:p>
        </w:tc>
      </w:tr>
      <w:tr>
        <w:tc>
          <w:tcPr/>
          <w:p>
            <w:pPr>
              <w:pStyle w:val="Compact"/>
            </w:pPr>
            <w:r>
              <w:t xml:space="preserve">P2-8</w:t>
            </w:r>
          </w:p>
        </w:tc>
        <w:tc>
          <w:tcPr/>
          <w:p>
            <w:pPr>
              <w:pStyle w:val="Compact"/>
            </w:pPr>
            <w:r>
              <w:t xml:space="preserve">Telemetría de errores del cliente (Sentry)</w:t>
            </w:r>
          </w:p>
        </w:tc>
        <w:tc>
          <w:tcPr/>
          <w:p>
            <w:pPr>
              <w:pStyle w:val="Compact"/>
            </w:pPr>
            <w:r>
              <w:t xml:space="preserve">S</w:t>
            </w:r>
          </w:p>
        </w:tc>
        <w:tc>
          <w:tcPr/>
          <w:p>
            <w:pPr>
              <w:pStyle w:val="Compact"/>
            </w:pPr>
            <w:r>
              <w:t xml:space="preserve">Observabilidad de prod (ayuda K5)</w:t>
            </w:r>
          </w:p>
        </w:tc>
        <w:tc>
          <w:tcPr/>
          <w:p>
            <w:pPr>
              <w:pStyle w:val="Compact"/>
            </w:pPr>
            <w:r>
              <w:t xml:space="preserve">H-31</w:t>
            </w:r>
          </w:p>
        </w:tc>
      </w:tr>
    </w:tbl>
    <w:bookmarkEnd w:id="75"/>
    <w:bookmarkStart w:id="76" w:name="p3--deuda-de-fondo"/>
    <w:p>
      <w:pPr>
        <w:pStyle w:val="Heading3"/>
      </w:pPr>
      <w:r>
        <w:t xml:space="preserve">P3 — Deuda de fondo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Acción</w:t>
            </w:r>
          </w:p>
        </w:tc>
        <w:tc>
          <w:tcPr/>
          <w:p>
            <w:pPr>
              <w:pStyle w:val="Compact"/>
            </w:pPr>
            <w:r>
              <w:t xml:space="preserve">Esfuerzo</w:t>
            </w:r>
          </w:p>
        </w:tc>
        <w:tc>
          <w:tcPr/>
          <w:p>
            <w:pPr>
              <w:pStyle w:val="Compact"/>
            </w:pPr>
            <w:r>
              <w:t xml:space="preserve">Impacto</w:t>
            </w:r>
          </w:p>
        </w:tc>
        <w:tc>
          <w:tcPr/>
          <w:p>
            <w:pPr>
              <w:pStyle w:val="Compact"/>
            </w:pPr>
            <w:r>
              <w:t xml:space="preserve">Ref</w:t>
            </w:r>
          </w:p>
        </w:tc>
      </w:tr>
      <w:tr>
        <w:tc>
          <w:tcPr/>
          <w:p>
            <w:pPr>
              <w:pStyle w:val="Compact"/>
            </w:pPr>
            <w:r>
              <w:t xml:space="preserve">P3-1</w:t>
            </w:r>
          </w:p>
        </w:tc>
        <w:tc>
          <w:tcPr/>
          <w:p>
            <w:pPr>
              <w:pStyle w:val="Compact"/>
            </w:pPr>
            <w:r>
              <w:t xml:space="preserve">Fail-fast de CORS/HS256 en startup si</w:t>
            </w:r>
            <w:r>
              <w:t xml:space="preserve"> </w:t>
            </w:r>
            <w:r>
              <w:rPr>
                <w:rStyle w:val="VerbatimChar"/>
              </w:rPr>
              <w:t xml:space="preserve">app_env=production</w:t>
            </w:r>
            <w:r>
              <w:t xml:space="preserve"> </w:t>
            </w:r>
            <w:r>
              <w:t xml:space="preserve">con defaults inseguros</w:t>
            </w:r>
          </w:p>
        </w:tc>
        <w:tc>
          <w:tcPr/>
          <w:p>
            <w:pPr>
              <w:pStyle w:val="Compact"/>
            </w:pPr>
            <w:r>
              <w:t xml:space="preserve">S</w:t>
            </w:r>
          </w:p>
        </w:tc>
        <w:tc>
          <w:tcPr/>
          <w:p>
            <w:pPr>
              <w:pStyle w:val="Compact"/>
            </w:pPr>
            <w:r>
              <w:t xml:space="preserve">Defensa en profundidad</w:t>
            </w:r>
          </w:p>
        </w:tc>
        <w:tc>
          <w:tcPr/>
          <w:p>
            <w:pPr>
              <w:pStyle w:val="Compact"/>
            </w:pPr>
            <w:r>
              <w:t xml:space="preserve">H-23, H-25</w:t>
            </w:r>
          </w:p>
        </w:tc>
      </w:tr>
      <w:tr>
        <w:tc>
          <w:tcPr/>
          <w:p>
            <w:pPr>
              <w:pStyle w:val="Compact"/>
            </w:pPr>
            <w:r>
              <w:t xml:space="preserve">P3-2</w:t>
            </w:r>
          </w:p>
        </w:tc>
        <w:tc>
          <w:tcPr/>
          <w:p>
            <w:pPr>
              <w:pStyle w:val="Compact"/>
            </w:pPr>
            <w:r>
              <w:t xml:space="preserve">Alinear pyproject↔requirements + ruff/import-linter + podar dead code</w:t>
            </w:r>
          </w:p>
        </w:tc>
        <w:tc>
          <w:tcPr/>
          <w:p>
            <w:pPr>
              <w:pStyle w:val="Compact"/>
            </w:pPr>
            <w:r>
              <w:t xml:space="preserve">M</w:t>
            </w:r>
          </w:p>
        </w:tc>
        <w:tc>
          <w:tcPr/>
          <w:p>
            <w:pPr>
              <w:pStyle w:val="Compact"/>
            </w:pPr>
            <w:r>
              <w:t xml:space="preserve">Mantenibilidad; enforcement de fronteras</w:t>
            </w:r>
          </w:p>
        </w:tc>
        <w:tc>
          <w:tcPr/>
          <w:p>
            <w:pPr>
              <w:pStyle w:val="Compact"/>
            </w:pPr>
            <w:r>
              <w:t xml:space="preserve">H-24</w:t>
            </w:r>
          </w:p>
        </w:tc>
      </w:tr>
      <w:tr>
        <w:tc>
          <w:tcPr/>
          <w:p>
            <w:pPr>
              <w:pStyle w:val="Compact"/>
            </w:pPr>
            <w:r>
              <w:t xml:space="preserve">P3-3</w:t>
            </w:r>
          </w:p>
        </w:tc>
        <w:tc>
          <w:tcPr/>
          <w:p>
            <w:pPr>
              <w:pStyle w:val="Compact"/>
            </w:pPr>
            <w:r>
              <w:t xml:space="preserve">Neutralizar CSV formula injection + CORS por origin en EF + leaked-password protection</w:t>
            </w:r>
          </w:p>
        </w:tc>
        <w:tc>
          <w:tcPr/>
          <w:p>
            <w:pPr>
              <w:pStyle w:val="Compact"/>
            </w:pPr>
            <w:r>
              <w:t xml:space="preserve">S</w:t>
            </w:r>
          </w:p>
        </w:tc>
        <w:tc>
          <w:tcPr/>
          <w:p>
            <w:pPr>
              <w:pStyle w:val="Compact"/>
            </w:pPr>
            <w:r>
              <w:t xml:space="preserve">Superficie residual OWASP</w:t>
            </w:r>
          </w:p>
        </w:tc>
        <w:tc>
          <w:tcPr/>
          <w:p>
            <w:pPr>
              <w:pStyle w:val="Compact"/>
            </w:pPr>
            <w:r>
              <w:t xml:space="preserve">H-28</w:t>
            </w:r>
          </w:p>
        </w:tc>
      </w:tr>
      <w:tr>
        <w:tc>
          <w:tcPr/>
          <w:p>
            <w:pPr>
              <w:pStyle w:val="Compact"/>
            </w:pPr>
            <w:r>
              <w:t xml:space="preserve">P3-4</w:t>
            </w:r>
          </w:p>
        </w:tc>
        <w:tc>
          <w:tcPr/>
          <w:p>
            <w:pPr>
              <w:pStyle w:val="Compact"/>
            </w:pPr>
            <w:r>
              <w:t xml:space="preserve">Code-splitting de charts (</w:t>
            </w:r>
            <w:r>
              <w:rPr>
                <w:rStyle w:val="VerbatimChar"/>
              </w:rPr>
              <w:t xml:space="preserve">next/dynamic</w:t>
            </w:r>
            <w:r>
              <w:t xml:space="preserve">) +</w:t>
            </w:r>
            <w:r>
              <w:t xml:space="preserve"> </w:t>
            </w:r>
            <w:r>
              <w:rPr>
                <w:rStyle w:val="VerbatimChar"/>
              </w:rPr>
              <w:t xml:space="preserve">SalesChart</w:t>
            </w:r>
            <w:r>
              <w:t xml:space="preserve"> </w:t>
            </w:r>
            <w:r>
              <w:t xml:space="preserve">sobre RPC agregado + paginar catálogos</w:t>
            </w:r>
          </w:p>
        </w:tc>
        <w:tc>
          <w:tcPr/>
          <w:p>
            <w:pPr>
              <w:pStyle w:val="Compact"/>
            </w:pPr>
            <w:r>
              <w:t xml:space="preserve">M</w:t>
            </w:r>
          </w:p>
        </w:tc>
        <w:tc>
          <w:tcPr/>
          <w:p>
            <w:pPr>
              <w:pStyle w:val="Compact"/>
            </w:pPr>
            <w:r>
              <w:t xml:space="preserve">Performance frontend; correctitud del gráfico</w:t>
            </w:r>
          </w:p>
        </w:tc>
        <w:tc>
          <w:tcPr/>
          <w:p>
            <w:pPr>
              <w:pStyle w:val="Compact"/>
            </w:pPr>
            <w:r>
              <w:t xml:space="preserve">H-32</w:t>
            </w:r>
          </w:p>
        </w:tc>
      </w:tr>
      <w:tr>
        <w:tc>
          <w:tcPr/>
          <w:p>
            <w:pPr>
              <w:pStyle w:val="Compact"/>
            </w:pPr>
            <w:r>
              <w:t xml:space="preserve">P3-5</w:t>
            </w:r>
          </w:p>
        </w:tc>
        <w:tc>
          <w:tcPr/>
          <w:p>
            <w:pPr>
              <w:pStyle w:val="Compact"/>
            </w:pPr>
            <w:r>
              <w:t xml:space="preserve">Purgar hooks muertos + descomponer sale-form/purchase-form + renombrado PascalCase</w:t>
            </w:r>
          </w:p>
        </w:tc>
        <w:tc>
          <w:tcPr/>
          <w:p>
            <w:pPr>
              <w:pStyle w:val="Compact"/>
            </w:pPr>
            <w:r>
              <w:t xml:space="preserve">M</w:t>
            </w:r>
          </w:p>
        </w:tc>
        <w:tc>
          <w:tcPr/>
          <w:p>
            <w:pPr>
              <w:pStyle w:val="Compact"/>
            </w:pPr>
            <w:r>
              <w:t xml:space="preserve">Mantenibilidad frontend</w:t>
            </w:r>
          </w:p>
        </w:tc>
        <w:tc>
          <w:tcPr/>
          <w:p>
            <w:pPr>
              <w:pStyle w:val="Compact"/>
            </w:pPr>
            <w:r>
              <w:t xml:space="preserve">H-31</w:t>
            </w:r>
          </w:p>
        </w:tc>
      </w:tr>
      <w:tr>
        <w:tc>
          <w:tcPr/>
          <w:p>
            <w:pPr>
              <w:pStyle w:val="Compact"/>
            </w:pPr>
            <w:r>
              <w:t xml:space="preserve">P3-6</w:t>
            </w:r>
          </w:p>
        </w:tc>
        <w:tc>
          <w:tcPr/>
          <w:p>
            <w:pPr>
              <w:pStyle w:val="Compact"/>
            </w:pPr>
            <w:r>
              <w:t xml:space="preserve">E2E Playwright de los 3 flujos de dinero + k6 como job nightly</w:t>
            </w:r>
          </w:p>
        </w:tc>
        <w:tc>
          <w:tcPr/>
          <w:p>
            <w:pPr>
              <w:pStyle w:val="Compact"/>
            </w:pPr>
            <w:r>
              <w:t xml:space="preserve">L</w:t>
            </w:r>
          </w:p>
        </w:tc>
        <w:tc>
          <w:tcPr/>
          <w:p>
            <w:pPr>
              <w:pStyle w:val="Compact"/>
            </w:pPr>
            <w:r>
              <w:t xml:space="preserve">Cobertura de la juntura híbrida</w:t>
            </w:r>
          </w:p>
        </w:tc>
        <w:tc>
          <w:tcPr/>
          <w:p>
            <w:pPr>
              <w:pStyle w:val="Compact"/>
            </w:pPr>
            <w:r>
              <w:t xml:space="preserve">H-34</w:t>
            </w:r>
          </w:p>
        </w:tc>
      </w:tr>
    </w:tbl>
    <w:p>
      <w:r>
        <w:pict>
          <v:rect style="width:0;height:1.5pt" o:hralign="center" o:hrstd="t" o:hr="t"/>
        </w:pict>
      </w:r>
    </w:p>
    <w:bookmarkEnd w:id="76"/>
    <w:bookmarkEnd w:id="77"/>
    <w:bookmarkStart w:id="78" w:name="X07a7b4be5ba199800cfbdb9dd99973be71f86a0"/>
    <w:p>
      <w:pPr>
        <w:pStyle w:val="Heading2"/>
      </w:pPr>
      <w:r>
        <w:t xml:space="preserve">10. Conclusión final</w:t>
      </w:r>
    </w:p>
    <w:p>
      <w:pPr>
        <w:pStyle w:val="FirstParagraph"/>
      </w:pPr>
      <w:r>
        <w:rPr>
          <w:b/>
          <w:bCs/>
        </w:rPr>
        <w:t xml:space="preserve">ALIADATA es un producto de arquitectura y disciplina de ingeniería notables, actualmente APTO PARA PRODUCCIÓN DE FORMA CONDICIONAL.</w:t>
      </w:r>
      <w:r>
        <w:t xml:space="preserve"> </w:t>
      </w:r>
      <w:r>
        <w:t xml:space="preserve">El sistema ya opera en producción con 29 cuentas reales y lo hace correctamente a esa escala; los fundamentos —RLS universal, migraciones sincronizadas, ledgers serializados, outbox transaccional, hexagonal AFIP, middleware de auth ejemplar, documentación de decisiones profesional— son reales y colocan al proyecto por encima de la media de su categoría. Nada de lo hallado indica corrupción de datos activa, fuga cross-tenant demostrada ni secreto de producción comprometido.</w:t>
      </w:r>
    </w:p>
    <w:p>
      <w:pPr>
        <w:pStyle w:val="BodyText"/>
      </w:pPr>
      <w:r>
        <w:rPr>
          <w:b/>
          <w:bCs/>
        </w:rPr>
        <w:t xml:space="preserve">La condición para el paso a producción plena es cerrar el bloque P0.</w:t>
      </w:r>
      <w:r>
        <w:t xml:space="preserve"> </w:t>
      </w:r>
      <w:r>
        <w:t xml:space="preserve">La auditoría, con verificación adversarial contra la DB de producción, encontró que la brecha entre la excelente documentación de diseño y lo efectivamente desplegado se concentra —de forma sistemática y en cinco dimensiones independientes— en los dominios de gobernanza CRÍTICA: fiscalidad (CAE fabricado por el stub), billing (upgrades no acreditados, ya con un caso real reconciliado a mano), comunicaciones (Edge Function de email abierta), contabilidad (lógica de dinero sin red de test, con evidencia empírica de 9 días de journal muerto) y aislamiento multi-tenant (pool con BYPASSRLS + endpoints sin filtro de cuenta). Ninguno de estos es un defecto de diseño de fondo: son caminos "dead-but-armed" o cortes de migración inconclusos que se remedian con fixes acotados sobre infraestructura que en su mayoría</w:t>
      </w:r>
      <w:r>
        <w:t xml:space="preserve"> </w:t>
      </w:r>
      <w:r>
        <w:rPr>
          <w:b/>
          <w:bCs/>
        </w:rPr>
        <w:t xml:space="preserve">ya existe</w:t>
      </w:r>
      <w:r>
        <w:t xml:space="preserve"> </w:t>
      </w:r>
      <w:r>
        <w:t xml:space="preserve">(el webhook backend correcto, el adapter real, el hook de rol, el dispatch SQL de 4 consumers).</w:t>
      </w:r>
    </w:p>
    <w:p>
      <w:pPr>
        <w:pStyle w:val="BodyText"/>
      </w:pPr>
      <w:r>
        <w:rPr>
          <w:b/>
          <w:bCs/>
        </w:rPr>
        <w:t xml:space="preserve">Próximos pasos recomendados, en orden:</w:t>
      </w:r>
    </w:p>
    <w:p>
      <w:pPr>
        <w:pStyle w:val="Compact"/>
        <w:numPr>
          <w:ilvl w:val="0"/>
          <w:numId w:val="1032"/>
        </w:numPr>
      </w:pPr>
      <w:r>
        <w:rPr>
          <w:b/>
          <w:bCs/>
        </w:rPr>
        <w:t xml:space="preserve">Semana 1-2 (P0):</w:t>
      </w:r>
      <w:r>
        <w:t xml:space="preserve"> </w:t>
      </w:r>
      <w:r>
        <w:t xml:space="preserve">cerrar los siete ítems P0. La mayoría son de esfuerzo S/M y desactivan riesgos de dinero, fiscalidad y confidencialidad. En particular, no emitir facturas fiscales reales a volumen hasta resolver H-01 y H-18, y no habilitar campañas de upgrade masivas hasta resolver H-02.</w:t>
      </w:r>
    </w:p>
    <w:p>
      <w:pPr>
        <w:pStyle w:val="Compact"/>
        <w:numPr>
          <w:ilvl w:val="0"/>
          <w:numId w:val="1032"/>
        </w:numPr>
      </w:pPr>
      <w:r>
        <w:rPr>
          <w:b/>
          <w:bCs/>
        </w:rPr>
        <w:t xml:space="preserve">Trimestre (P1):</w:t>
      </w:r>
      <w:r>
        <w:t xml:space="preserve"> </w:t>
      </w:r>
      <w:r>
        <w:t xml:space="preserve">restaurar la capa de autorización real, la red de test sobre la lógica de dinero, y cerrar la deuda de líneas de documento que bloquea el roadmap V3. Estos ítems condicionan tanto la operación segura como la continuidad del roadmap.</w:t>
      </w:r>
    </w:p>
    <w:p>
      <w:pPr>
        <w:pStyle w:val="Compact"/>
        <w:numPr>
          <w:ilvl w:val="0"/>
          <w:numId w:val="1032"/>
        </w:numPr>
      </w:pPr>
      <w:r>
        <w:rPr>
          <w:b/>
          <w:bCs/>
        </w:rPr>
        <w:t xml:space="preserve">Continuo (P2/P3):</w:t>
      </w:r>
      <w:r>
        <w:t xml:space="preserve"> </w:t>
      </w:r>
      <w:r>
        <w:t xml:space="preserve">performance a escala, precisión monetaria, consolidación de la plataforma de IA y refresco de la documentación descriptiva.</w:t>
      </w:r>
    </w:p>
    <w:p>
      <w:pPr>
        <w:pStyle w:val="Compact"/>
        <w:numPr>
          <w:ilvl w:val="0"/>
          <w:numId w:val="1032"/>
        </w:numPr>
      </w:pPr>
      <w:r>
        <w:rPr>
          <w:b/>
          <w:bCs/>
        </w:rPr>
        <w:t xml:space="preserve">Pendientes externos del PO (K20):</w:t>
      </w:r>
      <w:r>
        <w:t xml:space="preserve"> </w:t>
      </w:r>
      <w:r>
        <w:t xml:space="preserve">homologación ARCA y configuración de verificación de email en Supabase — no bloquean código pero son prerequisitos operativos para la facturación fiscal y el onboarding.</w:t>
      </w:r>
    </w:p>
    <w:p>
      <w:pPr>
        <w:pStyle w:val="FirstParagraph"/>
      </w:pPr>
      <w:r>
        <w:t xml:space="preserve">Con el bloque P0 cerrado y verificado bajo carga concurrente, ALIADATA queda en condiciones de escalar hacia el objetivo comercial de junio 2026 sobre una base que ya es, en lo estructural, sólida.</w:t>
      </w:r>
    </w:p>
    <w:p>
      <w:r>
        <w:pict>
          <v:rect style="width:0;height:1.5pt" o:hralign="center" o:hrstd="t" o:hr="t"/>
        </w:pict>
      </w:r>
    </w:p>
    <w:p>
      <w:pPr>
        <w:pStyle w:val="FirstParagraph"/>
      </w:pPr>
      <w:r>
        <w:rPr>
          <w:i/>
          <w:iCs/>
        </w:rPr>
        <w:t xml:space="preserve">Fin del informe. Los hallazgos H-01…H-34 están referenciados desde el plan de recomendaciones; el detalle exhaustivo por dimensión vive en</w:t>
      </w:r>
      <w:r>
        <w:rPr>
          <w:i/>
          <w:iCs/>
        </w:rPr>
        <w:t xml:space="preserve"> </w:t>
      </w:r>
      <w:r>
        <w:rPr>
          <w:rStyle w:val="VerbatimChar"/>
          <w:i/>
          <w:iCs/>
        </w:rPr>
        <w:t xml:space="preserve">audit/</w:t>
      </w:r>
      <w:r>
        <w:rPr>
          <w:i/>
          <w:iCs/>
        </w:rPr>
        <w:t xml:space="preserve"> </w:t>
      </w:r>
      <w:r>
        <w:rPr>
          <w:i/>
          <w:iCs/>
        </w:rPr>
        <w:t xml:space="preserve">(arquitectura, código backend, código frontend, base de datos, seguridad, performance, ux-ui, ia, testing, documentación).</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0">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Técnica Integral Pre-Producción — ALIADATA</dc:title>
  <dc:creator>Auditoría de Consultoría de Software</dc:creator>
  <cp:keywords/>
  <dcterms:created xsi:type="dcterms:W3CDTF">2026-07-07T07:31:08Z</dcterms:created>
  <dcterms:modified xsi:type="dcterms:W3CDTF">2026-07-07T07:31:08Z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2026-07-07</vt:lpwstr>
  </property>
</Properties>
</file>