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0FA" w:rsidRDefault="007822E9" w:rsidP="001372D9">
      <w:pPr>
        <w:pStyle w:val="Subttulo"/>
        <w:ind w:left="0"/>
        <w:jc w:val="left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:rsidR="007822E9" w:rsidRDefault="005336CF" w:rsidP="007822E9">
      <w:pPr>
        <w:pStyle w:val="Subttulo"/>
      </w:pP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>
            <w:rPr>
              <w:lang w:bidi="es-ES"/>
            </w:rPr>
            <w:t>Versión</w:t>
          </w:r>
        </w:sdtContent>
      </w:sdt>
      <w:r w:rsidR="007822E9">
        <w:rPr>
          <w:lang w:bidi="es-ES"/>
        </w:rPr>
        <w:t xml:space="preserve"> </w:t>
      </w:r>
      <w:r w:rsidR="008D33D7">
        <w:t>05</w:t>
      </w:r>
    </w:p>
    <w:p w:rsidR="007822E9" w:rsidRDefault="008D33D7" w:rsidP="007822E9">
      <w:pPr>
        <w:pStyle w:val="Subttulo"/>
      </w:pPr>
      <w:r>
        <w:t>02/07</w:t>
      </w:r>
      <w:r w:rsidR="00AE3C35">
        <w:t>/2025</w:t>
      </w:r>
    </w:p>
    <w:p w:rsidR="007E60C8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7822E9">
      <w:bookmarkStart w:id="0" w:name="_GoBack"/>
      <w:bookmarkEnd w:id="0"/>
    </w:p>
    <w:p w:rsidR="007822E9" w:rsidRDefault="00505675" w:rsidP="00505675">
      <w:pPr>
        <w:tabs>
          <w:tab w:val="left" w:pos="7749"/>
        </w:tabs>
      </w:pPr>
      <w:r>
        <w:tab/>
      </w:r>
    </w:p>
    <w:p w:rsidR="007822E9" w:rsidRP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>
        <w:rPr>
          <w:sz w:val="32"/>
        </w:rPr>
        <w:t xml:space="preserve"> </w:t>
      </w:r>
      <w:r w:rsidR="005336CF">
        <w:rPr>
          <w:sz w:val="32"/>
        </w:rPr>
        <w:t xml:space="preserve">   </w:t>
      </w:r>
      <w:r w:rsidR="008D33D7">
        <w:rPr>
          <w:sz w:val="32"/>
        </w:rPr>
        <w:t>PROCEDIMIENTO GENERAL</w:t>
      </w:r>
    </w:p>
    <w:p w:rsidR="007822E9" w:rsidRDefault="00FC5150">
      <w:pPr>
        <w:rPr>
          <w:sz w:val="28"/>
        </w:rPr>
      </w:pPr>
      <w:r>
        <w:rPr>
          <w:sz w:val="32"/>
        </w:rPr>
        <w:tab/>
        <w:t xml:space="preserve"> </w:t>
      </w:r>
      <w:r>
        <w:rPr>
          <w:sz w:val="32"/>
        </w:rPr>
        <w:tab/>
        <w:t xml:space="preserve">    </w:t>
      </w:r>
      <w:r w:rsidR="00816A9F">
        <w:rPr>
          <w:sz w:val="32"/>
        </w:rPr>
        <w:t xml:space="preserve">            </w:t>
      </w:r>
      <w:r w:rsidR="00495B9E">
        <w:rPr>
          <w:sz w:val="32"/>
        </w:rPr>
        <w:t xml:space="preserve">                   </w:t>
      </w:r>
      <w:r w:rsidR="009817BA">
        <w:rPr>
          <w:sz w:val="32"/>
        </w:rPr>
        <w:t xml:space="preserve">   </w:t>
      </w:r>
      <w:r w:rsidR="00042782">
        <w:rPr>
          <w:sz w:val="32"/>
        </w:rPr>
        <w:t xml:space="preserve">                   </w:t>
      </w:r>
      <w:r w:rsidR="008D33D7">
        <w:rPr>
          <w:sz w:val="28"/>
          <w:u w:val="single"/>
        </w:rPr>
        <w:t>LEGISLACION APLICABLE</w:t>
      </w:r>
    </w:p>
    <w:p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Tr="007822E9"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042782" w:rsidRPr="00FC5150" w:rsidRDefault="008D33D7" w:rsidP="00042782">
            <w:pPr>
              <w:jc w:val="center"/>
            </w:pPr>
            <w:r>
              <w:t>Vanesa Marcon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:rsidR="007822E9" w:rsidRPr="00FC5150" w:rsidRDefault="008D33D7" w:rsidP="00511929">
            <w:pPr>
              <w:jc w:val="center"/>
            </w:pPr>
            <w:r>
              <w:t>Victor Bonfils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FC5150" w:rsidRDefault="008D33D7" w:rsidP="00511929">
            <w:pPr>
              <w:jc w:val="center"/>
            </w:pPr>
            <w:r>
              <w:t>Resp. Administración</w:t>
            </w:r>
          </w:p>
        </w:tc>
        <w:tc>
          <w:tcPr>
            <w:tcW w:w="2551" w:type="dxa"/>
          </w:tcPr>
          <w:p w:rsidR="007822E9" w:rsidRPr="00FC5150" w:rsidRDefault="005647C7" w:rsidP="00511929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:rsidR="007822E9" w:rsidRPr="00FC5150" w:rsidRDefault="008D33D7" w:rsidP="00511929">
            <w:pPr>
              <w:jc w:val="center"/>
            </w:pPr>
            <w:r>
              <w:t>Gerente comercial - operativo</w:t>
            </w:r>
          </w:p>
        </w:tc>
      </w:tr>
    </w:tbl>
    <w:p w:rsidR="007822E9" w:rsidRDefault="007822E9">
      <w:pPr>
        <w:rPr>
          <w:sz w:val="32"/>
        </w:rPr>
      </w:pPr>
      <w:r>
        <w:rPr>
          <w:sz w:val="32"/>
        </w:rPr>
        <w:tab/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E25E8A" w:rsidRPr="00586FA6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lastRenderedPageBreak/>
        <w:t>Objeto:</w:t>
      </w:r>
    </w:p>
    <w:p w:rsidR="00495952" w:rsidRPr="006200FA" w:rsidRDefault="005336CF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>
        <w:rPr>
          <w:noProof/>
        </w:rPr>
        <w:t>Establecer los lineamientos</w:t>
      </w:r>
      <w:r w:rsidR="00CB3EF9">
        <w:rPr>
          <w:noProof/>
        </w:rPr>
        <w:t xml:space="preserve"> para</w:t>
      </w:r>
      <w:r w:rsidR="005114F9">
        <w:rPr>
          <w:rFonts w:eastAsia="Calibri" w:cs="Arial"/>
          <w:bCs/>
        </w:rPr>
        <w:t xml:space="preserve"> la definición y seguimiento de requisitos legales aplicables.</w:t>
      </w:r>
    </w:p>
    <w:p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 xml:space="preserve">Alcance: </w:t>
      </w:r>
    </w:p>
    <w:p w:rsidR="00E25E8A" w:rsidRPr="00E25E8A" w:rsidRDefault="00042782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</w:rPr>
      </w:pPr>
      <w:r>
        <w:rPr>
          <w:noProof/>
        </w:rPr>
        <w:t xml:space="preserve">Todas las </w:t>
      </w:r>
      <w:r w:rsidR="005114F9">
        <w:rPr>
          <w:noProof/>
        </w:rPr>
        <w:t>actividades y locaciones de</w:t>
      </w:r>
      <w:r w:rsidR="00FC5150">
        <w:rPr>
          <w:rFonts w:eastAsia="Calibri" w:cs="Arial"/>
        </w:rPr>
        <w:t xml:space="preserve"> NAS</w:t>
      </w:r>
      <w:r>
        <w:rPr>
          <w:rFonts w:eastAsia="Calibri" w:cs="Arial"/>
        </w:rPr>
        <w:t>ER SRL.</w:t>
      </w:r>
    </w:p>
    <w:p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Referencias</w:t>
      </w:r>
    </w:p>
    <w:p w:rsidR="00E25E8A" w:rsidRDefault="00E25E8A" w:rsidP="00F54707">
      <w:pPr>
        <w:pStyle w:val="Bullet1"/>
      </w:pPr>
      <w:r>
        <w:t>ISO 9001: 2015</w:t>
      </w:r>
    </w:p>
    <w:p w:rsidR="00F54707" w:rsidRDefault="00F54707" w:rsidP="00F54707">
      <w:pPr>
        <w:pStyle w:val="Bullet1"/>
      </w:pPr>
      <w:r>
        <w:t>ISO 14001:2015</w:t>
      </w:r>
    </w:p>
    <w:p w:rsidR="00F54707" w:rsidRPr="004E5503" w:rsidRDefault="00F54707" w:rsidP="00F54707">
      <w:pPr>
        <w:pStyle w:val="Bullet1"/>
      </w:pPr>
      <w:r>
        <w:t>ISO 45001:2018</w:t>
      </w:r>
    </w:p>
    <w:p w:rsidR="00281FA4" w:rsidRPr="009817BA" w:rsidRDefault="00E25E8A" w:rsidP="009817B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Descripción</w:t>
      </w:r>
    </w:p>
    <w:p w:rsidR="00412765" w:rsidRPr="005114F9" w:rsidRDefault="005114F9" w:rsidP="0041276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noProof/>
          <w:u w:val="single"/>
        </w:rPr>
        <w:t xml:space="preserve">Definición de requisitos legales: </w:t>
      </w:r>
      <w:r>
        <w:rPr>
          <w:noProof/>
        </w:rPr>
        <w:t>Se realiza</w:t>
      </w:r>
      <w:r w:rsidR="008118E1">
        <w:rPr>
          <w:noProof/>
        </w:rPr>
        <w:t xml:space="preserve"> con</w:t>
      </w:r>
      <w:r>
        <w:rPr>
          <w:noProof/>
        </w:rPr>
        <w:t xml:space="preserve"> servicio legal</w:t>
      </w:r>
      <w:r w:rsidR="008118E1">
        <w:rPr>
          <w:noProof/>
        </w:rPr>
        <w:t xml:space="preserve"> externo</w:t>
      </w:r>
      <w:r>
        <w:rPr>
          <w:noProof/>
        </w:rPr>
        <w:t>, especificando las tareas, establecimientos y lugares de trabajo de NASER SRL, con el objetivo de identificar requisitos aplicables a nivel n</w:t>
      </w:r>
      <w:r w:rsidR="008118E1">
        <w:rPr>
          <w:noProof/>
        </w:rPr>
        <w:t>acional, provincial y municipal. Obteniendo como resultado la matriz de requisitos legales.</w:t>
      </w:r>
    </w:p>
    <w:p w:rsidR="00412765" w:rsidRDefault="008118E1" w:rsidP="003E2C57">
      <w:pPr>
        <w:pStyle w:val="Prrafodelista"/>
        <w:numPr>
          <w:ilvl w:val="1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 xml:space="preserve">El acceso a la matriz de requisitos legales se realiza a través del enlace </w:t>
      </w:r>
      <w:hyperlink r:id="rId9" w:history="1">
        <w:r w:rsidRPr="002D27E8">
          <w:rPr>
            <w:rStyle w:val="Hipervnculo"/>
            <w:rFonts w:eastAsia="Calibri" w:cs="Times New Roman"/>
            <w:noProof/>
          </w:rPr>
          <w:t>https://eleg.com.ar/</w:t>
        </w:r>
      </w:hyperlink>
      <w:r w:rsidR="003E2C57">
        <w:rPr>
          <w:rFonts w:eastAsia="Calibri" w:cs="Times New Roman"/>
          <w:noProof/>
        </w:rPr>
        <w:t xml:space="preserve"> (Plataforma Estrucplan).</w:t>
      </w:r>
    </w:p>
    <w:p w:rsidR="003E2C57" w:rsidRDefault="003E2C57" w:rsidP="003E2C57">
      <w:pPr>
        <w:pStyle w:val="Prrafodelista"/>
        <w:numPr>
          <w:ilvl w:val="1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El seguimiento de cumplimiento se realiza desde la plataforma</w:t>
      </w:r>
      <w:r w:rsidR="00B259FD">
        <w:rPr>
          <w:rFonts w:eastAsia="Calibri" w:cs="Times New Roman"/>
          <w:noProof/>
        </w:rPr>
        <w:t xml:space="preserve">, ingresando al menú de </w:t>
      </w:r>
      <w:r w:rsidR="00B259FD">
        <w:rPr>
          <w:rFonts w:eastAsia="Calibri" w:cstheme="minorHAnsi"/>
          <w:noProof/>
        </w:rPr>
        <w:t>"</w:t>
      </w:r>
      <w:r w:rsidR="00DC321C">
        <w:rPr>
          <w:rFonts w:eastAsia="Calibri" w:cstheme="minorHAnsi"/>
          <w:noProof/>
        </w:rPr>
        <w:t xml:space="preserve">Mis </w:t>
      </w:r>
      <w:r w:rsidR="00B259FD">
        <w:rPr>
          <w:rFonts w:eastAsia="Calibri" w:cs="Times New Roman"/>
          <w:noProof/>
        </w:rPr>
        <w:t>Obligaciones</w:t>
      </w:r>
      <w:r w:rsidR="00B259FD">
        <w:rPr>
          <w:rFonts w:eastAsia="Calibri" w:cstheme="minorHAnsi"/>
          <w:noProof/>
        </w:rPr>
        <w:t>"</w:t>
      </w:r>
      <w:r w:rsidR="00DC321C">
        <w:rPr>
          <w:rFonts w:eastAsia="Calibri" w:cstheme="minorHAnsi"/>
          <w:noProof/>
        </w:rPr>
        <w:t>, luego se filtra la información de la matriz deseada, pudiendo ser Calidad, Seguridad y salud Ocupacional y Medio Ambiente.</w:t>
      </w:r>
    </w:p>
    <w:p w:rsidR="00B259FD" w:rsidRDefault="00B259FD" w:rsidP="00B259FD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noProof/>
        </w:rPr>
      </w:pPr>
      <w:r w:rsidRPr="00B259FD">
        <w:rPr>
          <w:rFonts w:eastAsia="Calibri" w:cs="Times New Roman"/>
          <w:noProof/>
        </w:rPr>
        <w:drawing>
          <wp:inline distT="0" distB="0" distL="0" distR="0" wp14:anchorId="773F6084" wp14:editId="30C8E7FA">
            <wp:extent cx="4968000" cy="2718257"/>
            <wp:effectExtent l="19050" t="19050" r="23495" b="2540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7182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C321C" w:rsidRPr="00DC321C" w:rsidRDefault="00DC321C" w:rsidP="001B63C8">
      <w:pPr>
        <w:pStyle w:val="Prrafodelista"/>
        <w:numPr>
          <w:ilvl w:val="1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 w:rsidRPr="00DC321C">
        <w:rPr>
          <w:rFonts w:eastAsia="Calibri" w:cs="Times New Roman"/>
          <w:noProof/>
        </w:rPr>
        <w:t xml:space="preserve">Luego se selecciona el requisito a verificar en el meú de opciones seleccionando </w:t>
      </w:r>
      <w:r w:rsidRPr="00DC321C">
        <w:rPr>
          <w:rFonts w:eastAsia="Calibri" w:cstheme="minorHAnsi"/>
          <w:noProof/>
        </w:rPr>
        <w:t>"</w:t>
      </w:r>
      <w:r w:rsidRPr="00DC321C">
        <w:rPr>
          <w:rFonts w:eastAsia="Calibri" w:cs="Times New Roman"/>
          <w:noProof/>
        </w:rPr>
        <w:t>Editar</w:t>
      </w:r>
      <w:r w:rsidRPr="00DC321C">
        <w:rPr>
          <w:rFonts w:eastAsia="Calibri" w:cstheme="minorHAnsi"/>
          <w:noProof/>
        </w:rPr>
        <w:t>"</w:t>
      </w:r>
    </w:p>
    <w:p w:rsidR="00DC321C" w:rsidRDefault="00DC321C" w:rsidP="00DC321C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noProof/>
        </w:rPr>
      </w:pPr>
      <w:r w:rsidRPr="00DC321C">
        <w:rPr>
          <w:rFonts w:eastAsia="Calibri" w:cs="Times New Roman"/>
          <w:noProof/>
        </w:rPr>
        <w:lastRenderedPageBreak/>
        <w:drawing>
          <wp:inline distT="0" distB="0" distL="0" distR="0" wp14:anchorId="3B0B0B77" wp14:editId="31C39B0A">
            <wp:extent cx="4968000" cy="3131870"/>
            <wp:effectExtent l="19050" t="19050" r="23495" b="1143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1318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C321C" w:rsidRPr="00DC321C" w:rsidRDefault="00DC321C" w:rsidP="00DC321C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noProof/>
        </w:rPr>
      </w:pPr>
    </w:p>
    <w:p w:rsidR="00DC321C" w:rsidRDefault="00DC321C" w:rsidP="00DC321C">
      <w:pPr>
        <w:pStyle w:val="Prrafodelista"/>
        <w:numPr>
          <w:ilvl w:val="1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 xml:space="preserve">Posteriormente, se completan los datos de seguimiento basados en evidencias que respalden el cumplimiento o incumplimeinto de los requisitos, luego, presionando </w:t>
      </w:r>
      <w:r>
        <w:rPr>
          <w:rFonts w:eastAsia="Calibri" w:cstheme="minorHAnsi"/>
          <w:noProof/>
        </w:rPr>
        <w:t>"</w:t>
      </w:r>
      <w:r>
        <w:rPr>
          <w:rFonts w:eastAsia="Calibri" w:cs="Times New Roman"/>
          <w:noProof/>
        </w:rPr>
        <w:t>Grabar</w:t>
      </w:r>
      <w:r>
        <w:rPr>
          <w:rFonts w:eastAsia="Calibri" w:cstheme="minorHAnsi"/>
          <w:noProof/>
        </w:rPr>
        <w:t>"</w:t>
      </w:r>
      <w:r>
        <w:rPr>
          <w:rFonts w:eastAsia="Calibri" w:cs="Times New Roman"/>
          <w:noProof/>
        </w:rPr>
        <w:t xml:space="preserve"> se guardan los resultados.</w:t>
      </w:r>
    </w:p>
    <w:p w:rsidR="00DC321C" w:rsidRDefault="00DC321C" w:rsidP="00DC321C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noProof/>
        </w:rPr>
      </w:pPr>
      <w:r w:rsidRPr="00DC321C">
        <w:rPr>
          <w:rFonts w:eastAsia="Calibri" w:cs="Times New Roman"/>
          <w:noProof/>
        </w:rPr>
        <w:drawing>
          <wp:inline distT="0" distB="0" distL="0" distR="0" wp14:anchorId="0C7B035F" wp14:editId="6D826E7B">
            <wp:extent cx="4968000" cy="3702053"/>
            <wp:effectExtent l="19050" t="19050" r="23495" b="1270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70205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C321C" w:rsidRDefault="00DC321C" w:rsidP="00DC321C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noProof/>
        </w:rPr>
      </w:pPr>
    </w:p>
    <w:p w:rsidR="00DC321C" w:rsidRDefault="00DC321C" w:rsidP="00DC321C">
      <w:pPr>
        <w:pStyle w:val="Prrafodelista"/>
        <w:numPr>
          <w:ilvl w:val="1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 xml:space="preserve">Para obtener reportes e indicadores, se accede al menú de </w:t>
      </w:r>
      <w:r>
        <w:rPr>
          <w:rFonts w:eastAsia="Calibri" w:cstheme="minorHAnsi"/>
          <w:noProof/>
        </w:rPr>
        <w:t>"</w:t>
      </w:r>
      <w:r>
        <w:rPr>
          <w:rFonts w:eastAsia="Calibri" w:cs="Times New Roman"/>
          <w:noProof/>
        </w:rPr>
        <w:t>Indicadores</w:t>
      </w:r>
      <w:r>
        <w:rPr>
          <w:rFonts w:eastAsia="Calibri" w:cstheme="minorHAnsi"/>
          <w:noProof/>
        </w:rPr>
        <w:t>"</w:t>
      </w:r>
      <w:r>
        <w:rPr>
          <w:rFonts w:eastAsia="Calibri" w:cs="Times New Roman"/>
          <w:noProof/>
        </w:rPr>
        <w:t xml:space="preserve"> y se filtra la información según l</w:t>
      </w:r>
      <w:r w:rsidR="00464E19">
        <w:rPr>
          <w:rFonts w:eastAsia="Calibri" w:cs="Times New Roman"/>
          <w:noProof/>
        </w:rPr>
        <w:t>os datos que se deseen visualizar.</w:t>
      </w:r>
    </w:p>
    <w:p w:rsidR="00464E19" w:rsidRDefault="00464E19" w:rsidP="00464E19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noProof/>
        </w:rPr>
      </w:pPr>
      <w:r w:rsidRPr="00464E19">
        <w:rPr>
          <w:rFonts w:eastAsia="Calibri" w:cs="Times New Roman"/>
          <w:noProof/>
        </w:rPr>
        <w:lastRenderedPageBreak/>
        <w:drawing>
          <wp:inline distT="0" distB="0" distL="0" distR="0" wp14:anchorId="4976E6B1" wp14:editId="31B43B0B">
            <wp:extent cx="4968000" cy="2360732"/>
            <wp:effectExtent l="19050" t="19050" r="23495" b="209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36073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336CF" w:rsidRDefault="005336CF" w:rsidP="00464E19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noProof/>
        </w:rPr>
      </w:pPr>
    </w:p>
    <w:p w:rsidR="00464E19" w:rsidRDefault="005336CF" w:rsidP="00DC321C">
      <w:pPr>
        <w:pStyle w:val="Prrafodelista"/>
        <w:numPr>
          <w:ilvl w:val="1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De forma semestral se deben revisar los indicadores y dar seguimiento al cumplimiento de requisitos legales, por los responsables de área, verificandose por el responsable de Sistema de Gestión.</w:t>
      </w:r>
    </w:p>
    <w:p w:rsidR="005336CF" w:rsidRDefault="005336CF" w:rsidP="00DC321C">
      <w:pPr>
        <w:pStyle w:val="Prrafodelista"/>
        <w:numPr>
          <w:ilvl w:val="1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La actualización de requisitos legales es realizada por el proveedor externo y se visualzan en la plataforma cuando corresponde su aplicación.</w:t>
      </w:r>
    </w:p>
    <w:p w:rsidR="00412765" w:rsidRPr="005336CF" w:rsidRDefault="005336CF" w:rsidP="005336CF">
      <w:pPr>
        <w:pStyle w:val="Prrafodelista"/>
        <w:numPr>
          <w:ilvl w:val="1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En caso de incumplimiento de requisitos legales se deben trazar planes de mejora y ser revisados en la Revisión por la dirección.</w:t>
      </w:r>
    </w:p>
    <w:p w:rsidR="00412765" w:rsidRPr="00412765" w:rsidRDefault="00412765" w:rsidP="00412765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noProof/>
        </w:rPr>
      </w:pPr>
    </w:p>
    <w:p w:rsidR="00FC5150" w:rsidRDefault="00FC5150" w:rsidP="00412765">
      <w:pPr>
        <w:pStyle w:val="Prrafodelista"/>
        <w:numPr>
          <w:ilvl w:val="0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 w:rsidRPr="00FC5150">
        <w:rPr>
          <w:rFonts w:eastAsia="Calibri" w:cs="Times New Roman"/>
          <w:noProof/>
        </w:rPr>
        <w:t>Responsabilidades</w:t>
      </w:r>
    </w:p>
    <w:p w:rsidR="00412765" w:rsidRPr="00FC5150" w:rsidRDefault="00412765" w:rsidP="00412765">
      <w:pPr>
        <w:pStyle w:val="Prrafodelista"/>
        <w:spacing w:before="120" w:after="120" w:line="240" w:lineRule="auto"/>
        <w:ind w:left="360"/>
        <w:jc w:val="both"/>
        <w:rPr>
          <w:rFonts w:eastAsia="Calibri" w:cs="Times New Roman"/>
          <w:noProof/>
        </w:rPr>
      </w:pPr>
    </w:p>
    <w:p w:rsidR="00FC5150" w:rsidRPr="00FC5150" w:rsidRDefault="005336CF" w:rsidP="00FC5150">
      <w:pPr>
        <w:rPr>
          <w:noProof/>
        </w:rPr>
      </w:pPr>
      <w:r>
        <w:rPr>
          <w:noProof/>
        </w:rPr>
        <w:t>Gerente comercial y operativo – Responsables de área – Responsable de Sistema de Gestión.</w:t>
      </w:r>
    </w:p>
    <w:p w:rsidR="00875C19" w:rsidRDefault="00E25E8A" w:rsidP="00EA4161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1372D9">
        <w:rPr>
          <w:rFonts w:eastAsia="Calibri" w:cs="Arial"/>
          <w:bCs/>
          <w:color w:val="000000" w:themeColor="text1"/>
        </w:rPr>
        <w:t>Anexo / Registro</w:t>
      </w:r>
    </w:p>
    <w:p w:rsidR="00DF10DB" w:rsidRPr="00EA4161" w:rsidRDefault="00412765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PGSN05-F1</w:t>
      </w:r>
      <w:r w:rsidR="008118E1">
        <w:rPr>
          <w:rFonts w:eastAsia="Calibri" w:cs="Arial"/>
          <w:bCs/>
          <w:color w:val="000000" w:themeColor="text1"/>
        </w:rPr>
        <w:t xml:space="preserve"> Matriz de requisitos legales</w:t>
      </w:r>
    </w:p>
    <w:p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:rsidTr="00AF3EA4">
        <w:tc>
          <w:tcPr>
            <w:tcW w:w="280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:rsidTr="006200FA">
        <w:trPr>
          <w:trHeight w:val="390"/>
        </w:trPr>
        <w:tc>
          <w:tcPr>
            <w:tcW w:w="2802" w:type="dxa"/>
          </w:tcPr>
          <w:p w:rsidR="00E25E8A" w:rsidRPr="00401E95" w:rsidRDefault="008D33D7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PG-SN-05 Legislación Aplicable</w:t>
            </w:r>
          </w:p>
        </w:tc>
        <w:tc>
          <w:tcPr>
            <w:tcW w:w="5132" w:type="dxa"/>
          </w:tcPr>
          <w:p w:rsidR="00E25E8A" w:rsidRPr="00E46C6C" w:rsidRDefault="008D33D7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Cambio de formato. Inclusión de fuente de legislación.</w:t>
            </w:r>
          </w:p>
        </w:tc>
      </w:tr>
      <w:tr w:rsidR="00E25E8A" w:rsidRPr="00EF6072" w:rsidTr="00AF3EA4">
        <w:tc>
          <w:tcPr>
            <w:tcW w:w="2802" w:type="dxa"/>
          </w:tcPr>
          <w:p w:rsidR="00E25E8A" w:rsidRPr="00401E95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  <w:tc>
          <w:tcPr>
            <w:tcW w:w="513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</w:tr>
      <w:tr w:rsidR="00E25E8A" w:rsidRPr="00EF6072" w:rsidTr="00AF3EA4">
        <w:tc>
          <w:tcPr>
            <w:tcW w:w="280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  <w:tc>
          <w:tcPr>
            <w:tcW w:w="513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</w:tr>
    </w:tbl>
    <w:p w:rsidR="008E4D2D" w:rsidRDefault="008E4D2D" w:rsidP="00EA4161">
      <w:pPr>
        <w:rPr>
          <w:sz w:val="32"/>
        </w:rPr>
      </w:pPr>
    </w:p>
    <w:p w:rsidR="00BE2CB1" w:rsidRDefault="00BE2CB1" w:rsidP="00EA4161">
      <w:pPr>
        <w:rPr>
          <w:sz w:val="32"/>
        </w:rPr>
      </w:pPr>
    </w:p>
    <w:p w:rsidR="00BE2CB1" w:rsidRDefault="00BE2CB1" w:rsidP="00EA4161">
      <w:pPr>
        <w:rPr>
          <w:sz w:val="32"/>
        </w:rPr>
      </w:pPr>
    </w:p>
    <w:p w:rsidR="00BE2CB1" w:rsidRDefault="00BE2CB1" w:rsidP="00EA4161">
      <w:pPr>
        <w:rPr>
          <w:sz w:val="32"/>
        </w:rPr>
      </w:pPr>
    </w:p>
    <w:p w:rsidR="00926559" w:rsidRDefault="00926559" w:rsidP="00EA4161">
      <w:pPr>
        <w:rPr>
          <w:sz w:val="32"/>
        </w:rPr>
      </w:pPr>
    </w:p>
    <w:p w:rsidR="00926559" w:rsidRDefault="00926559" w:rsidP="00BE2CB1">
      <w:pPr>
        <w:tabs>
          <w:tab w:val="left" w:pos="1665"/>
        </w:tabs>
        <w:jc w:val="center"/>
      </w:pPr>
    </w:p>
    <w:p w:rsidR="00926559" w:rsidRDefault="00926559" w:rsidP="00BE2CB1">
      <w:pPr>
        <w:tabs>
          <w:tab w:val="left" w:pos="1665"/>
        </w:tabs>
        <w:jc w:val="center"/>
      </w:pPr>
    </w:p>
    <w:sectPr w:rsidR="00926559" w:rsidSect="002969F3">
      <w:headerReference w:type="default" r:id="rId14"/>
      <w:footerReference w:type="default" r:id="rId15"/>
      <w:footerReference w:type="first" r:id="rId1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01D5" w:rsidRDefault="005C01D5" w:rsidP="00A543B7">
      <w:pPr>
        <w:spacing w:after="0" w:line="240" w:lineRule="auto"/>
      </w:pPr>
      <w:r>
        <w:separator/>
      </w:r>
    </w:p>
  </w:endnote>
  <w:endnote w:type="continuationSeparator" w:id="0">
    <w:p w:rsidR="005C01D5" w:rsidRDefault="005C01D5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8D33D7">
      <w:t>02/07</w:t>
    </w:r>
    <w:r w:rsidR="004C2F5E">
      <w:t>/2025</w:t>
    </w:r>
    <w:r>
      <w:ptab w:relativeTo="margin" w:alignment="center" w:leader="none"/>
    </w:r>
    <w:r w:rsidR="008D33D7">
      <w:t>PG</w:t>
    </w:r>
    <w:r w:rsidR="00042782">
      <w:t>-</w:t>
    </w:r>
    <w:r w:rsidR="00272214">
      <w:t>S</w:t>
    </w:r>
    <w:r w:rsidR="008D33D7">
      <w:t>N-05 Legislación Aplicable</w:t>
    </w:r>
    <w:r>
      <w:ptab w:relativeTo="margin" w:alignment="right" w:leader="none"/>
    </w:r>
    <w:r w:rsidR="008D33D7">
      <w:t>Rev.05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9F3" w:rsidRDefault="002969F3" w:rsidP="002969F3"/>
  <w:p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D819CB" wp14:editId="76625D6E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8D33D7">
      <w:t>02/07</w:t>
    </w:r>
    <w:r w:rsidR="004C2F5E">
      <w:t>/2025</w:t>
    </w:r>
    <w:r>
      <w:ptab w:relativeTo="margin" w:alignment="center" w:leader="none"/>
    </w:r>
    <w:r w:rsidR="008D33D7">
      <w:t>PG-SN-05 Legislación Aplicable</w:t>
    </w:r>
    <w:r>
      <w:ptab w:relativeTo="margin" w:alignment="right" w:leader="none"/>
    </w:r>
    <w:r w:rsidR="008D33D7">
      <w:t>Rev.05</w:t>
    </w:r>
  </w:p>
  <w:p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01D5" w:rsidRDefault="005C01D5" w:rsidP="00A543B7">
      <w:pPr>
        <w:spacing w:after="0" w:line="240" w:lineRule="auto"/>
      </w:pPr>
      <w:r>
        <w:separator/>
      </w:r>
    </w:p>
  </w:footnote>
  <w:footnote w:type="continuationSeparator" w:id="0">
    <w:p w:rsidR="005C01D5" w:rsidRDefault="005C01D5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55E16B56" wp14:editId="43DFAC7E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4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6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7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8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9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2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3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1"/>
  </w:num>
  <w:num w:numId="4">
    <w:abstractNumId w:val="8"/>
  </w:num>
  <w:num w:numId="5">
    <w:abstractNumId w:val="12"/>
  </w:num>
  <w:num w:numId="6">
    <w:abstractNumId w:val="9"/>
  </w:num>
  <w:num w:numId="7">
    <w:abstractNumId w:val="4"/>
  </w:num>
  <w:num w:numId="8">
    <w:abstractNumId w:val="3"/>
  </w:num>
  <w:num w:numId="9">
    <w:abstractNumId w:val="7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>
    <w:abstractNumId w:val="10"/>
  </w:num>
  <w:num w:numId="11">
    <w:abstractNumId w:val="11"/>
  </w:num>
  <w:num w:numId="12">
    <w:abstractNumId w:val="0"/>
  </w:num>
  <w:num w:numId="13">
    <w:abstractNumId w:val="2"/>
  </w:num>
  <w:num w:numId="14">
    <w:abstractNumId w:val="6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E9"/>
    <w:rsid w:val="00042782"/>
    <w:rsid w:val="00064DC0"/>
    <w:rsid w:val="000F1034"/>
    <w:rsid w:val="0011020A"/>
    <w:rsid w:val="001302FE"/>
    <w:rsid w:val="001372D9"/>
    <w:rsid w:val="0019621D"/>
    <w:rsid w:val="001C16C9"/>
    <w:rsid w:val="001C3173"/>
    <w:rsid w:val="001D280D"/>
    <w:rsid w:val="00256F48"/>
    <w:rsid w:val="00272214"/>
    <w:rsid w:val="00281FA4"/>
    <w:rsid w:val="002866B7"/>
    <w:rsid w:val="002969F3"/>
    <w:rsid w:val="002B29D8"/>
    <w:rsid w:val="002B55E4"/>
    <w:rsid w:val="002E6A25"/>
    <w:rsid w:val="002F3575"/>
    <w:rsid w:val="002F540B"/>
    <w:rsid w:val="00335258"/>
    <w:rsid w:val="003A5CD6"/>
    <w:rsid w:val="003D0C69"/>
    <w:rsid w:val="003E2C57"/>
    <w:rsid w:val="003F2498"/>
    <w:rsid w:val="00412765"/>
    <w:rsid w:val="00424B68"/>
    <w:rsid w:val="00425AED"/>
    <w:rsid w:val="00440AD7"/>
    <w:rsid w:val="00464E19"/>
    <w:rsid w:val="004827B6"/>
    <w:rsid w:val="00495952"/>
    <w:rsid w:val="00495B9E"/>
    <w:rsid w:val="004A6C47"/>
    <w:rsid w:val="004C2F5E"/>
    <w:rsid w:val="004D0729"/>
    <w:rsid w:val="004F776B"/>
    <w:rsid w:val="00505675"/>
    <w:rsid w:val="005114F9"/>
    <w:rsid w:val="00511929"/>
    <w:rsid w:val="00520E93"/>
    <w:rsid w:val="00522FEE"/>
    <w:rsid w:val="00527FCD"/>
    <w:rsid w:val="005336CF"/>
    <w:rsid w:val="00535F15"/>
    <w:rsid w:val="005647C7"/>
    <w:rsid w:val="005800C6"/>
    <w:rsid w:val="00582376"/>
    <w:rsid w:val="00586FA6"/>
    <w:rsid w:val="005A1A93"/>
    <w:rsid w:val="005A3BF4"/>
    <w:rsid w:val="005C01D5"/>
    <w:rsid w:val="006200FA"/>
    <w:rsid w:val="00620763"/>
    <w:rsid w:val="0066742A"/>
    <w:rsid w:val="00691BE2"/>
    <w:rsid w:val="006A564F"/>
    <w:rsid w:val="006C7E62"/>
    <w:rsid w:val="006F07E9"/>
    <w:rsid w:val="00701CD8"/>
    <w:rsid w:val="007038A5"/>
    <w:rsid w:val="00741602"/>
    <w:rsid w:val="00776EC1"/>
    <w:rsid w:val="007822E9"/>
    <w:rsid w:val="007954A2"/>
    <w:rsid w:val="007A215F"/>
    <w:rsid w:val="007B65E1"/>
    <w:rsid w:val="007C776F"/>
    <w:rsid w:val="007D42CC"/>
    <w:rsid w:val="008118E1"/>
    <w:rsid w:val="008137A7"/>
    <w:rsid w:val="00814A14"/>
    <w:rsid w:val="00816A9F"/>
    <w:rsid w:val="00832F0D"/>
    <w:rsid w:val="008466C8"/>
    <w:rsid w:val="00875C19"/>
    <w:rsid w:val="008845CC"/>
    <w:rsid w:val="008B63A7"/>
    <w:rsid w:val="008D33D7"/>
    <w:rsid w:val="008E3DD2"/>
    <w:rsid w:val="008E4D2D"/>
    <w:rsid w:val="00906F91"/>
    <w:rsid w:val="00926559"/>
    <w:rsid w:val="00933A1E"/>
    <w:rsid w:val="00950CEF"/>
    <w:rsid w:val="009817BA"/>
    <w:rsid w:val="00991B0D"/>
    <w:rsid w:val="009A679F"/>
    <w:rsid w:val="009E236D"/>
    <w:rsid w:val="00A0083F"/>
    <w:rsid w:val="00A1132B"/>
    <w:rsid w:val="00A543B7"/>
    <w:rsid w:val="00A75577"/>
    <w:rsid w:val="00A8166D"/>
    <w:rsid w:val="00A934A4"/>
    <w:rsid w:val="00AA56C3"/>
    <w:rsid w:val="00AE360C"/>
    <w:rsid w:val="00AE3C35"/>
    <w:rsid w:val="00AF3EA4"/>
    <w:rsid w:val="00AF47E7"/>
    <w:rsid w:val="00AF4DE1"/>
    <w:rsid w:val="00AF560D"/>
    <w:rsid w:val="00B259FD"/>
    <w:rsid w:val="00B678AA"/>
    <w:rsid w:val="00B72AA1"/>
    <w:rsid w:val="00B81D9C"/>
    <w:rsid w:val="00B920DE"/>
    <w:rsid w:val="00BB3C20"/>
    <w:rsid w:val="00BD58A1"/>
    <w:rsid w:val="00BE2CB1"/>
    <w:rsid w:val="00C32879"/>
    <w:rsid w:val="00C7044C"/>
    <w:rsid w:val="00C8145D"/>
    <w:rsid w:val="00CA4896"/>
    <w:rsid w:val="00CB3EF9"/>
    <w:rsid w:val="00CD7093"/>
    <w:rsid w:val="00D166BF"/>
    <w:rsid w:val="00D21C30"/>
    <w:rsid w:val="00D40C20"/>
    <w:rsid w:val="00D542CA"/>
    <w:rsid w:val="00D914B9"/>
    <w:rsid w:val="00DA7088"/>
    <w:rsid w:val="00DC321C"/>
    <w:rsid w:val="00DC4F72"/>
    <w:rsid w:val="00DD3D3F"/>
    <w:rsid w:val="00DD74F3"/>
    <w:rsid w:val="00DE13B1"/>
    <w:rsid w:val="00DF10DB"/>
    <w:rsid w:val="00DF4175"/>
    <w:rsid w:val="00E25E8A"/>
    <w:rsid w:val="00E34D46"/>
    <w:rsid w:val="00E359C3"/>
    <w:rsid w:val="00E51102"/>
    <w:rsid w:val="00E74EF3"/>
    <w:rsid w:val="00E7603B"/>
    <w:rsid w:val="00E849FF"/>
    <w:rsid w:val="00EA4161"/>
    <w:rsid w:val="00EC3E2E"/>
    <w:rsid w:val="00F54707"/>
    <w:rsid w:val="00F75B20"/>
    <w:rsid w:val="00FA00C1"/>
    <w:rsid w:val="00FA271A"/>
    <w:rsid w:val="00FA7556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80DB5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8118E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eleg.com.ar/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60"/>
    <w:rsid w:val="000808D9"/>
    <w:rsid w:val="00125556"/>
    <w:rsid w:val="0013011B"/>
    <w:rsid w:val="001745C2"/>
    <w:rsid w:val="002C5D60"/>
    <w:rsid w:val="0039515F"/>
    <w:rsid w:val="003B61CB"/>
    <w:rsid w:val="00525389"/>
    <w:rsid w:val="005F2155"/>
    <w:rsid w:val="0064538F"/>
    <w:rsid w:val="0067540C"/>
    <w:rsid w:val="006F3A3D"/>
    <w:rsid w:val="00732A46"/>
    <w:rsid w:val="007447D0"/>
    <w:rsid w:val="007C359D"/>
    <w:rsid w:val="007C444E"/>
    <w:rsid w:val="00884263"/>
    <w:rsid w:val="00A52561"/>
    <w:rsid w:val="00C154F9"/>
    <w:rsid w:val="00C91A50"/>
    <w:rsid w:val="00CC1DE7"/>
    <w:rsid w:val="00D56F12"/>
    <w:rsid w:val="00E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  <w:style w:type="paragraph" w:customStyle="1" w:styleId="06054B1F6C95407786AC191860CA3E3D">
    <w:name w:val="06054B1F6C95407786AC191860CA3E3D"/>
    <w:rsid w:val="002C5D60"/>
  </w:style>
  <w:style w:type="paragraph" w:customStyle="1" w:styleId="C0437F7D870B4E2DAA4DEB07EA83FB0F">
    <w:name w:val="C0437F7D870B4E2DAA4DEB07EA83FB0F"/>
    <w:rsid w:val="002C5D60"/>
  </w:style>
  <w:style w:type="paragraph" w:customStyle="1" w:styleId="389F61EF0F2F454D9819216378739684">
    <w:name w:val="389F61EF0F2F454D9819216378739684"/>
    <w:rsid w:val="002C5D60"/>
  </w:style>
  <w:style w:type="paragraph" w:customStyle="1" w:styleId="CE0B663DB45D446D8A06A284FA77D19E">
    <w:name w:val="CE0B663DB45D446D8A06A284FA77D19E"/>
    <w:rsid w:val="002C5D60"/>
  </w:style>
  <w:style w:type="paragraph" w:customStyle="1" w:styleId="2F08EFACC09440FE9F2EE427015A8BD8">
    <w:name w:val="2F08EFACC09440FE9F2EE427015A8BD8"/>
    <w:rsid w:val="002C5D60"/>
  </w:style>
  <w:style w:type="paragraph" w:customStyle="1" w:styleId="CDF376B141754356B69DDF6E7BAE9FFE">
    <w:name w:val="CDF376B141754356B69DDF6E7BAE9FFE"/>
    <w:rsid w:val="002C5D60"/>
  </w:style>
  <w:style w:type="paragraph" w:customStyle="1" w:styleId="82AA8BC91DBE4250B1668A70B8DDCFD0">
    <w:name w:val="82AA8BC91DBE4250B1668A70B8DDCFD0"/>
    <w:rsid w:val="002C5D60"/>
  </w:style>
  <w:style w:type="paragraph" w:customStyle="1" w:styleId="93709399E39740A58B7E47193EC09B59">
    <w:name w:val="93709399E39740A58B7E47193EC09B59"/>
    <w:rsid w:val="002C5D60"/>
  </w:style>
  <w:style w:type="paragraph" w:customStyle="1" w:styleId="163FC77D32AE498F9DFE71C4EA71D3C8">
    <w:name w:val="163FC77D32AE498F9DFE71C4EA71D3C8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C88B5-3AC9-4DE9-ADED-2681973BC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2814</TotalTime>
  <Pages>4</Pages>
  <Words>397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Coordinador HSEQ</cp:lastModifiedBy>
  <cp:revision>59</cp:revision>
  <cp:lastPrinted>2025-05-12T14:50:00Z</cp:lastPrinted>
  <dcterms:created xsi:type="dcterms:W3CDTF">2024-10-07T19:16:00Z</dcterms:created>
  <dcterms:modified xsi:type="dcterms:W3CDTF">2025-07-02T13:29:00Z</dcterms:modified>
</cp:coreProperties>
</file>