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0FA" w:rsidRDefault="007822E9" w:rsidP="007822E9">
      <w:pPr>
        <w:pStyle w:val="Subttulo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822E9" w:rsidRDefault="003D6308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>
        <w:t>0.1</w:t>
      </w:r>
    </w:p>
    <w:p w:rsidR="007822E9" w:rsidRDefault="003D6308" w:rsidP="007822E9">
      <w:pPr>
        <w:pStyle w:val="Subttulo"/>
      </w:pPr>
      <w:r>
        <w:t>13/08/2025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495B9E">
        <w:rPr>
          <w:sz w:val="32"/>
        </w:rPr>
        <w:t xml:space="preserve">                   </w:t>
      </w:r>
      <w:r w:rsidR="00FF68D7">
        <w:rPr>
          <w:sz w:val="32"/>
        </w:rPr>
        <w:t xml:space="preserve">      </w:t>
      </w:r>
      <w:r w:rsidR="00495B9E">
        <w:rPr>
          <w:sz w:val="28"/>
          <w:u w:val="single"/>
        </w:rPr>
        <w:t>FI</w:t>
      </w:r>
      <w:r w:rsidR="00FF68D7">
        <w:rPr>
          <w:sz w:val="28"/>
          <w:u w:val="single"/>
        </w:rPr>
        <w:t>JACION Y PESCA DE TAPONES W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FF68D7" w:rsidP="00511929">
            <w:pPr>
              <w:jc w:val="center"/>
            </w:pPr>
            <w:r>
              <w:t>Diego Morales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495952" w:rsidRPr="006200FA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>Establecer los requisitos para</w:t>
      </w:r>
      <w:r w:rsidRPr="00177FB9">
        <w:rPr>
          <w:rFonts w:eastAsia="Calibri" w:cs="Arial"/>
          <w:bCs/>
        </w:rPr>
        <w:t xml:space="preserve"> la preparación, </w:t>
      </w:r>
      <w:r>
        <w:rPr>
          <w:rFonts w:eastAsia="Calibri" w:cs="Arial"/>
          <w:bCs/>
        </w:rPr>
        <w:t>coloca</w:t>
      </w:r>
      <w:r w:rsidR="003D6308">
        <w:rPr>
          <w:rFonts w:eastAsia="Calibri" w:cs="Arial"/>
          <w:bCs/>
        </w:rPr>
        <w:t>ción y pesca de</w:t>
      </w:r>
      <w:r w:rsidR="00714495">
        <w:rPr>
          <w:rFonts w:eastAsia="Calibri" w:cs="Arial"/>
          <w:bCs/>
        </w:rPr>
        <w:t xml:space="preserve"> Tapones W.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E25E8A" w:rsidRPr="00E25E8A" w:rsidRDefault="00E25E8A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 w:rsidRPr="00050F1B">
        <w:rPr>
          <w:noProof/>
        </w:rPr>
        <w:t>Todas las Operaciones de Slickline</w:t>
      </w:r>
      <w:r w:rsidR="00FC5150">
        <w:rPr>
          <w:rFonts w:eastAsia="Calibri" w:cs="Arial"/>
        </w:rPr>
        <w:t xml:space="preserve"> de Servicios NAS</w:t>
      </w:r>
      <w:r w:rsidR="00CB3EF9">
        <w:rPr>
          <w:rFonts w:eastAsia="Calibri" w:cs="Arial"/>
        </w:rPr>
        <w:t>ER SRL que requieran esta tarea.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:rsidR="00E25E8A" w:rsidRPr="003D6308" w:rsidRDefault="00E25E8A" w:rsidP="003D6308">
      <w:pPr>
        <w:pStyle w:val="Prrafodelista"/>
        <w:numPr>
          <w:ilvl w:val="0"/>
          <w:numId w:val="16"/>
        </w:numPr>
        <w:rPr>
          <w:rFonts w:eastAsia="Calibri" w:cs="Arial"/>
        </w:rPr>
      </w:pPr>
      <w:r w:rsidRPr="003D6308">
        <w:rPr>
          <w:rFonts w:eastAsia="Calibri" w:cs="Arial"/>
        </w:rPr>
        <w:t>ISO 9001: 2015</w:t>
      </w:r>
    </w:p>
    <w:p w:rsidR="003D6308" w:rsidRPr="003D6308" w:rsidRDefault="003D6308" w:rsidP="003D6308">
      <w:pPr>
        <w:pStyle w:val="Prrafodelista"/>
        <w:numPr>
          <w:ilvl w:val="0"/>
          <w:numId w:val="16"/>
        </w:numPr>
        <w:rPr>
          <w:rFonts w:eastAsia="Calibri" w:cs="Arial"/>
        </w:rPr>
      </w:pPr>
      <w:r w:rsidRPr="003D6308">
        <w:rPr>
          <w:rFonts w:eastAsia="Calibri" w:cs="Arial"/>
        </w:rPr>
        <w:t>ISO 14001:2015</w:t>
      </w:r>
    </w:p>
    <w:p w:rsidR="003D6308" w:rsidRPr="003D6308" w:rsidRDefault="003D6308" w:rsidP="003D6308">
      <w:pPr>
        <w:pStyle w:val="Prrafodelista"/>
        <w:numPr>
          <w:ilvl w:val="0"/>
          <w:numId w:val="16"/>
        </w:numPr>
        <w:rPr>
          <w:rFonts w:eastAsia="Calibri" w:cs="Arial"/>
        </w:rPr>
      </w:pPr>
      <w:r w:rsidRPr="003D6308">
        <w:rPr>
          <w:rFonts w:eastAsia="Calibri" w:cs="Arial"/>
        </w:rPr>
        <w:t>ISO 45001:2018</w:t>
      </w:r>
    </w:p>
    <w:p w:rsidR="00E25E8A" w:rsidRPr="00586FA6" w:rsidRDefault="00E25E8A" w:rsidP="00586FA6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CB3EF9" w:rsidRPr="00CC2B6D" w:rsidRDefault="00CB3EF9" w:rsidP="00CB3EF9">
      <w:pPr>
        <w:numPr>
          <w:ilvl w:val="1"/>
          <w:numId w:val="2"/>
        </w:numPr>
        <w:tabs>
          <w:tab w:val="clear" w:pos="1098"/>
          <w:tab w:val="num" w:pos="709"/>
        </w:tabs>
        <w:spacing w:before="120" w:after="0" w:line="240" w:lineRule="auto"/>
        <w:ind w:hanging="814"/>
        <w:rPr>
          <w:rFonts w:cs="Arial"/>
        </w:rPr>
      </w:pPr>
      <w:r>
        <w:rPr>
          <w:rFonts w:cs="Arial"/>
        </w:rPr>
        <w:t>Armado del Equipo de Control de Presión (PCE)</w:t>
      </w:r>
      <w:r w:rsidRPr="00CC2B6D">
        <w:rPr>
          <w:rFonts w:cs="Arial"/>
        </w:rPr>
        <w:t>:</w:t>
      </w:r>
    </w:p>
    <w:p w:rsidR="00CB3EF9" w:rsidRPr="000527C2" w:rsidRDefault="00CB3EF9" w:rsidP="00CB3EF9">
      <w:r w:rsidRPr="000527C2">
        <w:t>El siguiente armado del PCE se usará para las operaciones de Bajada y Pesca del Tapón.</w:t>
      </w:r>
    </w:p>
    <w:p w:rsidR="00CB3EF9" w:rsidRPr="000527C2" w:rsidRDefault="00CB3EF9" w:rsidP="00CB3EF9">
      <w:pPr>
        <w:pStyle w:val="WLNormalbullets"/>
        <w:numPr>
          <w:ilvl w:val="1"/>
          <w:numId w:val="11"/>
        </w:numPr>
        <w:spacing w:after="20"/>
        <w:rPr>
          <w:rFonts w:asciiTheme="minorHAnsi" w:hAnsiTheme="minorHAnsi"/>
          <w:lang w:val="es-AR"/>
        </w:rPr>
      </w:pPr>
      <w:r w:rsidRPr="000527C2">
        <w:rPr>
          <w:rFonts w:asciiTheme="minorHAnsi" w:hAnsiTheme="minorHAnsi"/>
          <w:lang w:val="es-AR"/>
        </w:rPr>
        <w:t>Stuffing Box Hidráulico con polea de 16’’.</w:t>
      </w:r>
    </w:p>
    <w:p w:rsidR="00CB3EF9" w:rsidRPr="000527C2" w:rsidRDefault="00CB3EF9" w:rsidP="00CB3EF9">
      <w:pPr>
        <w:pStyle w:val="WLNormalbullets"/>
        <w:numPr>
          <w:ilvl w:val="1"/>
          <w:numId w:val="11"/>
        </w:numPr>
        <w:spacing w:after="20"/>
        <w:rPr>
          <w:rFonts w:asciiTheme="minorHAnsi" w:hAnsiTheme="minorHAnsi"/>
          <w:lang w:val="es-AR"/>
        </w:rPr>
      </w:pPr>
      <w:r w:rsidRPr="000527C2">
        <w:rPr>
          <w:rFonts w:asciiTheme="minorHAnsi" w:hAnsiTheme="minorHAnsi"/>
          <w:lang w:val="es-AR"/>
        </w:rPr>
        <w:t>Dos Lubricadores de 8´ diámetro 3”-4”-5” dependiendo del ID del pozo.</w:t>
      </w:r>
    </w:p>
    <w:p w:rsidR="00CB3EF9" w:rsidRPr="000527C2" w:rsidRDefault="00933A1E" w:rsidP="00CB3EF9">
      <w:pPr>
        <w:pStyle w:val="WLNormalbullets"/>
        <w:numPr>
          <w:ilvl w:val="1"/>
          <w:numId w:val="11"/>
        </w:numPr>
        <w:spacing w:after="20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>BOP -</w:t>
      </w:r>
      <w:r w:rsidR="00CB3EF9" w:rsidRPr="000527C2">
        <w:rPr>
          <w:rFonts w:asciiTheme="minorHAnsi" w:hAnsiTheme="minorHAnsi"/>
          <w:lang w:val="es-AR"/>
        </w:rPr>
        <w:t xml:space="preserve"> Hidráulica diámetro 3”-5” dependiendo del ID del pozo.</w:t>
      </w:r>
    </w:p>
    <w:p w:rsidR="00CB3EF9" w:rsidRPr="000527C2" w:rsidRDefault="00CB3EF9" w:rsidP="00CB3EF9">
      <w:pPr>
        <w:pStyle w:val="WLNormalbullets"/>
        <w:numPr>
          <w:ilvl w:val="1"/>
          <w:numId w:val="11"/>
        </w:numPr>
        <w:spacing w:after="20"/>
        <w:rPr>
          <w:rFonts w:asciiTheme="minorHAnsi" w:hAnsiTheme="minorHAnsi"/>
          <w:lang w:val="es-AR"/>
        </w:rPr>
      </w:pPr>
      <w:r w:rsidRPr="000527C2">
        <w:rPr>
          <w:rFonts w:asciiTheme="minorHAnsi" w:hAnsiTheme="minorHAnsi"/>
          <w:lang w:val="es-AR"/>
        </w:rPr>
        <w:t>Brida conforme a Boca de Pozo.</w:t>
      </w:r>
    </w:p>
    <w:p w:rsidR="004D7A14" w:rsidRDefault="00CB3EF9" w:rsidP="00CB3EF9">
      <w:pPr>
        <w:numPr>
          <w:ilvl w:val="1"/>
          <w:numId w:val="2"/>
        </w:numPr>
        <w:tabs>
          <w:tab w:val="clear" w:pos="1098"/>
          <w:tab w:val="num" w:pos="709"/>
        </w:tabs>
        <w:spacing w:before="120" w:after="0" w:line="240" w:lineRule="auto"/>
        <w:ind w:left="709" w:hanging="425"/>
        <w:rPr>
          <w:rFonts w:cs="Arial"/>
        </w:rPr>
      </w:pPr>
      <w:r>
        <w:rPr>
          <w:rFonts w:cs="Arial"/>
        </w:rPr>
        <w:t>Armado de Tr</w:t>
      </w:r>
      <w:r w:rsidRPr="000527C2">
        <w:rPr>
          <w:rFonts w:cs="Arial"/>
        </w:rPr>
        <w:t>en de Herramientas:</w:t>
      </w:r>
    </w:p>
    <w:p w:rsidR="00CB3EF9" w:rsidRPr="000527C2" w:rsidRDefault="00CB3EF9" w:rsidP="004D7A14">
      <w:pPr>
        <w:spacing w:before="120" w:after="0" w:line="240" w:lineRule="auto"/>
        <w:ind w:left="709"/>
        <w:rPr>
          <w:rFonts w:cs="Arial"/>
        </w:rPr>
      </w:pPr>
      <w:r w:rsidRPr="000527C2">
        <w:t xml:space="preserve"> Armar el Tren de Herramientas siguiendo las recom</w:t>
      </w:r>
      <w:r w:rsidR="00933A1E">
        <w:t>endaciones del Procedimiento POSN02</w:t>
      </w:r>
      <w:r w:rsidRPr="000527C2">
        <w:t>-</w:t>
      </w:r>
      <w:r w:rsidR="00933A1E">
        <w:t>A</w:t>
      </w:r>
      <w:r w:rsidR="0088732B">
        <w:t>9</w:t>
      </w:r>
      <w:r w:rsidRPr="000527C2">
        <w:t xml:space="preserve"> Elección del Tren de Herramientas. Para conectar las Herramientas,</w:t>
      </w:r>
      <w:r w:rsidR="00933A1E">
        <w:t xml:space="preserve"> seguir los lineamientos del POSN02-A</w:t>
      </w:r>
      <w:r w:rsidR="0088732B">
        <w:t>11</w:t>
      </w:r>
      <w:r w:rsidRPr="000527C2">
        <w:t xml:space="preserve"> Conexión de Herramientas al Tren de Herramientas</w:t>
      </w:r>
      <w:r>
        <w:t>.</w:t>
      </w:r>
      <w:r w:rsidRPr="000527C2">
        <w:rPr>
          <w:rFonts w:cs="Arial"/>
        </w:rPr>
        <w:t xml:space="preserve"> </w:t>
      </w:r>
    </w:p>
    <w:p w:rsidR="004D7A14" w:rsidRDefault="00CB3EF9" w:rsidP="00CB3EF9">
      <w:pPr>
        <w:numPr>
          <w:ilvl w:val="1"/>
          <w:numId w:val="2"/>
        </w:numPr>
        <w:tabs>
          <w:tab w:val="clear" w:pos="1098"/>
          <w:tab w:val="num" w:pos="709"/>
        </w:tabs>
        <w:spacing w:before="120" w:after="0" w:line="240" w:lineRule="auto"/>
        <w:ind w:left="709" w:hanging="425"/>
        <w:rPr>
          <w:rFonts w:cs="Arial"/>
        </w:rPr>
      </w:pPr>
      <w:r w:rsidRPr="00AD5412">
        <w:rPr>
          <w:rFonts w:cs="Arial"/>
        </w:rPr>
        <w:t xml:space="preserve">Ensayo de BOP: </w:t>
      </w:r>
    </w:p>
    <w:p w:rsidR="00CB3EF9" w:rsidRPr="00AD5412" w:rsidRDefault="00CB3EF9" w:rsidP="004D7A14">
      <w:pPr>
        <w:spacing w:before="120" w:after="0" w:line="240" w:lineRule="auto"/>
        <w:ind w:left="709"/>
        <w:rPr>
          <w:rFonts w:cs="Arial"/>
        </w:rPr>
      </w:pPr>
      <w:r w:rsidRPr="00AD5412">
        <w:t>Seguir las recom</w:t>
      </w:r>
      <w:r w:rsidR="00933A1E">
        <w:t>e</w:t>
      </w:r>
      <w:r w:rsidR="00C05A10">
        <w:t>ndaciones del Procedimiento PO-SN-02</w:t>
      </w:r>
      <w:r w:rsidRPr="00AD5412">
        <w:t>. La BOP deberá ser ensayada en apertura y cierre de la misma antes de realizar la Operación</w:t>
      </w:r>
      <w:r>
        <w:t>.</w:t>
      </w:r>
    </w:p>
    <w:p w:rsidR="00CB3EF9" w:rsidRDefault="00CB3EF9" w:rsidP="00CB3EF9">
      <w:pPr>
        <w:numPr>
          <w:ilvl w:val="1"/>
          <w:numId w:val="2"/>
        </w:numPr>
        <w:tabs>
          <w:tab w:val="clear" w:pos="1098"/>
          <w:tab w:val="num" w:pos="709"/>
        </w:tabs>
        <w:spacing w:before="120" w:after="0" w:line="240" w:lineRule="auto"/>
        <w:ind w:left="709" w:hanging="425"/>
        <w:rPr>
          <w:rFonts w:cs="Arial"/>
        </w:rPr>
      </w:pPr>
      <w:r>
        <w:rPr>
          <w:rFonts w:cs="Arial"/>
        </w:rPr>
        <w:t>Calibración de tubería con Cuchillo Calibrador:</w:t>
      </w:r>
    </w:p>
    <w:p w:rsidR="0088732B" w:rsidRDefault="0088732B" w:rsidP="0088732B">
      <w:pPr>
        <w:pStyle w:val="Bullet1"/>
        <w:numPr>
          <w:ilvl w:val="0"/>
          <w:numId w:val="13"/>
        </w:numPr>
        <w:tabs>
          <w:tab w:val="clear" w:pos="567"/>
          <w:tab w:val="left" w:pos="851"/>
        </w:tabs>
        <w:rPr>
          <w:rFonts w:asciiTheme="minorHAnsi" w:hAnsiTheme="minorHAnsi"/>
          <w:lang w:val="es-AR"/>
        </w:rPr>
      </w:pPr>
      <w:r w:rsidRPr="00925B70">
        <w:rPr>
          <w:rFonts w:asciiTheme="minorHAnsi" w:hAnsiTheme="minorHAnsi"/>
          <w:lang w:val="es-AR"/>
        </w:rPr>
        <w:t xml:space="preserve">Usar el Tren </w:t>
      </w:r>
      <w:r>
        <w:rPr>
          <w:rFonts w:asciiTheme="minorHAnsi" w:hAnsiTheme="minorHAnsi"/>
          <w:lang w:val="es-AR"/>
        </w:rPr>
        <w:t>de Herramientas definido por POSN02-A9</w:t>
      </w:r>
      <w:r w:rsidRPr="00925B70">
        <w:rPr>
          <w:rFonts w:asciiTheme="minorHAnsi" w:hAnsiTheme="minorHAnsi"/>
          <w:lang w:val="es-AR"/>
        </w:rPr>
        <w:t xml:space="preserve">. </w:t>
      </w:r>
    </w:p>
    <w:p w:rsidR="0088732B" w:rsidRPr="00925B70" w:rsidRDefault="0088732B" w:rsidP="0088732B">
      <w:pPr>
        <w:pStyle w:val="Bullet1"/>
        <w:numPr>
          <w:ilvl w:val="0"/>
          <w:numId w:val="13"/>
        </w:numPr>
        <w:tabs>
          <w:tab w:val="clear" w:pos="567"/>
          <w:tab w:val="left" w:pos="851"/>
        </w:tabs>
        <w:rPr>
          <w:rFonts w:asciiTheme="minorHAnsi" w:hAnsiTheme="minorHAnsi"/>
          <w:lang w:val="es-AR"/>
        </w:rPr>
      </w:pPr>
      <w:r w:rsidRPr="00925B70">
        <w:rPr>
          <w:rFonts w:asciiTheme="minorHAnsi" w:hAnsiTheme="minorHAnsi"/>
          <w:lang w:val="es-AR"/>
        </w:rPr>
        <w:t xml:space="preserve">Conectar el </w:t>
      </w:r>
      <w:r>
        <w:rPr>
          <w:rFonts w:asciiTheme="minorHAnsi" w:hAnsiTheme="minorHAnsi"/>
          <w:lang w:val="es-AR"/>
        </w:rPr>
        <w:t>Cuchillo Calibrador según el POSN02-A11</w:t>
      </w:r>
      <w:r w:rsidRPr="00925B70">
        <w:rPr>
          <w:rFonts w:asciiTheme="minorHAnsi" w:hAnsiTheme="minorHAnsi"/>
          <w:lang w:val="es-AR"/>
        </w:rPr>
        <w:t xml:space="preserve"> y re</w:t>
      </w:r>
      <w:r>
        <w:rPr>
          <w:rFonts w:asciiTheme="minorHAnsi" w:hAnsiTheme="minorHAnsi"/>
          <w:lang w:val="es-AR"/>
        </w:rPr>
        <w:t>alizar la calibración según POSN02-A1</w:t>
      </w:r>
      <w:r w:rsidRPr="00925B70">
        <w:rPr>
          <w:rFonts w:asciiTheme="minorHAnsi" w:hAnsiTheme="minorHAnsi"/>
          <w:lang w:val="es-AR"/>
        </w:rPr>
        <w:t xml:space="preserve">3. </w:t>
      </w:r>
    </w:p>
    <w:p w:rsidR="0088732B" w:rsidRPr="00925B70" w:rsidRDefault="0088732B" w:rsidP="0088732B">
      <w:pPr>
        <w:pStyle w:val="Bullet1"/>
        <w:numPr>
          <w:ilvl w:val="0"/>
          <w:numId w:val="13"/>
        </w:numPr>
        <w:tabs>
          <w:tab w:val="clear" w:pos="567"/>
          <w:tab w:val="left" w:pos="851"/>
        </w:tabs>
        <w:rPr>
          <w:rFonts w:asciiTheme="minorHAnsi" w:hAnsiTheme="minorHAnsi"/>
          <w:lang w:val="es-AR"/>
        </w:rPr>
      </w:pPr>
      <w:r w:rsidRPr="00925B70">
        <w:rPr>
          <w:rFonts w:asciiTheme="minorHAnsi" w:hAnsiTheme="minorHAnsi"/>
          <w:lang w:val="es-AR"/>
        </w:rPr>
        <w:t>Realizar la Operación hasta la profundidad acordada. Anotar todas las indicaciones observadas.</w:t>
      </w:r>
    </w:p>
    <w:p w:rsidR="0088732B" w:rsidRPr="0088732B" w:rsidRDefault="0088732B" w:rsidP="0088732B">
      <w:pPr>
        <w:pStyle w:val="Bullet1"/>
        <w:numPr>
          <w:ilvl w:val="0"/>
          <w:numId w:val="13"/>
        </w:numPr>
        <w:tabs>
          <w:tab w:val="clear" w:pos="567"/>
        </w:tabs>
        <w:rPr>
          <w:rFonts w:asciiTheme="minorHAnsi" w:hAnsiTheme="minorHAnsi"/>
          <w:lang w:val="es-AR"/>
        </w:rPr>
      </w:pPr>
      <w:r w:rsidRPr="00925B70">
        <w:rPr>
          <w:rFonts w:asciiTheme="minorHAnsi" w:hAnsiTheme="minorHAnsi"/>
          <w:lang w:val="es-AR"/>
        </w:rPr>
        <w:t>Una vez alcanzadas las profundidades acordadas, iniciar el regreso hasta recuperar el Tre</w:t>
      </w:r>
      <w:r>
        <w:rPr>
          <w:rFonts w:asciiTheme="minorHAnsi" w:hAnsiTheme="minorHAnsi"/>
          <w:lang w:val="es-AR"/>
        </w:rPr>
        <w:t>n de Herramientas en superficie.</w:t>
      </w:r>
    </w:p>
    <w:p w:rsidR="0088732B" w:rsidRDefault="0088732B" w:rsidP="007D5029">
      <w:pPr>
        <w:numPr>
          <w:ilvl w:val="1"/>
          <w:numId w:val="2"/>
        </w:numPr>
        <w:tabs>
          <w:tab w:val="clear" w:pos="1098"/>
          <w:tab w:val="num" w:pos="709"/>
        </w:tabs>
        <w:spacing w:before="120" w:after="0" w:line="240" w:lineRule="auto"/>
        <w:ind w:left="709" w:hanging="425"/>
        <w:rPr>
          <w:rFonts w:cs="Arial"/>
        </w:rPr>
      </w:pPr>
      <w:r>
        <w:rPr>
          <w:rFonts w:cs="Arial"/>
        </w:rPr>
        <w:t>Fijar stop tubing según diámetro de cañería</w:t>
      </w:r>
      <w:r w:rsidR="006A4303">
        <w:rPr>
          <w:rFonts w:cs="Arial"/>
        </w:rPr>
        <w:t>, a 30 m por debajo de la profundidad del tapón W, que permitirá recuperarlo en caso que se libere.</w:t>
      </w:r>
    </w:p>
    <w:p w:rsidR="007D5029" w:rsidRPr="00596E08" w:rsidRDefault="007D5029" w:rsidP="007D5029">
      <w:pPr>
        <w:numPr>
          <w:ilvl w:val="1"/>
          <w:numId w:val="2"/>
        </w:numPr>
        <w:tabs>
          <w:tab w:val="clear" w:pos="1098"/>
          <w:tab w:val="num" w:pos="709"/>
        </w:tabs>
        <w:spacing w:before="120" w:after="0" w:line="240" w:lineRule="auto"/>
        <w:ind w:hanging="814"/>
        <w:rPr>
          <w:rFonts w:cs="Arial"/>
        </w:rPr>
      </w:pPr>
      <w:r w:rsidRPr="00596E08">
        <w:rPr>
          <w:rFonts w:cs="Arial"/>
        </w:rPr>
        <w:t>Verificaciones prev</w:t>
      </w:r>
      <w:r>
        <w:rPr>
          <w:rFonts w:cs="Arial"/>
        </w:rPr>
        <w:t>ias a la fijación del Tapón W</w:t>
      </w:r>
      <w:r w:rsidR="004D7A14">
        <w:rPr>
          <w:rFonts w:cs="Arial"/>
        </w:rPr>
        <w:t>:</w:t>
      </w:r>
    </w:p>
    <w:p w:rsidR="007D5029" w:rsidRDefault="007D5029" w:rsidP="007D5029">
      <w:pPr>
        <w:pStyle w:val="Bullet1"/>
        <w:tabs>
          <w:tab w:val="clear" w:pos="567"/>
          <w:tab w:val="left" w:pos="709"/>
        </w:tabs>
        <w:ind w:left="709" w:hanging="142"/>
        <w:rPr>
          <w:rFonts w:asciiTheme="minorHAnsi" w:hAnsiTheme="minorHAnsi"/>
          <w:lang w:val="es-AR"/>
        </w:rPr>
      </w:pPr>
      <w:r w:rsidRPr="00596E08">
        <w:rPr>
          <w:rFonts w:asciiTheme="minorHAnsi" w:hAnsiTheme="minorHAnsi"/>
          <w:lang w:val="es-AR"/>
        </w:rPr>
        <w:t xml:space="preserve">Usar el Tren </w:t>
      </w:r>
      <w:r>
        <w:rPr>
          <w:rFonts w:asciiTheme="minorHAnsi" w:hAnsiTheme="minorHAnsi"/>
          <w:lang w:val="es-AR"/>
        </w:rPr>
        <w:t>de Herramientas definido por POSN02-A9</w:t>
      </w:r>
      <w:r w:rsidRPr="00596E08">
        <w:rPr>
          <w:rFonts w:asciiTheme="minorHAnsi" w:hAnsiTheme="minorHAnsi"/>
          <w:lang w:val="es-AR"/>
        </w:rPr>
        <w:t>. En el extremo inferior, cone</w:t>
      </w:r>
      <w:r>
        <w:rPr>
          <w:rFonts w:asciiTheme="minorHAnsi" w:hAnsiTheme="minorHAnsi"/>
          <w:lang w:val="es-AR"/>
        </w:rPr>
        <w:t>ctar el Bajante A para Tapón W.</w:t>
      </w:r>
    </w:p>
    <w:p w:rsidR="004D7A14" w:rsidRDefault="007D5029" w:rsidP="007D5029">
      <w:pPr>
        <w:numPr>
          <w:ilvl w:val="1"/>
          <w:numId w:val="2"/>
        </w:numPr>
        <w:tabs>
          <w:tab w:val="clear" w:pos="1098"/>
          <w:tab w:val="num" w:pos="709"/>
        </w:tabs>
        <w:spacing w:before="120" w:after="0" w:line="240" w:lineRule="auto"/>
        <w:ind w:left="709" w:hanging="425"/>
        <w:rPr>
          <w:rFonts w:cs="Arial"/>
        </w:rPr>
      </w:pPr>
      <w:r>
        <w:rPr>
          <w:rFonts w:cs="Arial"/>
        </w:rPr>
        <w:t xml:space="preserve">Descenso del tapón: </w:t>
      </w:r>
    </w:p>
    <w:p w:rsidR="007D5029" w:rsidRDefault="007D5029" w:rsidP="004D7A14">
      <w:pPr>
        <w:spacing w:before="120" w:after="0" w:line="240" w:lineRule="auto"/>
        <w:ind w:left="709"/>
        <w:rPr>
          <w:rFonts w:cs="Arial"/>
        </w:rPr>
      </w:pPr>
      <w:r>
        <w:rPr>
          <w:rFonts w:cs="Arial"/>
        </w:rPr>
        <w:t>Descender</w:t>
      </w:r>
      <w:r w:rsidR="00EA3D89">
        <w:rPr>
          <w:rFonts w:cs="Arial"/>
        </w:rPr>
        <w:t xml:space="preserve"> y tomar peso 20</w:t>
      </w:r>
      <w:r>
        <w:rPr>
          <w:rFonts w:cs="Arial"/>
        </w:rPr>
        <w:t xml:space="preserve"> metros antes de la profundidad </w:t>
      </w:r>
      <w:r w:rsidR="00D02371">
        <w:rPr>
          <w:rFonts w:cs="Arial"/>
        </w:rPr>
        <w:t>de fijación del mismo.</w:t>
      </w:r>
    </w:p>
    <w:p w:rsidR="00D02371" w:rsidRPr="007D5029" w:rsidRDefault="00D02371" w:rsidP="007D5029">
      <w:pPr>
        <w:numPr>
          <w:ilvl w:val="1"/>
          <w:numId w:val="2"/>
        </w:numPr>
        <w:tabs>
          <w:tab w:val="clear" w:pos="1098"/>
          <w:tab w:val="num" w:pos="709"/>
        </w:tabs>
        <w:spacing w:before="120" w:after="0" w:line="240" w:lineRule="auto"/>
        <w:ind w:left="709" w:hanging="425"/>
        <w:rPr>
          <w:rFonts w:cs="Arial"/>
        </w:rPr>
      </w:pPr>
      <w:r>
        <w:rPr>
          <w:rFonts w:cs="Arial"/>
        </w:rPr>
        <w:t xml:space="preserve">Fijación del tapón: </w:t>
      </w:r>
    </w:p>
    <w:p w:rsidR="007D5029" w:rsidRDefault="00EA3D89" w:rsidP="004D7A14">
      <w:pPr>
        <w:pStyle w:val="Bullet1"/>
        <w:numPr>
          <w:ilvl w:val="0"/>
          <w:numId w:val="14"/>
        </w:numPr>
        <w:tabs>
          <w:tab w:val="clear" w:pos="567"/>
          <w:tab w:val="left" w:pos="709"/>
        </w:tabs>
        <w:ind w:left="851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>Accionar tijera hacia arriba.</w:t>
      </w:r>
    </w:p>
    <w:p w:rsidR="00EA3D89" w:rsidRDefault="00EA3D89" w:rsidP="004D7A14">
      <w:pPr>
        <w:pStyle w:val="Bullet1"/>
        <w:numPr>
          <w:ilvl w:val="0"/>
          <w:numId w:val="14"/>
        </w:numPr>
        <w:tabs>
          <w:tab w:val="clear" w:pos="567"/>
          <w:tab w:val="left" w:pos="709"/>
        </w:tabs>
        <w:ind w:left="851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>Tensionar con el objetivo de confirmar anclaje.</w:t>
      </w:r>
    </w:p>
    <w:p w:rsidR="00A11BFE" w:rsidRDefault="00A11BFE" w:rsidP="004D7A14">
      <w:pPr>
        <w:pStyle w:val="Bullet1"/>
        <w:numPr>
          <w:ilvl w:val="0"/>
          <w:numId w:val="14"/>
        </w:numPr>
        <w:tabs>
          <w:tab w:val="clear" w:pos="567"/>
          <w:tab w:val="left" w:pos="709"/>
        </w:tabs>
        <w:ind w:left="851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>Cortar pines de seguridad y/o cortar pin de sujeción.</w:t>
      </w:r>
    </w:p>
    <w:p w:rsidR="00A11BFE" w:rsidRDefault="00A11BFE" w:rsidP="004D7A14">
      <w:pPr>
        <w:pStyle w:val="Bullet1"/>
        <w:numPr>
          <w:ilvl w:val="0"/>
          <w:numId w:val="14"/>
        </w:numPr>
        <w:tabs>
          <w:tab w:val="clear" w:pos="567"/>
          <w:tab w:val="left" w:pos="709"/>
        </w:tabs>
        <w:ind w:left="851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>Nota: en caso de fijarlo a menos de 600 m de profundidad, realizar esta operación manualmente.</w:t>
      </w:r>
    </w:p>
    <w:p w:rsidR="00A11BFE" w:rsidRDefault="004D7A14" w:rsidP="004D7A14">
      <w:pPr>
        <w:pStyle w:val="Bullet1"/>
        <w:numPr>
          <w:ilvl w:val="0"/>
          <w:numId w:val="14"/>
        </w:numPr>
        <w:tabs>
          <w:tab w:val="clear" w:pos="567"/>
          <w:tab w:val="left" w:pos="709"/>
        </w:tabs>
        <w:ind w:left="851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>Comprobar diferencia de peso, que indica fijación de la herramienta.</w:t>
      </w:r>
    </w:p>
    <w:p w:rsidR="004D7A14" w:rsidRDefault="004D7A14" w:rsidP="004D7A14">
      <w:pPr>
        <w:pStyle w:val="Bullet1"/>
        <w:numPr>
          <w:ilvl w:val="0"/>
          <w:numId w:val="14"/>
        </w:numPr>
        <w:tabs>
          <w:tab w:val="clear" w:pos="567"/>
          <w:tab w:val="left" w:pos="709"/>
        </w:tabs>
        <w:ind w:left="851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lastRenderedPageBreak/>
        <w:t>Chequear el correcto corte de pines.</w:t>
      </w:r>
    </w:p>
    <w:p w:rsidR="004D7A14" w:rsidRDefault="004D7A14" w:rsidP="004D7A14">
      <w:pPr>
        <w:pStyle w:val="Bullet1"/>
        <w:numPr>
          <w:ilvl w:val="0"/>
          <w:numId w:val="14"/>
        </w:numPr>
        <w:tabs>
          <w:tab w:val="clear" w:pos="567"/>
          <w:tab w:val="left" w:pos="709"/>
        </w:tabs>
        <w:ind w:left="851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>Solicitar al cliente realizar descompresión del tubing para verificar su correcta fijación.</w:t>
      </w:r>
    </w:p>
    <w:p w:rsidR="004D7A14" w:rsidRPr="007D5029" w:rsidRDefault="004D7A14" w:rsidP="004D7A14">
      <w:pPr>
        <w:pStyle w:val="Bullet1"/>
        <w:numPr>
          <w:ilvl w:val="0"/>
          <w:numId w:val="14"/>
        </w:numPr>
        <w:tabs>
          <w:tab w:val="clear" w:pos="567"/>
          <w:tab w:val="left" w:pos="709"/>
        </w:tabs>
        <w:ind w:left="709" w:hanging="142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>En caso de ser necesario instalar una segunda barrera, colocar un segundo tapón repitiendo los pasos anteriores.</w:t>
      </w:r>
    </w:p>
    <w:p w:rsidR="00C8145D" w:rsidRDefault="00C8145D" w:rsidP="00714495">
      <w:pPr>
        <w:spacing w:after="0" w:line="240" w:lineRule="auto"/>
        <w:rPr>
          <w:rFonts w:cs="Arial"/>
        </w:rPr>
      </w:pPr>
    </w:p>
    <w:p w:rsidR="00CB3EF9" w:rsidRPr="004D7A14" w:rsidRDefault="004D7A14" w:rsidP="004D7A14">
      <w:pPr>
        <w:pStyle w:val="Prrafodelista"/>
        <w:numPr>
          <w:ilvl w:val="1"/>
          <w:numId w:val="2"/>
        </w:numPr>
        <w:spacing w:after="0" w:line="240" w:lineRule="auto"/>
        <w:rPr>
          <w:rFonts w:cs="Arial"/>
        </w:rPr>
      </w:pPr>
      <w:r w:rsidRPr="004D7A14">
        <w:rPr>
          <w:rFonts w:cs="Arial"/>
        </w:rPr>
        <w:t>Recuperación del tapón:</w:t>
      </w:r>
    </w:p>
    <w:p w:rsidR="008423A2" w:rsidRDefault="008423A2" w:rsidP="008423A2">
      <w:pPr>
        <w:pStyle w:val="Prrafodelista"/>
        <w:numPr>
          <w:ilvl w:val="0"/>
          <w:numId w:val="15"/>
        </w:numPr>
        <w:spacing w:after="0" w:line="240" w:lineRule="auto"/>
        <w:rPr>
          <w:rFonts w:cs="Arial"/>
        </w:rPr>
      </w:pPr>
      <w:r>
        <w:rPr>
          <w:rFonts w:cs="Arial"/>
        </w:rPr>
        <w:t>Conocer el detalle del tapón y y sus condi</w:t>
      </w:r>
      <w:r w:rsidR="00343317">
        <w:rPr>
          <w:rFonts w:cs="Arial"/>
        </w:rPr>
        <w:t>cion</w:t>
      </w:r>
      <w:r>
        <w:rPr>
          <w:rFonts w:cs="Arial"/>
        </w:rPr>
        <w:t>es previo a la recuperación.</w:t>
      </w:r>
    </w:p>
    <w:p w:rsidR="008423A2" w:rsidRPr="008423A2" w:rsidRDefault="008423A2" w:rsidP="008423A2">
      <w:pPr>
        <w:pStyle w:val="Prrafodelista"/>
        <w:numPr>
          <w:ilvl w:val="0"/>
          <w:numId w:val="15"/>
        </w:numPr>
        <w:spacing w:after="0" w:line="240" w:lineRule="auto"/>
        <w:rPr>
          <w:rFonts w:cs="Arial"/>
        </w:rPr>
      </w:pPr>
    </w:p>
    <w:p w:rsidR="00CB3EF9" w:rsidRDefault="00CB3EF9" w:rsidP="00CB3EF9">
      <w:pPr>
        <w:spacing w:after="0" w:line="240" w:lineRule="auto"/>
        <w:ind w:left="1098"/>
        <w:jc w:val="center"/>
        <w:rPr>
          <w:rFonts w:cs="Arial"/>
        </w:rPr>
      </w:pPr>
    </w:p>
    <w:p w:rsidR="006871E8" w:rsidRDefault="006871E8" w:rsidP="00CB3EF9">
      <w:pPr>
        <w:spacing w:after="0" w:line="240" w:lineRule="auto"/>
        <w:ind w:left="1098"/>
        <w:jc w:val="center"/>
        <w:rPr>
          <w:rFonts w:cs="Arial"/>
        </w:rPr>
      </w:pPr>
    </w:p>
    <w:p w:rsidR="006871E8" w:rsidRDefault="006871E8" w:rsidP="006871E8">
      <w:pPr>
        <w:spacing w:after="0" w:line="240" w:lineRule="auto"/>
        <w:rPr>
          <w:rFonts w:cs="Arial"/>
        </w:rPr>
      </w:pPr>
      <w:r w:rsidRPr="006871E8">
        <w:rPr>
          <w:rFonts w:cs="Arial"/>
          <w:noProof/>
          <w:lang w:eastAsia="es-AR"/>
        </w:rPr>
        <w:drawing>
          <wp:inline distT="0" distB="0" distL="0" distR="0" wp14:anchorId="28ECB42F" wp14:editId="4CDCF075">
            <wp:extent cx="5400040" cy="4058285"/>
            <wp:effectExtent l="19050" t="19050" r="10160" b="184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8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871E8" w:rsidRDefault="006871E8" w:rsidP="006871E8">
      <w:pPr>
        <w:spacing w:after="0" w:line="240" w:lineRule="auto"/>
        <w:rPr>
          <w:rFonts w:cs="Arial"/>
        </w:rPr>
      </w:pPr>
    </w:p>
    <w:p w:rsidR="006871E8" w:rsidRDefault="006871E8" w:rsidP="006871E8">
      <w:pPr>
        <w:spacing w:after="0" w:line="240" w:lineRule="auto"/>
        <w:rPr>
          <w:rFonts w:cs="Arial"/>
        </w:rPr>
      </w:pPr>
    </w:p>
    <w:p w:rsidR="006871E8" w:rsidRDefault="006871E8" w:rsidP="006871E8">
      <w:pPr>
        <w:spacing w:after="0" w:line="240" w:lineRule="auto"/>
        <w:jc w:val="center"/>
        <w:rPr>
          <w:rFonts w:cs="Arial"/>
        </w:rPr>
      </w:pPr>
      <w:r w:rsidRPr="006871E8">
        <w:rPr>
          <w:rFonts w:cs="Arial"/>
          <w:noProof/>
          <w:lang w:eastAsia="es-AR"/>
        </w:rPr>
        <w:lastRenderedPageBreak/>
        <w:drawing>
          <wp:inline distT="0" distB="0" distL="0" distR="0" wp14:anchorId="0A5500D1" wp14:editId="207584B2">
            <wp:extent cx="5400040" cy="4414520"/>
            <wp:effectExtent l="19050" t="19050" r="10160" b="2413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4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871E8" w:rsidRPr="00573FD2" w:rsidRDefault="006871E8" w:rsidP="006871E8">
      <w:pPr>
        <w:spacing w:after="0" w:line="240" w:lineRule="auto"/>
        <w:jc w:val="center"/>
        <w:rPr>
          <w:rFonts w:cs="Arial"/>
        </w:rPr>
      </w:pPr>
      <w:r w:rsidRPr="006871E8">
        <w:rPr>
          <w:rFonts w:cs="Arial"/>
          <w:noProof/>
          <w:lang w:eastAsia="es-AR"/>
        </w:rPr>
        <w:drawing>
          <wp:inline distT="0" distB="0" distL="0" distR="0" wp14:anchorId="72C1CF31" wp14:editId="10367D39">
            <wp:extent cx="5400040" cy="3569970"/>
            <wp:effectExtent l="19050" t="19050" r="10160" b="1143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9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B3EF9" w:rsidRDefault="00CB3EF9" w:rsidP="00CB3EF9">
      <w:pPr>
        <w:tabs>
          <w:tab w:val="left" w:pos="851"/>
          <w:tab w:val="num" w:pos="3686"/>
          <w:tab w:val="left" w:pos="9923"/>
        </w:tabs>
        <w:spacing w:line="240" w:lineRule="auto"/>
      </w:pPr>
    </w:p>
    <w:p w:rsidR="00CB3EF9" w:rsidRDefault="00CB3EF9" w:rsidP="00CB3EF9">
      <w:pPr>
        <w:tabs>
          <w:tab w:val="left" w:pos="851"/>
          <w:tab w:val="num" w:pos="3686"/>
          <w:tab w:val="left" w:pos="9923"/>
        </w:tabs>
        <w:spacing w:line="240" w:lineRule="auto"/>
        <w:jc w:val="center"/>
      </w:pPr>
    </w:p>
    <w:p w:rsidR="003D6308" w:rsidRDefault="003D6308" w:rsidP="00CB3EF9">
      <w:pPr>
        <w:tabs>
          <w:tab w:val="left" w:pos="851"/>
          <w:tab w:val="num" w:pos="3686"/>
          <w:tab w:val="left" w:pos="9923"/>
        </w:tabs>
        <w:spacing w:line="240" w:lineRule="auto"/>
        <w:jc w:val="center"/>
      </w:pPr>
      <w:bookmarkStart w:id="0" w:name="_GoBack"/>
      <w:bookmarkEnd w:id="0"/>
    </w:p>
    <w:p w:rsidR="00FC5150" w:rsidRPr="00FC5150" w:rsidRDefault="00FC5150" w:rsidP="00FC5150">
      <w:pPr>
        <w:pStyle w:val="Prrafodelista"/>
        <w:numPr>
          <w:ilvl w:val="0"/>
          <w:numId w:val="2"/>
        </w:numPr>
        <w:rPr>
          <w:rFonts w:eastAsia="Calibri" w:cs="Times New Roman"/>
          <w:noProof/>
        </w:rPr>
      </w:pPr>
      <w:r w:rsidRPr="00FC5150">
        <w:rPr>
          <w:rFonts w:eastAsia="Calibri" w:cs="Times New Roman"/>
          <w:noProof/>
        </w:rPr>
        <w:lastRenderedPageBreak/>
        <w:t>Responsabilidades</w:t>
      </w:r>
    </w:p>
    <w:p w:rsidR="00FC5150" w:rsidRPr="00FC5150" w:rsidRDefault="00D542CA" w:rsidP="00FC5150">
      <w:pPr>
        <w:rPr>
          <w:noProof/>
        </w:rPr>
      </w:pPr>
      <w:r>
        <w:rPr>
          <w:noProof/>
        </w:rPr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:rsidR="00E25E8A" w:rsidRPr="00586FA6" w:rsidRDefault="00E25E8A" w:rsidP="00586FA6">
      <w:pPr>
        <w:numPr>
          <w:ilvl w:val="0"/>
          <w:numId w:val="2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Anexo / Registro</w:t>
      </w:r>
    </w:p>
    <w:p w:rsidR="00875C19" w:rsidRPr="0029795E" w:rsidRDefault="00875C19" w:rsidP="00E25E8A">
      <w:pPr>
        <w:spacing w:before="60" w:after="60"/>
        <w:rPr>
          <w:rFonts w:eastAsia="Calibri" w:cs="Times New Roman"/>
          <w:lang w:val="es-ES_tradnl"/>
        </w:rPr>
      </w:pP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6200FA">
        <w:trPr>
          <w:trHeight w:val="390"/>
        </w:trPr>
        <w:tc>
          <w:tcPr>
            <w:tcW w:w="2802" w:type="dxa"/>
          </w:tcPr>
          <w:p w:rsidR="00E25E8A" w:rsidRPr="00401E95" w:rsidRDefault="00FC5150" w:rsidP="00495952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</w:t>
            </w:r>
            <w:r w:rsidR="003D4C71">
              <w:rPr>
                <w:i/>
                <w:lang w:val="es-AR"/>
              </w:rPr>
              <w:t>28</w:t>
            </w:r>
            <w:r w:rsidR="00CB3EF9">
              <w:rPr>
                <w:i/>
                <w:lang w:val="es-AR"/>
              </w:rPr>
              <w:t xml:space="preserve"> F</w:t>
            </w:r>
            <w:r w:rsidR="00FF68D7">
              <w:rPr>
                <w:i/>
                <w:lang w:val="es-AR"/>
              </w:rPr>
              <w:t>ijación y pesca de tapones W.</w:t>
            </w:r>
          </w:p>
        </w:tc>
        <w:tc>
          <w:tcPr>
            <w:tcW w:w="5132" w:type="dxa"/>
          </w:tcPr>
          <w:p w:rsidR="00E25E8A" w:rsidRPr="00E46C6C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3D6308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</w:t>
            </w:r>
            <w:r>
              <w:rPr>
                <w:i/>
                <w:lang w:val="es-AR"/>
              </w:rPr>
              <w:t>26</w:t>
            </w:r>
            <w:r>
              <w:rPr>
                <w:i/>
                <w:lang w:val="es-AR"/>
              </w:rPr>
              <w:t xml:space="preserve"> F</w:t>
            </w:r>
            <w:r>
              <w:rPr>
                <w:i/>
                <w:lang w:val="es-AR"/>
              </w:rPr>
              <w:t>ijación y pesca de tapones W</w:t>
            </w:r>
          </w:p>
        </w:tc>
        <w:tc>
          <w:tcPr>
            <w:tcW w:w="5132" w:type="dxa"/>
          </w:tcPr>
          <w:p w:rsidR="00E25E8A" w:rsidRPr="0037067B" w:rsidRDefault="003D6308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código a POSN02-A26.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:rsidR="008E4D2D" w:rsidRPr="007822E9" w:rsidRDefault="008E4D2D" w:rsidP="008E4D2D">
      <w:pPr>
        <w:rPr>
          <w:sz w:val="32"/>
        </w:rPr>
      </w:pPr>
    </w:p>
    <w:sectPr w:rsidR="008E4D2D" w:rsidRPr="007822E9" w:rsidSect="002969F3">
      <w:headerReference w:type="default" r:id="rId12"/>
      <w:footerReference w:type="defaul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4437" w:rsidRDefault="00194437" w:rsidP="00A543B7">
      <w:pPr>
        <w:spacing w:after="0" w:line="240" w:lineRule="auto"/>
      </w:pPr>
      <w:r>
        <w:separator/>
      </w:r>
    </w:p>
  </w:endnote>
  <w:endnote w:type="continuationSeparator" w:id="0">
    <w:p w:rsidR="00194437" w:rsidRDefault="00194437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3D6308">
      <w:t>13/08/2025</w:t>
    </w:r>
    <w:r>
      <w:ptab w:relativeTo="margin" w:alignment="center" w:leader="none"/>
    </w:r>
    <w:r w:rsidR="00272214">
      <w:t>POS</w:t>
    </w:r>
    <w:r w:rsidR="003D6308">
      <w:t>N02-A26</w:t>
    </w:r>
    <w:r w:rsidR="00CB3EF9">
      <w:t xml:space="preserve"> </w:t>
    </w:r>
    <w:r w:rsidR="00FF68D7">
      <w:t>Fijación y pesca de tapones W</w:t>
    </w:r>
    <w:r>
      <w:ptab w:relativeTo="margin" w:alignment="right" w:leader="none"/>
    </w:r>
    <w:r w:rsidR="003D6308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3D6308">
      <w:t>13/08/2025</w:t>
    </w:r>
    <w:r>
      <w:ptab w:relativeTo="margin" w:alignment="center" w:leader="none"/>
    </w:r>
    <w:r w:rsidR="003D6308">
      <w:t>POSN02-A26</w:t>
    </w:r>
    <w:r w:rsidR="00CB3EF9">
      <w:t xml:space="preserve"> </w:t>
    </w:r>
    <w:r w:rsidR="00FF68D7">
      <w:t>Fijación y pesca de tapones W</w:t>
    </w:r>
    <w:r>
      <w:ptab w:relativeTo="margin" w:alignment="right" w:leader="none"/>
    </w:r>
    <w:r w:rsidR="003D6308">
      <w:t>Rev.01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4437" w:rsidRDefault="00194437" w:rsidP="00A543B7">
      <w:pPr>
        <w:spacing w:after="0" w:line="240" w:lineRule="auto"/>
      </w:pPr>
      <w:r>
        <w:separator/>
      </w:r>
    </w:p>
  </w:footnote>
  <w:footnote w:type="continuationSeparator" w:id="0">
    <w:p w:rsidR="00194437" w:rsidRDefault="00194437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 w15:restartNumberingAfterBreak="0">
    <w:nsid w:val="19F04426"/>
    <w:multiLevelType w:val="hybridMultilevel"/>
    <w:tmpl w:val="D632EB14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DC71D3"/>
    <w:multiLevelType w:val="hybridMultilevel"/>
    <w:tmpl w:val="02A019EC"/>
    <w:lvl w:ilvl="0" w:tplc="2C0A0001">
      <w:start w:val="1"/>
      <w:numFmt w:val="bullet"/>
      <w:lvlText w:val=""/>
      <w:lvlJc w:val="left"/>
      <w:pPr>
        <w:ind w:left="18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78" w:hanging="360"/>
      </w:pPr>
      <w:rPr>
        <w:rFonts w:ascii="Wingdings" w:hAnsi="Wingdings" w:hint="default"/>
      </w:rPr>
    </w:lvl>
  </w:abstractNum>
  <w:abstractNum w:abstractNumId="6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7" w15:restartNumberingAfterBreak="0">
    <w:nsid w:val="31C878D7"/>
    <w:multiLevelType w:val="hybridMultilevel"/>
    <w:tmpl w:val="534CEEE6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8" w15:restartNumberingAfterBreak="0">
    <w:nsid w:val="471362D2"/>
    <w:multiLevelType w:val="hybridMultilevel"/>
    <w:tmpl w:val="D4C6519A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9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3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1"/>
  </w:num>
  <w:num w:numId="4">
    <w:abstractNumId w:val="9"/>
  </w:num>
  <w:num w:numId="5">
    <w:abstractNumId w:val="13"/>
  </w:num>
  <w:num w:numId="6">
    <w:abstractNumId w:val="10"/>
  </w:num>
  <w:num w:numId="7">
    <w:abstractNumId w:val="3"/>
  </w:num>
  <w:num w:numId="8">
    <w:abstractNumId w:val="2"/>
  </w:num>
  <w:num w:numId="9">
    <w:abstractNumId w:val="6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>
    <w:abstractNumId w:val="11"/>
  </w:num>
  <w:num w:numId="11">
    <w:abstractNumId w:val="12"/>
  </w:num>
  <w:num w:numId="12">
    <w:abstractNumId w:val="0"/>
  </w:num>
  <w:num w:numId="13">
    <w:abstractNumId w:val="8"/>
  </w:num>
  <w:num w:numId="14">
    <w:abstractNumId w:val="4"/>
  </w:num>
  <w:num w:numId="15">
    <w:abstractNumId w:val="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54926"/>
    <w:rsid w:val="00064DC0"/>
    <w:rsid w:val="000F1034"/>
    <w:rsid w:val="0011020A"/>
    <w:rsid w:val="00184726"/>
    <w:rsid w:val="00194437"/>
    <w:rsid w:val="00256F48"/>
    <w:rsid w:val="00272214"/>
    <w:rsid w:val="002969F3"/>
    <w:rsid w:val="002B55E4"/>
    <w:rsid w:val="002E6A25"/>
    <w:rsid w:val="002F3575"/>
    <w:rsid w:val="002F540B"/>
    <w:rsid w:val="003078E7"/>
    <w:rsid w:val="00335258"/>
    <w:rsid w:val="00343317"/>
    <w:rsid w:val="003D0C69"/>
    <w:rsid w:val="003D4C71"/>
    <w:rsid w:val="003D6308"/>
    <w:rsid w:val="00424B68"/>
    <w:rsid w:val="004827B6"/>
    <w:rsid w:val="00495952"/>
    <w:rsid w:val="00495B9E"/>
    <w:rsid w:val="004B7E45"/>
    <w:rsid w:val="004D7A14"/>
    <w:rsid w:val="004F5D69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6FA6"/>
    <w:rsid w:val="005A3BF4"/>
    <w:rsid w:val="005E0B30"/>
    <w:rsid w:val="00611DFC"/>
    <w:rsid w:val="006200FA"/>
    <w:rsid w:val="00620763"/>
    <w:rsid w:val="006575D0"/>
    <w:rsid w:val="006871E8"/>
    <w:rsid w:val="006A4303"/>
    <w:rsid w:val="006C7E62"/>
    <w:rsid w:val="007038A5"/>
    <w:rsid w:val="00714495"/>
    <w:rsid w:val="00780260"/>
    <w:rsid w:val="007822E9"/>
    <w:rsid w:val="007954A2"/>
    <w:rsid w:val="007A0A78"/>
    <w:rsid w:val="007A3EC0"/>
    <w:rsid w:val="007C776F"/>
    <w:rsid w:val="007D42CC"/>
    <w:rsid w:val="007D5029"/>
    <w:rsid w:val="00814A14"/>
    <w:rsid w:val="00816A9F"/>
    <w:rsid w:val="008423A2"/>
    <w:rsid w:val="00875C19"/>
    <w:rsid w:val="008845CC"/>
    <w:rsid w:val="0088732B"/>
    <w:rsid w:val="008E4D2D"/>
    <w:rsid w:val="00906F91"/>
    <w:rsid w:val="00933A1E"/>
    <w:rsid w:val="00950CEF"/>
    <w:rsid w:val="00A0083F"/>
    <w:rsid w:val="00A1132B"/>
    <w:rsid w:val="00A11BFE"/>
    <w:rsid w:val="00A30038"/>
    <w:rsid w:val="00A543B7"/>
    <w:rsid w:val="00A75577"/>
    <w:rsid w:val="00AA56C3"/>
    <w:rsid w:val="00AB439F"/>
    <w:rsid w:val="00AE360C"/>
    <w:rsid w:val="00AF3EA4"/>
    <w:rsid w:val="00AF47E7"/>
    <w:rsid w:val="00B572AD"/>
    <w:rsid w:val="00BB3C20"/>
    <w:rsid w:val="00C05A10"/>
    <w:rsid w:val="00C7044C"/>
    <w:rsid w:val="00C8145D"/>
    <w:rsid w:val="00CA4896"/>
    <w:rsid w:val="00CB3EF9"/>
    <w:rsid w:val="00D02371"/>
    <w:rsid w:val="00D542CA"/>
    <w:rsid w:val="00DD74F3"/>
    <w:rsid w:val="00DF4175"/>
    <w:rsid w:val="00E25E8A"/>
    <w:rsid w:val="00E34D46"/>
    <w:rsid w:val="00E74EF3"/>
    <w:rsid w:val="00E7603B"/>
    <w:rsid w:val="00E849FF"/>
    <w:rsid w:val="00EA3D89"/>
    <w:rsid w:val="00EC3E2E"/>
    <w:rsid w:val="00FA271A"/>
    <w:rsid w:val="00FC5150"/>
    <w:rsid w:val="00FD79F6"/>
    <w:rsid w:val="00FF35F5"/>
    <w:rsid w:val="00FF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920B5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13011B"/>
    <w:rsid w:val="001745C2"/>
    <w:rsid w:val="002809FF"/>
    <w:rsid w:val="002C5D60"/>
    <w:rsid w:val="00350E32"/>
    <w:rsid w:val="0039515F"/>
    <w:rsid w:val="00452B32"/>
    <w:rsid w:val="00546B3D"/>
    <w:rsid w:val="00732A46"/>
    <w:rsid w:val="007447D0"/>
    <w:rsid w:val="007C359D"/>
    <w:rsid w:val="008304A1"/>
    <w:rsid w:val="00884263"/>
    <w:rsid w:val="00A52561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4E8C3-A521-49C6-B12B-0F755663D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1305</TotalTime>
  <Pages>5</Pages>
  <Words>499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31</cp:revision>
  <dcterms:created xsi:type="dcterms:W3CDTF">2024-10-07T19:16:00Z</dcterms:created>
  <dcterms:modified xsi:type="dcterms:W3CDTF">2025-08-13T13:26:00Z</dcterms:modified>
</cp:coreProperties>
</file>