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A457F3">
        <w:t>0.1</w:t>
      </w:r>
    </w:p>
    <w:p w:rsidR="007822E9" w:rsidRDefault="00A457F3" w:rsidP="007822E9">
      <w:pPr>
        <w:pStyle w:val="Subttulo"/>
      </w:pPr>
      <w:r>
        <w:t>13/08/2025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927E2D"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Pr="00927E2D" w:rsidRDefault="00927E2D">
      <w:pPr>
        <w:rPr>
          <w:sz w:val="32"/>
        </w:rPr>
      </w:pPr>
      <w:r>
        <w:rPr>
          <w:sz w:val="32"/>
        </w:rPr>
        <w:t xml:space="preserve">       </w:t>
      </w:r>
      <w:r>
        <w:rPr>
          <w:sz w:val="28"/>
          <w:u w:val="single"/>
        </w:rPr>
        <w:t>PESCA Y COLOCACION DE VALVULAS DE RECUPERACION SECUNDARIA</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bookmarkStart w:id="0" w:name="_GoBack"/>
      <w:bookmarkEnd w:id="0"/>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927E2D" w:rsidP="00511929">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3763C3" w:rsidP="00E25E8A">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rsidR="00717292" w:rsidRPr="00717292" w:rsidRDefault="00927E2D" w:rsidP="00717292">
      <w:pPr>
        <w:pStyle w:val="Prrafodelista"/>
        <w:spacing w:before="120" w:after="120" w:line="240" w:lineRule="auto"/>
        <w:ind w:left="390"/>
        <w:jc w:val="both"/>
        <w:rPr>
          <w:rFonts w:eastAsia="Calibri" w:cs="Arial"/>
          <w:color w:val="000000" w:themeColor="text1"/>
        </w:rPr>
      </w:pPr>
      <w:r>
        <w:rPr>
          <w:noProof/>
        </w:rPr>
        <w:t>Establecer</w:t>
      </w:r>
      <w:r w:rsidRPr="001D1E89">
        <w:rPr>
          <w:noProof/>
        </w:rPr>
        <w:t xml:space="preserve"> los pasos a seguir para pescar y colocar Válvulas de Recuperación Secundaria.</w:t>
      </w:r>
    </w:p>
    <w:p w:rsidR="00E25E8A" w:rsidRPr="00586FA6" w:rsidRDefault="003763C3" w:rsidP="00E25E8A">
      <w:pPr>
        <w:pStyle w:val="Prrafodelista"/>
        <w:numPr>
          <w:ilvl w:val="0"/>
          <w:numId w:val="2"/>
        </w:numPr>
        <w:spacing w:before="120" w:after="120" w:line="240" w:lineRule="auto"/>
        <w:jc w:val="both"/>
        <w:rPr>
          <w:rFonts w:eastAsia="Calibri" w:cs="Arial"/>
          <w:color w:val="000000" w:themeColor="text1"/>
        </w:rPr>
      </w:pPr>
      <w:r>
        <w:rPr>
          <w:rFonts w:eastAsia="Calibri" w:cs="Arial"/>
          <w:bCs/>
          <w:color w:val="000000" w:themeColor="text1"/>
        </w:rPr>
        <w:t>Alcance</w:t>
      </w:r>
    </w:p>
    <w:p w:rsidR="00927E2D" w:rsidRDefault="00927E2D" w:rsidP="00927E2D">
      <w:pPr>
        <w:pStyle w:val="Prrafodelista"/>
        <w:spacing w:before="120" w:after="120" w:line="240" w:lineRule="auto"/>
        <w:ind w:left="390"/>
        <w:jc w:val="both"/>
        <w:rPr>
          <w:noProof/>
        </w:rPr>
      </w:pPr>
      <w:r>
        <w:rPr>
          <w:noProof/>
        </w:rPr>
        <w:t>Todas las operaciones de slickline de NASER SRL que requieran esta tarea.</w:t>
      </w:r>
    </w:p>
    <w:p w:rsidR="00E25E8A" w:rsidRPr="00927E2D" w:rsidRDefault="00927E2D" w:rsidP="00927E2D">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00E25E8A" w:rsidRPr="00927E2D">
        <w:rPr>
          <w:rFonts w:eastAsia="Calibri" w:cs="Arial"/>
          <w:bCs/>
          <w:color w:val="000000" w:themeColor="text1"/>
        </w:rPr>
        <w:t>Referencias</w:t>
      </w:r>
    </w:p>
    <w:p w:rsidR="00E25E8A" w:rsidRPr="00A457F3" w:rsidRDefault="00E25E8A" w:rsidP="00A457F3">
      <w:pPr>
        <w:pStyle w:val="Prrafodelista"/>
        <w:numPr>
          <w:ilvl w:val="0"/>
          <w:numId w:val="10"/>
        </w:numPr>
        <w:rPr>
          <w:rFonts w:eastAsia="Calibri" w:cs="Arial"/>
        </w:rPr>
      </w:pPr>
      <w:r w:rsidRPr="00A457F3">
        <w:rPr>
          <w:rFonts w:eastAsia="Calibri" w:cs="Arial"/>
        </w:rPr>
        <w:t>ISO 9001: 2015</w:t>
      </w:r>
    </w:p>
    <w:p w:rsidR="00A457F3" w:rsidRPr="00A457F3" w:rsidRDefault="00A457F3" w:rsidP="00A457F3">
      <w:pPr>
        <w:pStyle w:val="Prrafodelista"/>
        <w:numPr>
          <w:ilvl w:val="0"/>
          <w:numId w:val="10"/>
        </w:numPr>
        <w:rPr>
          <w:rFonts w:eastAsia="Calibri" w:cs="Arial"/>
        </w:rPr>
      </w:pPr>
      <w:r w:rsidRPr="00A457F3">
        <w:rPr>
          <w:rFonts w:eastAsia="Calibri" w:cs="Arial"/>
        </w:rPr>
        <w:t>ISO 14001:2015</w:t>
      </w:r>
    </w:p>
    <w:p w:rsidR="00A457F3" w:rsidRPr="00A457F3" w:rsidRDefault="00A457F3" w:rsidP="00A457F3">
      <w:pPr>
        <w:pStyle w:val="Prrafodelista"/>
        <w:numPr>
          <w:ilvl w:val="0"/>
          <w:numId w:val="10"/>
        </w:numPr>
        <w:rPr>
          <w:rFonts w:eastAsia="Calibri" w:cs="Arial"/>
        </w:rPr>
      </w:pPr>
      <w:r w:rsidRPr="00A457F3">
        <w:rPr>
          <w:rFonts w:eastAsia="Calibri" w:cs="Arial"/>
        </w:rPr>
        <w:t>ISO 45001:2018</w:t>
      </w:r>
    </w:p>
    <w:p w:rsidR="00E25E8A" w:rsidRPr="00927E2D" w:rsidRDefault="00E25E8A" w:rsidP="00927E2D">
      <w:pPr>
        <w:pStyle w:val="Prrafodelista"/>
        <w:numPr>
          <w:ilvl w:val="0"/>
          <w:numId w:val="9"/>
        </w:numPr>
        <w:spacing w:before="120" w:after="0" w:line="240" w:lineRule="auto"/>
        <w:rPr>
          <w:rFonts w:eastAsia="Calibri" w:cs="Arial"/>
          <w:color w:val="000000" w:themeColor="text1"/>
        </w:rPr>
      </w:pPr>
      <w:r w:rsidRPr="00927E2D">
        <w:rPr>
          <w:rFonts w:eastAsia="Calibri" w:cs="Arial"/>
          <w:bCs/>
          <w:color w:val="000000" w:themeColor="text1"/>
        </w:rPr>
        <w:t>Descripción</w:t>
      </w:r>
      <w:r w:rsidR="003763C3">
        <w:rPr>
          <w:rFonts w:eastAsia="Calibri" w:cs="Arial"/>
          <w:bCs/>
          <w:color w:val="000000" w:themeColor="text1"/>
        </w:rPr>
        <w:t> </w:t>
      </w:r>
    </w:p>
    <w:p w:rsidR="00927E2D" w:rsidRPr="001D1E89" w:rsidRDefault="00927E2D" w:rsidP="00927E2D">
      <w:pPr>
        <w:numPr>
          <w:ilvl w:val="1"/>
          <w:numId w:val="9"/>
        </w:numPr>
        <w:tabs>
          <w:tab w:val="num" w:pos="816"/>
        </w:tabs>
        <w:spacing w:before="120" w:after="120" w:line="240" w:lineRule="auto"/>
        <w:jc w:val="both"/>
        <w:rPr>
          <w:rFonts w:cs="Arial"/>
          <w:bCs/>
        </w:rPr>
      </w:pPr>
      <w:r w:rsidRPr="001D1E89">
        <w:rPr>
          <w:rFonts w:cs="Arial"/>
          <w:bCs/>
          <w:u w:val="single"/>
        </w:rPr>
        <w:t>Extracción de Válvulas</w:t>
      </w:r>
      <w:r w:rsidR="00FA6027">
        <w:rPr>
          <w:rFonts w:cs="Arial"/>
          <w:bCs/>
        </w:rPr>
        <w:t>:</w:t>
      </w:r>
      <w:r w:rsidR="00683CFA">
        <w:rPr>
          <w:rFonts w:cs="Arial"/>
          <w:bCs/>
        </w:rPr>
        <w:t xml:space="preserve"> Montar el equipo según PO-SN-02.</w:t>
      </w:r>
    </w:p>
    <w:p w:rsidR="00927E2D" w:rsidRPr="001D1E89" w:rsidRDefault="00927E2D" w:rsidP="00927E2D">
      <w:pPr>
        <w:numPr>
          <w:ilvl w:val="2"/>
          <w:numId w:val="9"/>
        </w:numPr>
        <w:spacing w:before="120" w:after="120" w:line="240" w:lineRule="auto"/>
        <w:jc w:val="both"/>
        <w:rPr>
          <w:rFonts w:cs="Arial"/>
          <w:bCs/>
        </w:rPr>
      </w:pPr>
      <w:r w:rsidRPr="001D1E89">
        <w:rPr>
          <w:rFonts w:cs="Arial"/>
          <w:bCs/>
        </w:rPr>
        <w:t>Solicitar esquema actualizado del pozo, para obtener los datos precisos de la actualidad del pozo. Calibrar el drift de la tubería con herramienta cuch</w:t>
      </w:r>
      <w:r w:rsidR="00FA6027">
        <w:rPr>
          <w:rFonts w:cs="Arial"/>
          <w:bCs/>
        </w:rPr>
        <w:t>illo calibrador (según POSN02-A</w:t>
      </w:r>
      <w:r w:rsidR="00432357">
        <w:rPr>
          <w:rFonts w:cs="Arial"/>
          <w:bCs/>
        </w:rPr>
        <w:t>1</w:t>
      </w:r>
      <w:r w:rsidR="00FA6027">
        <w:rPr>
          <w:rFonts w:cs="Arial"/>
          <w:bCs/>
        </w:rPr>
        <w:t>3</w:t>
      </w:r>
      <w:r w:rsidRPr="001D1E89">
        <w:rPr>
          <w:rFonts w:cs="Arial"/>
          <w:bCs/>
        </w:rPr>
        <w:t>) según el diámetro y libraje obtenido del esquema.</w:t>
      </w:r>
    </w:p>
    <w:p w:rsidR="00927E2D" w:rsidRPr="001D1E89" w:rsidRDefault="00927E2D" w:rsidP="00927E2D">
      <w:pPr>
        <w:numPr>
          <w:ilvl w:val="2"/>
          <w:numId w:val="9"/>
        </w:numPr>
        <w:spacing w:before="120" w:after="120" w:line="240" w:lineRule="auto"/>
        <w:jc w:val="both"/>
        <w:rPr>
          <w:rFonts w:cs="Arial"/>
          <w:bCs/>
        </w:rPr>
      </w:pPr>
      <w:r w:rsidRPr="001D1E89">
        <w:rPr>
          <w:rFonts w:cs="Arial"/>
          <w:bCs/>
        </w:rPr>
        <w:t>Medir la presión en boca de pozo y en línea de inyección.</w:t>
      </w:r>
    </w:p>
    <w:p w:rsidR="00927E2D" w:rsidRPr="001D1E89" w:rsidRDefault="00927E2D" w:rsidP="00927E2D">
      <w:pPr>
        <w:pStyle w:val="Textoindependiente"/>
        <w:numPr>
          <w:ilvl w:val="2"/>
          <w:numId w:val="9"/>
        </w:numPr>
        <w:spacing w:line="240" w:lineRule="auto"/>
        <w:jc w:val="left"/>
        <w:rPr>
          <w:rFonts w:asciiTheme="minorHAnsi" w:hAnsiTheme="minorHAnsi"/>
          <w:bCs/>
        </w:rPr>
      </w:pPr>
      <w:r w:rsidRPr="001D1E89">
        <w:rPr>
          <w:rFonts w:asciiTheme="minorHAnsi" w:hAnsiTheme="minorHAnsi"/>
          <w:bCs/>
        </w:rPr>
        <w:t>Armar T</w:t>
      </w:r>
      <w:r w:rsidR="00FA6027">
        <w:rPr>
          <w:rFonts w:asciiTheme="minorHAnsi" w:hAnsiTheme="minorHAnsi"/>
          <w:bCs/>
        </w:rPr>
        <w:t>ren de Herramientas según POSN02-A</w:t>
      </w:r>
      <w:r w:rsidR="00432357">
        <w:rPr>
          <w:rFonts w:asciiTheme="minorHAnsi" w:hAnsiTheme="minorHAnsi"/>
          <w:bCs/>
        </w:rPr>
        <w:t>9</w:t>
      </w:r>
      <w:r w:rsidRPr="001D1E89">
        <w:rPr>
          <w:rFonts w:asciiTheme="minorHAnsi" w:hAnsiTheme="minorHAnsi"/>
          <w:bCs/>
        </w:rPr>
        <w:t xml:space="preserve"> ej.: Rope Socket + Barra de carga 1 ½ “  x 5´</w:t>
      </w:r>
      <w:r w:rsidR="00FA6027">
        <w:rPr>
          <w:rFonts w:asciiTheme="minorHAnsi" w:hAnsiTheme="minorHAnsi"/>
          <w:bCs/>
        </w:rPr>
        <w:t xml:space="preserve"> + Barra de carga </w:t>
      </w:r>
      <w:r w:rsidR="00FA6027" w:rsidRPr="001D1E89">
        <w:rPr>
          <w:rFonts w:asciiTheme="minorHAnsi" w:hAnsiTheme="minorHAnsi"/>
          <w:bCs/>
        </w:rPr>
        <w:t xml:space="preserve">1 ½ “  </w:t>
      </w:r>
      <w:r w:rsidR="00FA6027">
        <w:rPr>
          <w:rFonts w:asciiTheme="minorHAnsi" w:hAnsiTheme="minorHAnsi"/>
          <w:bCs/>
        </w:rPr>
        <w:t>x 3´ </w:t>
      </w:r>
      <w:r w:rsidRPr="001D1E89">
        <w:rPr>
          <w:rFonts w:asciiTheme="minorHAnsi" w:hAnsiTheme="minorHAnsi"/>
          <w:bCs/>
        </w:rPr>
        <w:t xml:space="preserve">+ Tijera mecánica 1 ½” x </w:t>
      </w:r>
      <w:r>
        <w:rPr>
          <w:rFonts w:asciiTheme="minorHAnsi" w:hAnsiTheme="minorHAnsi"/>
          <w:bCs/>
        </w:rPr>
        <w:t>2</w:t>
      </w:r>
      <w:r w:rsidRPr="001D1E89">
        <w:rPr>
          <w:rFonts w:asciiTheme="minorHAnsi" w:hAnsiTheme="minorHAnsi"/>
          <w:bCs/>
        </w:rPr>
        <w:t xml:space="preserve">0” + Kickover tipo “L”+ Pescador (éste se define según el tipo y diámetro de la válvula a pescar). </w:t>
      </w:r>
    </w:p>
    <w:p w:rsidR="00927E2D" w:rsidRPr="001D1E89" w:rsidRDefault="00927E2D" w:rsidP="00927E2D">
      <w:pPr>
        <w:pStyle w:val="Textoindependiente"/>
        <w:numPr>
          <w:ilvl w:val="2"/>
          <w:numId w:val="9"/>
        </w:numPr>
        <w:spacing w:line="240" w:lineRule="auto"/>
        <w:jc w:val="left"/>
        <w:rPr>
          <w:rFonts w:asciiTheme="minorHAnsi" w:hAnsiTheme="minorHAnsi"/>
          <w:bCs/>
        </w:rPr>
      </w:pPr>
      <w:r w:rsidRPr="001D1E89">
        <w:rPr>
          <w:rFonts w:asciiTheme="minorHAnsi" w:hAnsiTheme="minorHAnsi"/>
          <w:bCs/>
        </w:rPr>
        <w:t>Antes de realizar la operación se deberá “enci</w:t>
      </w:r>
      <w:r w:rsidR="00FA6027">
        <w:rPr>
          <w:rFonts w:asciiTheme="minorHAnsi" w:hAnsiTheme="minorHAnsi"/>
          <w:bCs/>
        </w:rPr>
        <w:t>n</w:t>
      </w:r>
      <w:r w:rsidRPr="001D1E89">
        <w:rPr>
          <w:rFonts w:asciiTheme="minorHAnsi" w:hAnsiTheme="minorHAnsi"/>
          <w:bCs/>
        </w:rPr>
        <w:t>tar el Kickover”, o sea cerrar las patas y envolverlas con la cinta plástica para mantenerlas en esa posición, hasta alcanzar la profundidad deseada. La cantidad de vueltas de cinta plástica depende de la profundidad que se necesite alcanzar. Realizar la “toma de cer</w:t>
      </w:r>
      <w:r w:rsidR="00FA6027">
        <w:rPr>
          <w:rFonts w:asciiTheme="minorHAnsi" w:hAnsiTheme="minorHAnsi"/>
          <w:bCs/>
        </w:rPr>
        <w:t>o” de las herram</w:t>
      </w:r>
      <w:r w:rsidR="00432357">
        <w:rPr>
          <w:rFonts w:asciiTheme="minorHAnsi" w:hAnsiTheme="minorHAnsi"/>
          <w:bCs/>
        </w:rPr>
        <w:t>ientas (POSN02-A12</w:t>
      </w:r>
      <w:r w:rsidRPr="001D1E89">
        <w:rPr>
          <w:rFonts w:asciiTheme="minorHAnsi" w:hAnsiTheme="minorHAnsi"/>
          <w:bCs/>
        </w:rPr>
        <w:t>). Luego ajustar el collar del lubricador, y bajar el Tren de Herramientas a una velocidad constante, siempre con tensión, nunca suelto.</w:t>
      </w:r>
    </w:p>
    <w:p w:rsidR="00927E2D" w:rsidRPr="001D1E89" w:rsidRDefault="00927E2D" w:rsidP="00927E2D">
      <w:pPr>
        <w:pStyle w:val="Textoindependiente"/>
        <w:numPr>
          <w:ilvl w:val="2"/>
          <w:numId w:val="9"/>
        </w:numPr>
        <w:spacing w:line="240" w:lineRule="auto"/>
        <w:jc w:val="left"/>
        <w:rPr>
          <w:rFonts w:asciiTheme="minorHAnsi" w:hAnsiTheme="minorHAnsi"/>
          <w:bCs/>
        </w:rPr>
      </w:pPr>
      <w:r w:rsidRPr="001D1E89">
        <w:rPr>
          <w:rFonts w:asciiTheme="minorHAnsi" w:hAnsiTheme="minorHAnsi"/>
          <w:bCs/>
        </w:rPr>
        <w:t>Al alcanzar la profundidad del Mandril, se hará elevar y descender el Tren de Herramientas, tantas veces como sea necesario para cortar la cinta.</w:t>
      </w:r>
    </w:p>
    <w:p w:rsidR="00927E2D" w:rsidRPr="001D1E89" w:rsidRDefault="00927E2D" w:rsidP="00927E2D">
      <w:pPr>
        <w:pStyle w:val="Textoindependiente"/>
        <w:numPr>
          <w:ilvl w:val="2"/>
          <w:numId w:val="9"/>
        </w:numPr>
        <w:spacing w:line="240" w:lineRule="auto"/>
        <w:jc w:val="left"/>
        <w:rPr>
          <w:rFonts w:asciiTheme="minorHAnsi" w:hAnsiTheme="minorHAnsi"/>
          <w:bCs/>
        </w:rPr>
      </w:pPr>
      <w:r w:rsidRPr="001D1E89">
        <w:rPr>
          <w:rFonts w:asciiTheme="minorHAnsi" w:hAnsiTheme="minorHAnsi"/>
          <w:bCs/>
        </w:rPr>
        <w:t>Leer la profundidad en el Odómetro para verificar que se está en la posición correcta de la Válvula a pescar.</w:t>
      </w:r>
    </w:p>
    <w:p w:rsidR="00927E2D" w:rsidRPr="001D1E89" w:rsidRDefault="00927E2D" w:rsidP="00927E2D">
      <w:pPr>
        <w:numPr>
          <w:ilvl w:val="2"/>
          <w:numId w:val="9"/>
        </w:numPr>
        <w:spacing w:before="120" w:after="120" w:line="240" w:lineRule="auto"/>
        <w:jc w:val="both"/>
        <w:rPr>
          <w:rFonts w:cs="Arial"/>
          <w:bCs/>
        </w:rPr>
      </w:pPr>
      <w:r w:rsidRPr="001D1E89">
        <w:rPr>
          <w:rFonts w:cs="Arial"/>
          <w:bCs/>
        </w:rPr>
        <w:t>Efectuar el movimiento necesario para que el Kickover patee y una vez posicionado el Pescador en la Cabeza de Pesca de la Válvula, efectuar varios golpes de Tijera hacia abajo, para asegurar la conexión.</w:t>
      </w:r>
    </w:p>
    <w:p w:rsidR="00927E2D" w:rsidRPr="00F167C9" w:rsidRDefault="00927E2D" w:rsidP="00927E2D">
      <w:pPr>
        <w:numPr>
          <w:ilvl w:val="2"/>
          <w:numId w:val="9"/>
        </w:numPr>
        <w:spacing w:before="120" w:after="120" w:line="240" w:lineRule="auto"/>
        <w:jc w:val="both"/>
        <w:rPr>
          <w:rFonts w:cs="Arial"/>
          <w:bCs/>
        </w:rPr>
      </w:pPr>
      <w:r w:rsidRPr="00F167C9">
        <w:rPr>
          <w:rFonts w:cs="Arial"/>
          <w:bCs/>
        </w:rPr>
        <w:t>En caso de operar en bajas profundidades, no descarte la posibilidad de efectuar los golpes de Tijera “A mano”.</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Luego, efectuar los golpes de Tijera hacia arriba que sean necesarios para extraer la Válvula.</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Finalmente, cerciorándose que la pesca ha sido efectuada (ver lectura del Indicador de Peso) elevar el Tren de Herramientas a una velocidad constante, hasta que ingrese al Lubricador. Cerrar la B.O.P., descomprimir la presión del Lubricador.</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Elevar el Lubricador y extraer la Válvula.</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bCs/>
        </w:rPr>
        <w:lastRenderedPageBreak/>
        <w:t xml:space="preserve">Nota: </w:t>
      </w:r>
      <w:r w:rsidRPr="001D1E89">
        <w:rPr>
          <w:rFonts w:cs="Arial"/>
        </w:rPr>
        <w:t>En caso de realizar op</w:t>
      </w:r>
      <w:r w:rsidR="007A3617">
        <w:rPr>
          <w:rFonts w:cs="Arial"/>
        </w:rPr>
        <w:t xml:space="preserve">eraciones de pesca de </w:t>
      </w:r>
      <w:r w:rsidRPr="001D1E89">
        <w:rPr>
          <w:rFonts w:cs="Arial"/>
        </w:rPr>
        <w:t>Válvulas en un mismo pozo, la primera a extraer es la que está alojada a mayor profundidad (se pesca de abajo hacia arriba, sigui</w:t>
      </w:r>
      <w:r w:rsidR="0092647B">
        <w:rPr>
          <w:rFonts w:cs="Arial"/>
        </w:rPr>
        <w:t xml:space="preserve">endo el orden de los Mandriles), realizar </w:t>
      </w:r>
      <w:r w:rsidR="007A3617">
        <w:rPr>
          <w:rFonts w:cs="Arial"/>
        </w:rPr>
        <w:t xml:space="preserve">únicamente </w:t>
      </w:r>
      <w:r w:rsidR="0092647B">
        <w:rPr>
          <w:rFonts w:cs="Arial"/>
        </w:rPr>
        <w:t>esta tarea</w:t>
      </w:r>
      <w:r w:rsidR="007A3617">
        <w:rPr>
          <w:rFonts w:cs="Arial"/>
        </w:rPr>
        <w:t xml:space="preserve"> con inyección del pozo abierta.</w:t>
      </w:r>
    </w:p>
    <w:p w:rsidR="00927E2D" w:rsidRPr="001D1E89" w:rsidRDefault="00927E2D" w:rsidP="00927E2D">
      <w:pPr>
        <w:numPr>
          <w:ilvl w:val="1"/>
          <w:numId w:val="9"/>
        </w:numPr>
        <w:tabs>
          <w:tab w:val="num" w:pos="816"/>
        </w:tabs>
        <w:spacing w:before="120" w:after="120" w:line="240" w:lineRule="auto"/>
        <w:ind w:right="534"/>
        <w:jc w:val="both"/>
        <w:rPr>
          <w:rFonts w:cs="Arial"/>
        </w:rPr>
      </w:pPr>
      <w:r w:rsidRPr="001D1E89">
        <w:rPr>
          <w:rFonts w:cs="Arial"/>
          <w:u w:val="single"/>
        </w:rPr>
        <w:t>Colocación de válvulas</w:t>
      </w:r>
      <w:r w:rsidRPr="001D1E89">
        <w:rPr>
          <w:rFonts w:cs="Arial"/>
        </w:rPr>
        <w:t>: M</w:t>
      </w:r>
      <w:r w:rsidR="003763C3">
        <w:rPr>
          <w:rFonts w:cs="Arial"/>
        </w:rPr>
        <w:t>o</w:t>
      </w:r>
      <w:r w:rsidR="00683CFA">
        <w:rPr>
          <w:rFonts w:cs="Arial"/>
        </w:rPr>
        <w:t>ntar el equipo según PO-SN-02.</w:t>
      </w:r>
    </w:p>
    <w:p w:rsidR="00927E2D" w:rsidRPr="001D1E89" w:rsidRDefault="003763C3" w:rsidP="00927E2D">
      <w:pPr>
        <w:numPr>
          <w:ilvl w:val="2"/>
          <w:numId w:val="9"/>
        </w:numPr>
        <w:spacing w:before="120" w:after="120" w:line="240" w:lineRule="auto"/>
        <w:ind w:right="534"/>
        <w:jc w:val="both"/>
        <w:rPr>
          <w:rFonts w:cs="Arial"/>
        </w:rPr>
      </w:pPr>
      <w:r>
        <w:rPr>
          <w:rFonts w:cs="Arial"/>
        </w:rPr>
        <w:t>Ídem 4</w:t>
      </w:r>
      <w:r w:rsidR="00927E2D" w:rsidRPr="001D1E89">
        <w:rPr>
          <w:rFonts w:cs="Arial"/>
        </w:rPr>
        <w:t>.1.1.</w:t>
      </w:r>
    </w:p>
    <w:p w:rsidR="00927E2D" w:rsidRPr="001D1E89" w:rsidRDefault="003763C3" w:rsidP="00927E2D">
      <w:pPr>
        <w:numPr>
          <w:ilvl w:val="2"/>
          <w:numId w:val="9"/>
        </w:numPr>
        <w:spacing w:before="120" w:after="120" w:line="240" w:lineRule="auto"/>
        <w:ind w:right="534"/>
        <w:jc w:val="both"/>
        <w:rPr>
          <w:rFonts w:cs="Arial"/>
        </w:rPr>
      </w:pPr>
      <w:r>
        <w:rPr>
          <w:rFonts w:cs="Arial"/>
        </w:rPr>
        <w:t>Ídem 4</w:t>
      </w:r>
      <w:r w:rsidR="00927E2D" w:rsidRPr="001D1E89">
        <w:rPr>
          <w:rFonts w:cs="Arial"/>
        </w:rPr>
        <w:t>.1.2.</w:t>
      </w:r>
    </w:p>
    <w:p w:rsidR="00927E2D" w:rsidRPr="001D1E89" w:rsidRDefault="003763C3" w:rsidP="00927E2D">
      <w:pPr>
        <w:numPr>
          <w:ilvl w:val="2"/>
          <w:numId w:val="9"/>
        </w:numPr>
        <w:spacing w:before="120" w:after="120" w:line="240" w:lineRule="auto"/>
        <w:ind w:right="534"/>
        <w:jc w:val="both"/>
        <w:rPr>
          <w:rFonts w:cs="Arial"/>
        </w:rPr>
      </w:pPr>
      <w:r>
        <w:rPr>
          <w:rFonts w:cs="Arial"/>
        </w:rPr>
        <w:t>Ídem 4</w:t>
      </w:r>
      <w:r w:rsidR="00927E2D" w:rsidRPr="001D1E89">
        <w:rPr>
          <w:rFonts w:cs="Arial"/>
        </w:rPr>
        <w:t xml:space="preserve">.1.3 excepto que, en lugar de colocar un Pescador, se colocará un Bajante acorde al tipo </w:t>
      </w:r>
      <w:r w:rsidR="0092647B">
        <w:rPr>
          <w:rFonts w:cs="Arial"/>
        </w:rPr>
        <w:t>y diámetro de Válvula a colocar</w:t>
      </w:r>
      <w:r w:rsidR="00927E2D" w:rsidRPr="001D1E89">
        <w:rPr>
          <w:rFonts w:cs="Arial"/>
        </w:rPr>
        <w:t>. Se deberá engrasar ambos sets de empaquetaduras de la Válvula con grasa de litio.</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El Kickover no debe ser encintado. Realizar la Toma de Cero de</w:t>
      </w:r>
      <w:r w:rsidR="003763C3">
        <w:rPr>
          <w:rFonts w:cs="Arial"/>
        </w:rPr>
        <w:t xml:space="preserve">l </w:t>
      </w:r>
      <w:r w:rsidR="00432357">
        <w:rPr>
          <w:rFonts w:cs="Arial"/>
        </w:rPr>
        <w:t>Tren de Herramientas (POSN02-A12</w:t>
      </w:r>
      <w:r w:rsidRPr="001D1E89">
        <w:rPr>
          <w:rFonts w:cs="Arial"/>
        </w:rPr>
        <w:t xml:space="preserve">), ajustar el collar del lubricador y bajar el Tren de Herramientas a una velocidad constante, siempre con tensión, nunca suelto. </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Leer la profundidad en el Odómetro, para verificar que es la posición correcta de la Válvula, para realizar la operación.</w:t>
      </w:r>
    </w:p>
    <w:p w:rsidR="00927E2D" w:rsidRPr="00F167C9" w:rsidRDefault="00927E2D" w:rsidP="00927E2D">
      <w:pPr>
        <w:numPr>
          <w:ilvl w:val="2"/>
          <w:numId w:val="9"/>
        </w:numPr>
        <w:spacing w:before="120" w:after="120" w:line="240" w:lineRule="auto"/>
        <w:jc w:val="both"/>
        <w:rPr>
          <w:rFonts w:cs="Arial"/>
          <w:bCs/>
        </w:rPr>
      </w:pPr>
      <w:r w:rsidRPr="00F167C9">
        <w:rPr>
          <w:rFonts w:cs="Arial"/>
          <w:bCs/>
        </w:rPr>
        <w:t>En caso de operar en bajas profundidades, no descarte la posibilidad de efectuar los golpes de Tijera “A mano”.</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Una vez posicionada la Válvula en el Bolsillo del Mandril, efectuar los golpes de Tijera hacia abajo, para asegurar la correcta colocación.</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Luego, efectuar los golpes necesarios de Tijera hacia arriba</w:t>
      </w:r>
      <w:r w:rsidR="0092647B">
        <w:rPr>
          <w:rFonts w:cs="Arial"/>
        </w:rPr>
        <w:t xml:space="preserve"> (según corresponda el sentido de corte)</w:t>
      </w:r>
      <w:r w:rsidRPr="001D1E89">
        <w:rPr>
          <w:rFonts w:cs="Arial"/>
        </w:rPr>
        <w:t xml:space="preserve">, para cortar los Pines de Corte del Bajante. </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 xml:space="preserve">Finalmente, cerciorándose que la colocación ha sido efectuada (ver lectura de Indicador de Peso) elevar el Tren de Herramientas a una velocidad constante, hasta que ingrese al Lubricador. Cerrar la B.O.P., descomprimir la presión del Lubricador. </w:t>
      </w:r>
    </w:p>
    <w:p w:rsidR="00927E2D" w:rsidRPr="001D1E89" w:rsidRDefault="00927E2D" w:rsidP="00927E2D">
      <w:pPr>
        <w:numPr>
          <w:ilvl w:val="2"/>
          <w:numId w:val="9"/>
        </w:numPr>
        <w:spacing w:before="120" w:after="120" w:line="240" w:lineRule="auto"/>
        <w:ind w:right="534"/>
        <w:jc w:val="both"/>
        <w:rPr>
          <w:rFonts w:cs="Arial"/>
        </w:rPr>
      </w:pPr>
      <w:r w:rsidRPr="001D1E89">
        <w:rPr>
          <w:rFonts w:cs="Arial"/>
        </w:rPr>
        <w:t>Elevar el Lubricador.</w:t>
      </w:r>
    </w:p>
    <w:p w:rsidR="00927E2D" w:rsidRPr="001D1E89" w:rsidRDefault="00927E2D" w:rsidP="00927E2D">
      <w:pPr>
        <w:numPr>
          <w:ilvl w:val="2"/>
          <w:numId w:val="9"/>
        </w:numPr>
        <w:spacing w:before="120" w:after="0" w:line="240" w:lineRule="auto"/>
        <w:rPr>
          <w:rFonts w:cs="Arial"/>
        </w:rPr>
      </w:pPr>
      <w:r w:rsidRPr="001D1E89">
        <w:rPr>
          <w:rFonts w:cs="Arial"/>
          <w:bCs/>
        </w:rPr>
        <w:t xml:space="preserve">Nota: </w:t>
      </w:r>
      <w:r w:rsidRPr="001D1E89">
        <w:rPr>
          <w:rFonts w:cs="Arial"/>
        </w:rPr>
        <w:t>En caso de realizar operaciones de Colocación de dos o más Válvulas en un mismo pozo, la primera a colocar es la que está alojada más cerca del “cero” del Odómetro (se colocan de arriba hacia abajo, siguiendo el orden de los Mandriles).</w:t>
      </w:r>
      <w:r w:rsidR="0092647B">
        <w:rPr>
          <w:rFonts w:cs="Arial"/>
        </w:rPr>
        <w:t xml:space="preserve"> Realizar esta tarea con la inyección del pozo abierta.</w:t>
      </w:r>
    </w:p>
    <w:p w:rsidR="00FC5150" w:rsidRPr="00FC5150" w:rsidRDefault="00FC5150" w:rsidP="00927E2D">
      <w:pPr>
        <w:pStyle w:val="Prrafodelista"/>
        <w:numPr>
          <w:ilvl w:val="0"/>
          <w:numId w:val="9"/>
        </w:numPr>
        <w:rPr>
          <w:rFonts w:eastAsia="Calibri" w:cs="Times New Roman"/>
          <w:noProof/>
        </w:rPr>
      </w:pPr>
      <w:r w:rsidRPr="00FC5150">
        <w:rPr>
          <w:rFonts w:eastAsia="Calibri" w:cs="Times New Roman"/>
          <w:noProof/>
        </w:rPr>
        <w:t>Responsabilidades</w:t>
      </w:r>
      <w:r w:rsidR="003763C3">
        <w:rPr>
          <w:rFonts w:eastAsia="Calibri" w:cs="Times New Roman"/>
          <w:noProof/>
        </w:rPr>
        <w:t> </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Pr="00586FA6" w:rsidRDefault="00E25E8A" w:rsidP="00927E2D">
      <w:pPr>
        <w:numPr>
          <w:ilvl w:val="0"/>
          <w:numId w:val="9"/>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E25E8A" w:rsidRPr="0029795E" w:rsidRDefault="00E25E8A" w:rsidP="00E25E8A">
      <w:pPr>
        <w:spacing w:before="60" w:after="60"/>
        <w:rPr>
          <w:rFonts w:eastAsia="Calibri" w:cs="Times New Roman"/>
          <w:lang w:val="es-ES_tradnl"/>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432357" w:rsidP="00DA24E4">
            <w:pPr>
              <w:pStyle w:val="Prrafodelista"/>
              <w:tabs>
                <w:tab w:val="left" w:pos="2835"/>
              </w:tabs>
              <w:spacing w:line="240" w:lineRule="atLeast"/>
              <w:ind w:left="0"/>
              <w:rPr>
                <w:i/>
                <w:lang w:val="es-AR"/>
              </w:rPr>
            </w:pPr>
            <w:r>
              <w:rPr>
                <w:i/>
                <w:lang w:val="es-AR"/>
              </w:rPr>
              <w:lastRenderedPageBreak/>
              <w:t>POSN02-A26</w:t>
            </w:r>
            <w:r w:rsidR="00927E2D">
              <w:rPr>
                <w:i/>
                <w:lang w:val="es-AR"/>
              </w:rPr>
              <w:t xml:space="preserve"> Pesca y colocación de válvulas de recuperación secundaria.</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A457F3" w:rsidP="00DA24E4">
            <w:pPr>
              <w:pStyle w:val="Prrafodelista"/>
              <w:tabs>
                <w:tab w:val="left" w:pos="2835"/>
              </w:tabs>
              <w:spacing w:line="240" w:lineRule="atLeast"/>
              <w:ind w:left="0"/>
              <w:rPr>
                <w:i/>
                <w:lang w:val="es-AR"/>
              </w:rPr>
            </w:pPr>
            <w:r>
              <w:rPr>
                <w:i/>
                <w:lang w:val="es-AR"/>
              </w:rPr>
              <w:t>POSN02-A24</w:t>
            </w:r>
            <w:r>
              <w:rPr>
                <w:i/>
                <w:lang w:val="es-AR"/>
              </w:rPr>
              <w:t xml:space="preserve"> Pesca y colocación de válv</w:t>
            </w:r>
            <w:r>
              <w:rPr>
                <w:i/>
                <w:lang w:val="es-AR"/>
              </w:rPr>
              <w:t>ulas de recuperación secundaria</w:t>
            </w:r>
          </w:p>
        </w:tc>
        <w:tc>
          <w:tcPr>
            <w:tcW w:w="5132" w:type="dxa"/>
          </w:tcPr>
          <w:p w:rsidR="00E25E8A" w:rsidRPr="0037067B" w:rsidRDefault="00A457F3" w:rsidP="00DA24E4">
            <w:pPr>
              <w:pStyle w:val="Prrafodelista"/>
              <w:tabs>
                <w:tab w:val="left" w:pos="2835"/>
              </w:tabs>
              <w:spacing w:line="240" w:lineRule="atLeast"/>
              <w:ind w:left="0"/>
              <w:rPr>
                <w:i/>
                <w:lang w:val="es-AR"/>
              </w:rPr>
            </w:pPr>
            <w:r>
              <w:rPr>
                <w:i/>
                <w:lang w:val="es-AR"/>
              </w:rPr>
              <w:t>Revisión Periódica. Cambio de código a POSN02-A24.</w:t>
            </w:r>
          </w:p>
        </w:tc>
      </w:tr>
    </w:tbl>
    <w:p w:rsidR="00E25E8A" w:rsidRDefault="00E25E8A" w:rsidP="00E25E8A">
      <w:pPr>
        <w:pStyle w:val="Bullet1"/>
        <w:numPr>
          <w:ilvl w:val="0"/>
          <w:numId w:val="0"/>
        </w:numPr>
        <w:ind w:left="1134" w:hanging="567"/>
        <w:jc w:val="left"/>
        <w:rPr>
          <w:lang w:val="fr-FR"/>
        </w:rPr>
      </w:pPr>
    </w:p>
    <w:p w:rsidR="00E25E8A" w:rsidRDefault="00E25E8A" w:rsidP="00E25E8A">
      <w:pPr>
        <w:tabs>
          <w:tab w:val="left" w:pos="1665"/>
        </w:tabs>
      </w:pPr>
      <w:r>
        <w:tab/>
      </w:r>
    </w:p>
    <w:p w:rsidR="007822E9" w:rsidRPr="007822E9" w:rsidRDefault="007822E9">
      <w:pPr>
        <w:rPr>
          <w:sz w:val="32"/>
        </w:rPr>
      </w:pPr>
    </w:p>
    <w:sectPr w:rsidR="007822E9"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927" w:rsidRDefault="00BB2927" w:rsidP="00A543B7">
      <w:pPr>
        <w:spacing w:after="0" w:line="240" w:lineRule="auto"/>
      </w:pPr>
      <w:r>
        <w:separator/>
      </w:r>
    </w:p>
  </w:endnote>
  <w:endnote w:type="continuationSeparator" w:id="0">
    <w:p w:rsidR="00BB2927" w:rsidRDefault="00BB2927"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A457F3">
      <w:t>13/08/2025</w:t>
    </w:r>
    <w:r>
      <w:ptab w:relativeTo="margin" w:alignment="center" w:leader="none"/>
    </w:r>
    <w:r w:rsidR="00A457F3">
      <w:t xml:space="preserve"> </w:t>
    </w:r>
    <w:r w:rsidR="00A457F3">
      <w:t>POSN02-A24</w:t>
    </w:r>
    <w:r w:rsidR="00927E2D">
      <w:t xml:space="preserve"> Pesca y colocación de válvulas de recuperación secundaria</w:t>
    </w:r>
    <w:r>
      <w:ptab w:relativeTo="margin" w:alignment="right" w:leader="none"/>
    </w:r>
    <w:r w:rsidR="00A457F3">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A457F3">
      <w:t xml:space="preserve">13/08/2025 </w:t>
    </w:r>
    <w:r>
      <w:ptab w:relativeTo="margin" w:alignment="center" w:leader="none"/>
    </w:r>
    <w:r w:rsidR="00A457F3">
      <w:t>POSN02-A24</w:t>
    </w:r>
    <w:r w:rsidR="00927E2D">
      <w:t xml:space="preserve"> Pesca y colocación de válvulas de recuperación secundaria</w:t>
    </w:r>
    <w:r>
      <w:ptab w:relativeTo="margin" w:alignment="right" w:leader="none"/>
    </w:r>
    <w:r w:rsidR="00A457F3">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927" w:rsidRDefault="00BB2927" w:rsidP="00A543B7">
      <w:pPr>
        <w:spacing w:after="0" w:line="240" w:lineRule="auto"/>
      </w:pPr>
      <w:r>
        <w:separator/>
      </w:r>
    </w:p>
  </w:footnote>
  <w:footnote w:type="continuationSeparator" w:id="0">
    <w:p w:rsidR="00BB2927" w:rsidRDefault="00BB2927"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A1A0F1C"/>
    <w:multiLevelType w:val="multilevel"/>
    <w:tmpl w:val="8F26308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4"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5" w15:restartNumberingAfterBreak="0">
    <w:nsid w:val="35000602"/>
    <w:multiLevelType w:val="hybridMultilevel"/>
    <w:tmpl w:val="460EFE7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6"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9"/>
  </w:num>
  <w:num w:numId="2">
    <w:abstractNumId w:val="4"/>
  </w:num>
  <w:num w:numId="3">
    <w:abstractNumId w:val="0"/>
  </w:num>
  <w:num w:numId="4">
    <w:abstractNumId w:val="6"/>
  </w:num>
  <w:num w:numId="5">
    <w:abstractNumId w:val="8"/>
  </w:num>
  <w:num w:numId="6">
    <w:abstractNumId w:val="7"/>
  </w:num>
  <w:num w:numId="7">
    <w:abstractNumId w:val="1"/>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542B"/>
    <w:rsid w:val="00064DC0"/>
    <w:rsid w:val="000F1034"/>
    <w:rsid w:val="0011020A"/>
    <w:rsid w:val="00142A5D"/>
    <w:rsid w:val="00256F48"/>
    <w:rsid w:val="002969F3"/>
    <w:rsid w:val="00307EFA"/>
    <w:rsid w:val="00321D25"/>
    <w:rsid w:val="00335258"/>
    <w:rsid w:val="003763C3"/>
    <w:rsid w:val="003A46CA"/>
    <w:rsid w:val="00424B68"/>
    <w:rsid w:val="00432357"/>
    <w:rsid w:val="00476113"/>
    <w:rsid w:val="004827B6"/>
    <w:rsid w:val="004D3C24"/>
    <w:rsid w:val="004F776B"/>
    <w:rsid w:val="00505675"/>
    <w:rsid w:val="00511929"/>
    <w:rsid w:val="00522FEE"/>
    <w:rsid w:val="00527FCD"/>
    <w:rsid w:val="00535F15"/>
    <w:rsid w:val="005647C7"/>
    <w:rsid w:val="00586FA6"/>
    <w:rsid w:val="005A3BF4"/>
    <w:rsid w:val="005D7FE7"/>
    <w:rsid w:val="00620763"/>
    <w:rsid w:val="00683CFA"/>
    <w:rsid w:val="006C7E62"/>
    <w:rsid w:val="006F574F"/>
    <w:rsid w:val="00717292"/>
    <w:rsid w:val="00731842"/>
    <w:rsid w:val="007822E9"/>
    <w:rsid w:val="007A3617"/>
    <w:rsid w:val="007B5178"/>
    <w:rsid w:val="007D42CC"/>
    <w:rsid w:val="00814A14"/>
    <w:rsid w:val="008A5468"/>
    <w:rsid w:val="00906F91"/>
    <w:rsid w:val="0092647B"/>
    <w:rsid w:val="00927E2D"/>
    <w:rsid w:val="00950CEF"/>
    <w:rsid w:val="00A02708"/>
    <w:rsid w:val="00A17CC3"/>
    <w:rsid w:val="00A457F3"/>
    <w:rsid w:val="00A543B7"/>
    <w:rsid w:val="00A75577"/>
    <w:rsid w:val="00AA56C3"/>
    <w:rsid w:val="00AB5C2B"/>
    <w:rsid w:val="00AE360C"/>
    <w:rsid w:val="00AF3EA4"/>
    <w:rsid w:val="00AF47E7"/>
    <w:rsid w:val="00B912BD"/>
    <w:rsid w:val="00BB2927"/>
    <w:rsid w:val="00BB3C20"/>
    <w:rsid w:val="00C7044C"/>
    <w:rsid w:val="00D542CA"/>
    <w:rsid w:val="00DC0A5B"/>
    <w:rsid w:val="00DD74F3"/>
    <w:rsid w:val="00DF4175"/>
    <w:rsid w:val="00E25E8A"/>
    <w:rsid w:val="00E849FF"/>
    <w:rsid w:val="00FA271A"/>
    <w:rsid w:val="00FA6027"/>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8CEC"/>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A60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Default">
    <w:name w:val="Default"/>
    <w:rsid w:val="00A02708"/>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 w:type="paragraph" w:styleId="Textoindependiente">
    <w:name w:val="Body Text"/>
    <w:basedOn w:val="Normal"/>
    <w:link w:val="TextoindependienteCar"/>
    <w:unhideWhenUsed/>
    <w:rsid w:val="00927E2D"/>
    <w:pPr>
      <w:spacing w:before="120" w:after="120" w:line="240" w:lineRule="atLeast"/>
      <w:ind w:left="567"/>
      <w:jc w:val="both"/>
    </w:pPr>
    <w:rPr>
      <w:rFonts w:ascii="Calibri" w:hAnsi="Calibri"/>
      <w:lang w:val="fr-FR"/>
    </w:rPr>
  </w:style>
  <w:style w:type="character" w:customStyle="1" w:styleId="TextoindependienteCar">
    <w:name w:val="Texto independiente Car"/>
    <w:basedOn w:val="Fuentedeprrafopredeter"/>
    <w:link w:val="Textoindependiente"/>
    <w:rsid w:val="00927E2D"/>
    <w:rPr>
      <w:rFonts w:ascii="Calibri" w:hAnsi="Calibri"/>
      <w:lang w:val="fr-FR"/>
    </w:rPr>
  </w:style>
  <w:style w:type="character" w:customStyle="1" w:styleId="Ttulo2Car">
    <w:name w:val="Título 2 Car"/>
    <w:basedOn w:val="Fuentedeprrafopredeter"/>
    <w:link w:val="Ttulo2"/>
    <w:uiPriority w:val="9"/>
    <w:rsid w:val="00FA602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110AEB"/>
    <w:rsid w:val="002C5D60"/>
    <w:rsid w:val="0039515F"/>
    <w:rsid w:val="004511C3"/>
    <w:rsid w:val="0049563D"/>
    <w:rsid w:val="00510356"/>
    <w:rsid w:val="00557485"/>
    <w:rsid w:val="007447D0"/>
    <w:rsid w:val="00747FA3"/>
    <w:rsid w:val="007C359D"/>
    <w:rsid w:val="00870DF7"/>
    <w:rsid w:val="00884263"/>
    <w:rsid w:val="00B054B7"/>
    <w:rsid w:val="00CC1DE7"/>
    <w:rsid w:val="00D56F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9F3DC-3AB6-43CA-AF08-2ADE82304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4</Pages>
  <Words>762</Words>
  <Characters>4192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27</cp:revision>
  <dcterms:created xsi:type="dcterms:W3CDTF">2024-10-07T19:16:00Z</dcterms:created>
  <dcterms:modified xsi:type="dcterms:W3CDTF">2025-08-13T12:36:00Z</dcterms:modified>
</cp:coreProperties>
</file>