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8F115F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3B3AA5">
        <w:t>00</w:t>
      </w:r>
    </w:p>
    <w:p w:rsidR="007822E9" w:rsidRDefault="003B3AA5" w:rsidP="007822E9">
      <w:pPr>
        <w:pStyle w:val="Subttulo"/>
      </w:pPr>
      <w:r>
        <w:t>23</w:t>
      </w:r>
      <w:r w:rsidR="00AE3C35">
        <w:t>/05/2025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327BDE">
        <w:rPr>
          <w:sz w:val="32"/>
        </w:rPr>
        <w:t xml:space="preserve"> </w:t>
      </w:r>
      <w:r w:rsidR="00327BDE">
        <w:rPr>
          <w:sz w:val="28"/>
          <w:u w:val="single"/>
        </w:rPr>
        <w:t>USO DE TOOL</w:t>
      </w:r>
      <w:r w:rsidR="003B3AA5">
        <w:rPr>
          <w:sz w:val="28"/>
          <w:u w:val="single"/>
        </w:rPr>
        <w:t>CATCHER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3A1B0C" w:rsidP="00042782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los requisitos para</w:t>
      </w:r>
      <w:r w:rsidRPr="00177FB9">
        <w:rPr>
          <w:rFonts w:eastAsia="Calibri" w:cs="Arial"/>
          <w:bCs/>
        </w:rPr>
        <w:t xml:space="preserve"> </w:t>
      </w:r>
      <w:r w:rsidR="00327BDE">
        <w:rPr>
          <w:rFonts w:eastAsia="Calibri" w:cs="Times New Roman"/>
          <w:noProof/>
        </w:rPr>
        <w:t>el uso del Toolc</w:t>
      </w:r>
      <w:r w:rsidR="003B3AA5">
        <w:rPr>
          <w:rFonts w:eastAsia="Calibri" w:cs="Times New Roman"/>
          <w:noProof/>
        </w:rPr>
        <w:t>atcher en el equipo de control de presión de slick line.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Todas las Operaciones de s</w:t>
      </w:r>
      <w:r w:rsidR="00E25E8A" w:rsidRPr="00050F1B">
        <w:rPr>
          <w:noProof/>
        </w:rPr>
        <w:t>lick</w:t>
      </w:r>
      <w:r>
        <w:rPr>
          <w:noProof/>
        </w:rPr>
        <w:t xml:space="preserve"> </w:t>
      </w:r>
      <w:r w:rsidR="00E25E8A" w:rsidRPr="00050F1B">
        <w:rPr>
          <w:noProof/>
        </w:rPr>
        <w:t>line</w:t>
      </w:r>
      <w:r w:rsidR="00FC5150">
        <w:rPr>
          <w:rFonts w:eastAsia="Calibri" w:cs="Arial"/>
        </w:rPr>
        <w:t xml:space="preserve"> de Servicios NAS</w:t>
      </w:r>
      <w:r w:rsidR="0014297B">
        <w:rPr>
          <w:rFonts w:eastAsia="Calibri" w:cs="Arial"/>
        </w:rPr>
        <w:t>ER SRL que requieran esta tarea.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Default="00E25E8A" w:rsidP="00F54707">
      <w:pPr>
        <w:pStyle w:val="Bullet1"/>
      </w:pPr>
      <w:r>
        <w:t>ISO 9001: 2015</w:t>
      </w:r>
    </w:p>
    <w:p w:rsidR="00F54707" w:rsidRDefault="00F54707" w:rsidP="00F54707">
      <w:pPr>
        <w:pStyle w:val="Bullet1"/>
      </w:pPr>
      <w:r>
        <w:t>ISO 14001:2015</w:t>
      </w:r>
    </w:p>
    <w:p w:rsidR="00F54707" w:rsidRPr="004E5503" w:rsidRDefault="00F54707" w:rsidP="00F54707">
      <w:pPr>
        <w:pStyle w:val="Bullet1"/>
      </w:pPr>
      <w: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1D6564" w:rsidRDefault="001D6564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Realizar armado y posicionamiento de equipos, según PO-SN-02 Servicio de Slickline.</w:t>
      </w:r>
    </w:p>
    <w:p w:rsidR="008B63A7" w:rsidRPr="00FA59D4" w:rsidRDefault="00327BDE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noProof/>
        </w:rPr>
        <w:t>El tool</w:t>
      </w:r>
      <w:r w:rsidR="0063416B">
        <w:rPr>
          <w:noProof/>
        </w:rPr>
        <w:t>catcher es un dispositivo de seguridad que tiene como objetivo sujetar el tren de herramientas dentro del lubricador</w:t>
      </w:r>
      <w:r w:rsidR="00D43CBC">
        <w:rPr>
          <w:noProof/>
        </w:rPr>
        <w:t xml:space="preserve"> (con cuellos de pesca entre 1</w:t>
      </w:r>
      <w:r w:rsidR="00720127">
        <w:rPr>
          <w:rFonts w:cstheme="minorHAnsi"/>
          <w:noProof/>
        </w:rPr>
        <w:t>"</w:t>
      </w:r>
      <w:r w:rsidR="00720127">
        <w:rPr>
          <w:noProof/>
        </w:rPr>
        <w:t xml:space="preserve"> y 2.31</w:t>
      </w:r>
      <w:r w:rsidR="00720127">
        <w:rPr>
          <w:rFonts w:cstheme="minorHAnsi"/>
          <w:noProof/>
        </w:rPr>
        <w:t>"</w:t>
      </w:r>
      <w:r w:rsidR="00720127">
        <w:rPr>
          <w:noProof/>
        </w:rPr>
        <w:t>)</w:t>
      </w:r>
      <w:r w:rsidR="0063416B">
        <w:rPr>
          <w:noProof/>
        </w:rPr>
        <w:t>, ya que puede soportar el peso del mismo e impedir que caiga dentro del pozo.</w:t>
      </w:r>
    </w:p>
    <w:p w:rsidR="00FA59D4" w:rsidRPr="008F115F" w:rsidRDefault="008F115F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noProof/>
        </w:rPr>
        <w:t>R</w:t>
      </w:r>
      <w:r w:rsidR="005251E7">
        <w:rPr>
          <w:noProof/>
        </w:rPr>
        <w:t>ealizar</w:t>
      </w:r>
      <w:r>
        <w:rPr>
          <w:noProof/>
        </w:rPr>
        <w:t xml:space="preserve"> montaje</w:t>
      </w:r>
      <w:r w:rsidR="00043B45">
        <w:rPr>
          <w:noProof/>
        </w:rPr>
        <w:t xml:space="preserve"> en posición horizontal </w:t>
      </w:r>
      <w:r w:rsidR="00FA59D4">
        <w:rPr>
          <w:noProof/>
        </w:rPr>
        <w:t>entre el stuffing box y los lubricadores, de forma r</w:t>
      </w:r>
      <w:r w:rsidR="00043B45">
        <w:rPr>
          <w:noProof/>
        </w:rPr>
        <w:t>oscada</w:t>
      </w:r>
      <w:r>
        <w:rPr>
          <w:noProof/>
        </w:rPr>
        <w:t xml:space="preserve"> (rosca Acme)</w:t>
      </w:r>
      <w:r w:rsidR="00043B45">
        <w:rPr>
          <w:noProof/>
        </w:rPr>
        <w:t>.</w:t>
      </w:r>
    </w:p>
    <w:p w:rsidR="008F115F" w:rsidRPr="007B4B7C" w:rsidRDefault="008F115F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noProof/>
        </w:rPr>
        <w:t>Roscar manualmente, posicionando ambas manos en la tuerca del pin. No posicionar las manos en la rosca, para evitar aprisionamientos.</w:t>
      </w:r>
    </w:p>
    <w:p w:rsidR="007B4B7C" w:rsidRPr="001C2655" w:rsidRDefault="008F115F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noProof/>
        </w:rPr>
        <w:t>C</w:t>
      </w:r>
      <w:r w:rsidR="007B4B7C">
        <w:rPr>
          <w:noProof/>
        </w:rPr>
        <w:t>onecta</w:t>
      </w:r>
      <w:r w:rsidR="005251E7">
        <w:rPr>
          <w:noProof/>
        </w:rPr>
        <w:t>r la manguer</w:t>
      </w:r>
      <w:r>
        <w:rPr>
          <w:noProof/>
        </w:rPr>
        <w:t>a hidráulica al acople del tool</w:t>
      </w:r>
      <w:r w:rsidR="005251E7">
        <w:rPr>
          <w:noProof/>
        </w:rPr>
        <w:t>catcher y a la</w:t>
      </w:r>
      <w:r w:rsidR="007B4B7C">
        <w:rPr>
          <w:noProof/>
        </w:rPr>
        <w:t xml:space="preserve"> bomba de pistón ubicada en cercanías del </w:t>
      </w:r>
      <w:r w:rsidR="00281A88">
        <w:rPr>
          <w:noProof/>
        </w:rPr>
        <w:t>equipo de slick line, asegurando el correcto estado de limpieza de los acoples.</w:t>
      </w:r>
    </w:p>
    <w:p w:rsidR="001C2655" w:rsidRDefault="00327BDE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tool</w:t>
      </w:r>
      <w:r w:rsidR="000C7899">
        <w:rPr>
          <w:color w:val="000000" w:themeColor="text1"/>
        </w:rPr>
        <w:t>catcher sujetará el tren de herramientas cuando este se aproxime al extremo superior (stuffing box). Para liberarlo, se debe aplicar presión hidráulica con la bomba a pistón.</w:t>
      </w:r>
    </w:p>
    <w:p w:rsidR="000C7899" w:rsidRDefault="000C7899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Cuando la presión hidráulica se libera, se cierran los dedos</w:t>
      </w:r>
      <w:r w:rsidR="00327BDE">
        <w:rPr>
          <w:color w:val="000000" w:themeColor="text1"/>
        </w:rPr>
        <w:t xml:space="preserve"> (6)</w:t>
      </w:r>
      <w:r>
        <w:rPr>
          <w:color w:val="000000" w:themeColor="text1"/>
        </w:rPr>
        <w:t xml:space="preserve"> de sujeción que atrapan el cuello de pesca</w:t>
      </w:r>
      <w:r w:rsidR="00021AB7">
        <w:rPr>
          <w:color w:val="000000" w:themeColor="text1"/>
        </w:rPr>
        <w:t>, ofreciendo un modo de trabajo a prueba de fallas.</w:t>
      </w:r>
    </w:p>
    <w:p w:rsidR="00021AB7" w:rsidRDefault="00D43CBC" w:rsidP="003B3AA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la fig.1 </w:t>
      </w:r>
      <w:r w:rsidR="00021AB7">
        <w:rPr>
          <w:color w:val="000000" w:themeColor="text1"/>
        </w:rPr>
        <w:t>se identif</w:t>
      </w:r>
      <w:r w:rsidR="008F115F">
        <w:rPr>
          <w:color w:val="000000" w:themeColor="text1"/>
        </w:rPr>
        <w:t>ica el posicionamiento del tool</w:t>
      </w:r>
      <w:r w:rsidR="00021AB7">
        <w:rPr>
          <w:color w:val="000000" w:themeColor="text1"/>
        </w:rPr>
        <w:t>catcher en el equipo de control de presión.</w:t>
      </w:r>
      <w:bookmarkStart w:id="0" w:name="_GoBack"/>
      <w:bookmarkEnd w:id="0"/>
    </w:p>
    <w:p w:rsidR="00327BDE" w:rsidRDefault="00327BDE" w:rsidP="00327BDE">
      <w:pPr>
        <w:pStyle w:val="Prrafodelista"/>
        <w:spacing w:before="120" w:after="120" w:line="240" w:lineRule="auto"/>
        <w:ind w:left="1068"/>
        <w:jc w:val="center"/>
        <w:rPr>
          <w:color w:val="000000" w:themeColor="text1"/>
        </w:rPr>
      </w:pPr>
      <w:r w:rsidRPr="00141F89">
        <w:rPr>
          <w:noProof/>
          <w:lang w:val="es-AR" w:eastAsia="es-AR"/>
        </w:rPr>
        <w:lastRenderedPageBreak/>
        <w:drawing>
          <wp:inline distT="0" distB="0" distL="0" distR="0" wp14:anchorId="682474FB" wp14:editId="59A8C25C">
            <wp:extent cx="2505350" cy="3687536"/>
            <wp:effectExtent l="19050" t="19050" r="28575" b="273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608" cy="37144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7BDE" w:rsidRDefault="00327BDE" w:rsidP="00327BDE">
      <w:pPr>
        <w:spacing w:before="120" w:after="120" w:line="240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Fig.1 </w:t>
      </w:r>
      <w:r w:rsidR="008F115F">
        <w:rPr>
          <w:i/>
          <w:color w:val="000000" w:themeColor="text1"/>
        </w:rPr>
        <w:t>Ubicación de tool</w:t>
      </w:r>
      <w:r w:rsidRPr="00D43CBC">
        <w:rPr>
          <w:i/>
          <w:color w:val="000000" w:themeColor="text1"/>
        </w:rPr>
        <w:t>catcher</w:t>
      </w:r>
    </w:p>
    <w:p w:rsidR="00327BDE" w:rsidRPr="001D6564" w:rsidRDefault="00327BDE" w:rsidP="001D6564">
      <w:pPr>
        <w:spacing w:before="120" w:after="120" w:line="240" w:lineRule="auto"/>
        <w:jc w:val="both"/>
        <w:rPr>
          <w:color w:val="000000" w:themeColor="text1"/>
        </w:rPr>
      </w:pPr>
    </w:p>
    <w:p w:rsidR="00D43CBC" w:rsidRDefault="00327BDE" w:rsidP="00327BD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En la f</w:t>
      </w:r>
      <w:r w:rsidR="00DC4C9B">
        <w:rPr>
          <w:color w:val="000000" w:themeColor="text1"/>
        </w:rPr>
        <w:t>ig. 2 se observa vista exterior de</w:t>
      </w:r>
      <w:r>
        <w:rPr>
          <w:color w:val="000000" w:themeColor="text1"/>
        </w:rPr>
        <w:t xml:space="preserve"> toolcatcher.</w:t>
      </w:r>
    </w:p>
    <w:p w:rsidR="00DC4C9B" w:rsidRDefault="00DC4C9B" w:rsidP="00DC4C9B">
      <w:pPr>
        <w:pStyle w:val="Prrafodelista"/>
        <w:spacing w:before="120" w:after="120" w:line="240" w:lineRule="auto"/>
        <w:ind w:left="1068"/>
        <w:jc w:val="both"/>
        <w:rPr>
          <w:color w:val="000000" w:themeColor="text1"/>
        </w:rPr>
      </w:pPr>
    </w:p>
    <w:p w:rsidR="00DC4C9B" w:rsidRDefault="00DC4C9B" w:rsidP="00DC4C9B">
      <w:pPr>
        <w:pStyle w:val="Prrafodelista"/>
        <w:spacing w:before="120" w:after="120" w:line="240" w:lineRule="auto"/>
        <w:ind w:left="1068"/>
        <w:jc w:val="center"/>
        <w:rPr>
          <w:color w:val="000000" w:themeColor="text1"/>
        </w:rPr>
      </w:pPr>
      <w:r>
        <w:rPr>
          <w:noProof/>
          <w:sz w:val="24"/>
          <w:szCs w:val="24"/>
          <w:lang w:val="es-AR" w:eastAsia="es-AR"/>
        </w:rPr>
        <w:drawing>
          <wp:inline distT="0" distB="0" distL="0" distR="0" wp14:anchorId="282FF0E1" wp14:editId="5238C15A">
            <wp:extent cx="1664970" cy="3086735"/>
            <wp:effectExtent l="0" t="0" r="0" b="0"/>
            <wp:docPr id="8" name="Imagen 8" descr="cid:image008.png@01DBCE2F.21333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8.png@01DBCE2F.2133337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7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C9B" w:rsidRDefault="00DC4C9B" w:rsidP="00DC4C9B">
      <w:pPr>
        <w:pStyle w:val="Prrafodelista"/>
        <w:spacing w:before="120" w:after="120" w:line="240" w:lineRule="auto"/>
        <w:ind w:left="1068"/>
        <w:jc w:val="center"/>
        <w:rPr>
          <w:color w:val="000000" w:themeColor="text1"/>
        </w:rPr>
      </w:pPr>
      <w:r>
        <w:rPr>
          <w:color w:val="000000" w:themeColor="text1"/>
        </w:rPr>
        <w:t xml:space="preserve">Fig.2 </w:t>
      </w:r>
      <w:r w:rsidRPr="00DC4C9B">
        <w:rPr>
          <w:i/>
          <w:color w:val="000000" w:themeColor="text1"/>
        </w:rPr>
        <w:t>Toolcatcher</w:t>
      </w:r>
    </w:p>
    <w:p w:rsidR="00DC4C9B" w:rsidRDefault="00DC4C9B" w:rsidP="00DC4C9B">
      <w:pPr>
        <w:pStyle w:val="Prrafodelista"/>
        <w:spacing w:before="120" w:after="120" w:line="240" w:lineRule="auto"/>
        <w:ind w:left="1068"/>
        <w:jc w:val="both"/>
        <w:rPr>
          <w:color w:val="000000" w:themeColor="text1"/>
        </w:rPr>
      </w:pPr>
    </w:p>
    <w:p w:rsidR="00DC4C9B" w:rsidRDefault="00DC4C9B" w:rsidP="00327BDE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En la fig. 3 se observa el despiece del toolcatcher.</w:t>
      </w:r>
    </w:p>
    <w:p w:rsidR="00327BDE" w:rsidRPr="00327BDE" w:rsidRDefault="00327BDE" w:rsidP="00327BDE">
      <w:pPr>
        <w:pStyle w:val="Prrafodelista"/>
        <w:spacing w:before="120" w:after="120" w:line="240" w:lineRule="auto"/>
        <w:ind w:left="1068"/>
        <w:jc w:val="both"/>
        <w:rPr>
          <w:color w:val="000000" w:themeColor="text1"/>
        </w:rPr>
      </w:pPr>
    </w:p>
    <w:p w:rsidR="00043B45" w:rsidRDefault="00043B45" w:rsidP="00141F89">
      <w:pPr>
        <w:spacing w:before="120" w:after="120" w:line="240" w:lineRule="auto"/>
        <w:jc w:val="center"/>
        <w:rPr>
          <w:color w:val="000000" w:themeColor="text1"/>
        </w:rPr>
      </w:pPr>
      <w:r w:rsidRPr="00043B45">
        <w:rPr>
          <w:noProof/>
          <w:color w:val="000000" w:themeColor="text1"/>
          <w:lang w:eastAsia="es-AR"/>
        </w:rPr>
        <w:lastRenderedPageBreak/>
        <w:drawing>
          <wp:inline distT="0" distB="0" distL="0" distR="0" wp14:anchorId="14C26C7B" wp14:editId="175E21C4">
            <wp:extent cx="5400040" cy="3778885"/>
            <wp:effectExtent l="19050" t="19050" r="10160" b="1206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7BDE" w:rsidRPr="00327BDE" w:rsidRDefault="00DC4C9B" w:rsidP="00141F89">
      <w:pPr>
        <w:spacing w:before="120" w:after="120" w:line="240" w:lineRule="auto"/>
        <w:jc w:val="center"/>
        <w:rPr>
          <w:i/>
          <w:color w:val="000000" w:themeColor="text1"/>
        </w:rPr>
      </w:pPr>
      <w:r>
        <w:rPr>
          <w:color w:val="000000" w:themeColor="text1"/>
        </w:rPr>
        <w:t>Fig.3</w:t>
      </w:r>
      <w:r w:rsidR="00327BDE">
        <w:rPr>
          <w:color w:val="000000" w:themeColor="text1"/>
        </w:rPr>
        <w:t xml:space="preserve"> </w:t>
      </w:r>
      <w:r w:rsidR="00327BDE" w:rsidRPr="00327BDE">
        <w:rPr>
          <w:i/>
          <w:color w:val="000000" w:themeColor="text1"/>
        </w:rPr>
        <w:t>Despiece de Toolcatcher</w:t>
      </w:r>
    </w:p>
    <w:p w:rsidR="0014297B" w:rsidRDefault="003B4397" w:rsidP="0014297B">
      <w:pPr>
        <w:pStyle w:val="Prrafodelista"/>
        <w:numPr>
          <w:ilvl w:val="1"/>
          <w:numId w:val="14"/>
        </w:numPr>
        <w:spacing w:before="120" w:after="12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Verificar la</w:t>
      </w:r>
      <w:r w:rsidR="001D6564" w:rsidRPr="001D6564">
        <w:rPr>
          <w:color w:val="000000" w:themeColor="text1"/>
        </w:rPr>
        <w:t xml:space="preserve"> hermeticidad del equipo de control de presión, según POSN02-A7.</w:t>
      </w:r>
    </w:p>
    <w:p w:rsidR="003B4397" w:rsidRPr="003B4397" w:rsidRDefault="003B4397" w:rsidP="003B4397">
      <w:pPr>
        <w:pStyle w:val="Prrafodelista"/>
        <w:spacing w:before="120" w:after="120" w:line="240" w:lineRule="auto"/>
        <w:ind w:left="1068"/>
        <w:jc w:val="both"/>
        <w:rPr>
          <w:color w:val="000000" w:themeColor="text1"/>
        </w:rPr>
      </w:pPr>
    </w:p>
    <w:p w:rsidR="00FC5150" w:rsidRPr="00FC515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875C19" w:rsidRPr="00EA416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3B3AA5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POSN02-A6</w:t>
            </w:r>
            <w:r w:rsidR="00327BDE">
              <w:rPr>
                <w:i/>
                <w:lang w:val="es-AR"/>
              </w:rPr>
              <w:t xml:space="preserve"> Uso de Toolc</w:t>
            </w:r>
            <w:r w:rsidR="0014297B">
              <w:rPr>
                <w:i/>
                <w:lang w:val="es-AR"/>
              </w:rPr>
              <w:t>atcher</w:t>
            </w:r>
          </w:p>
        </w:tc>
        <w:tc>
          <w:tcPr>
            <w:tcW w:w="5132" w:type="dxa"/>
          </w:tcPr>
          <w:p w:rsidR="00E25E8A" w:rsidRPr="00E46C6C" w:rsidRDefault="0014297B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</w:t>
            </w:r>
            <w:r w:rsidR="00DC4C9B">
              <w:rPr>
                <w:i/>
                <w:lang w:val="es-AR"/>
              </w:rPr>
              <w:t>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8E4D2D" w:rsidRDefault="008E4D2D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BE2CB1" w:rsidRDefault="00BE2CB1" w:rsidP="00EA4161">
      <w:pPr>
        <w:rPr>
          <w:sz w:val="32"/>
        </w:rPr>
      </w:pPr>
    </w:p>
    <w:p w:rsidR="00926559" w:rsidRDefault="00926559" w:rsidP="00EA4161">
      <w:pPr>
        <w:rPr>
          <w:sz w:val="32"/>
        </w:rPr>
      </w:pPr>
    </w:p>
    <w:p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327BDE">
      <w:t>23</w:t>
    </w:r>
    <w:r w:rsidR="004C2F5E">
      <w:t>/05/2025</w:t>
    </w:r>
    <w:r>
      <w:ptab w:relativeTo="margin" w:alignment="center" w:leader="none"/>
    </w:r>
    <w:r w:rsidR="00272214">
      <w:t>PO</w:t>
    </w:r>
    <w:r w:rsidR="00327BDE">
      <w:t>SN02- Uso de Toolcatcher</w:t>
    </w:r>
    <w:r>
      <w:ptab w:relativeTo="margin" w:alignment="right" w:leader="none"/>
    </w:r>
    <w:r w:rsidR="00327BDE">
      <w:t>Rev.00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141F89">
      <w:t>23</w:t>
    </w:r>
    <w:r w:rsidR="004C2F5E">
      <w:t>/05/2025</w:t>
    </w:r>
    <w:r>
      <w:ptab w:relativeTo="margin" w:alignment="center" w:leader="none"/>
    </w:r>
    <w:r w:rsidR="00327BDE">
      <w:t>POSN02-A6 Uso de Toolc</w:t>
    </w:r>
    <w:r w:rsidR="00141F89">
      <w:t>atcher</w:t>
    </w:r>
    <w:r>
      <w:ptab w:relativeTo="margin" w:alignment="right" w:leader="none"/>
    </w:r>
    <w:r w:rsidR="00141F89">
      <w:t>Rev.00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2FE069F5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9"/>
  </w:num>
  <w:num w:numId="5">
    <w:abstractNumId w:val="13"/>
  </w:num>
  <w:num w:numId="6">
    <w:abstractNumId w:val="10"/>
  </w:num>
  <w:num w:numId="7">
    <w:abstractNumId w:val="4"/>
  </w:num>
  <w:num w:numId="8">
    <w:abstractNumId w:val="3"/>
  </w:num>
  <w:num w:numId="9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1"/>
  </w:num>
  <w:num w:numId="11">
    <w:abstractNumId w:val="12"/>
  </w:num>
  <w:num w:numId="12">
    <w:abstractNumId w:val="0"/>
  </w:num>
  <w:num w:numId="13">
    <w:abstractNumId w:val="2"/>
  </w:num>
  <w:num w:numId="14">
    <w:abstractNumId w:val="6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21AB7"/>
    <w:rsid w:val="00042782"/>
    <w:rsid w:val="00043B45"/>
    <w:rsid w:val="00064DC0"/>
    <w:rsid w:val="000C7899"/>
    <w:rsid w:val="000F1034"/>
    <w:rsid w:val="0011020A"/>
    <w:rsid w:val="001302FE"/>
    <w:rsid w:val="001372D9"/>
    <w:rsid w:val="00141F89"/>
    <w:rsid w:val="0014297B"/>
    <w:rsid w:val="0019621D"/>
    <w:rsid w:val="001C16C9"/>
    <w:rsid w:val="001C2655"/>
    <w:rsid w:val="001C3173"/>
    <w:rsid w:val="001D6564"/>
    <w:rsid w:val="00256F48"/>
    <w:rsid w:val="00272214"/>
    <w:rsid w:val="00281A88"/>
    <w:rsid w:val="00281FA4"/>
    <w:rsid w:val="002866B7"/>
    <w:rsid w:val="002969F3"/>
    <w:rsid w:val="002B29D8"/>
    <w:rsid w:val="002B55E4"/>
    <w:rsid w:val="002E6A25"/>
    <w:rsid w:val="002F3575"/>
    <w:rsid w:val="002F540B"/>
    <w:rsid w:val="00327BDE"/>
    <w:rsid w:val="00335258"/>
    <w:rsid w:val="003A1B0C"/>
    <w:rsid w:val="003A5CD6"/>
    <w:rsid w:val="003B3AA5"/>
    <w:rsid w:val="003B4397"/>
    <w:rsid w:val="003D0C69"/>
    <w:rsid w:val="00424B68"/>
    <w:rsid w:val="00425AED"/>
    <w:rsid w:val="00440AD7"/>
    <w:rsid w:val="004827B6"/>
    <w:rsid w:val="00495952"/>
    <w:rsid w:val="00495B9E"/>
    <w:rsid w:val="004C2F5E"/>
    <w:rsid w:val="004D0729"/>
    <w:rsid w:val="004F776B"/>
    <w:rsid w:val="00505675"/>
    <w:rsid w:val="00511929"/>
    <w:rsid w:val="00520E93"/>
    <w:rsid w:val="00522FEE"/>
    <w:rsid w:val="005251E7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5E7DC3"/>
    <w:rsid w:val="006200FA"/>
    <w:rsid w:val="00620763"/>
    <w:rsid w:val="0063416B"/>
    <w:rsid w:val="0066742A"/>
    <w:rsid w:val="00691BE2"/>
    <w:rsid w:val="006A564F"/>
    <w:rsid w:val="006C7E62"/>
    <w:rsid w:val="006F07E9"/>
    <w:rsid w:val="00701CD8"/>
    <w:rsid w:val="007038A5"/>
    <w:rsid w:val="00720127"/>
    <w:rsid w:val="007822E9"/>
    <w:rsid w:val="007954A2"/>
    <w:rsid w:val="007A215F"/>
    <w:rsid w:val="007B4B7C"/>
    <w:rsid w:val="007B65E1"/>
    <w:rsid w:val="007C776F"/>
    <w:rsid w:val="007D42CC"/>
    <w:rsid w:val="008137A7"/>
    <w:rsid w:val="00814A14"/>
    <w:rsid w:val="00816A9F"/>
    <w:rsid w:val="00832F0D"/>
    <w:rsid w:val="00875C19"/>
    <w:rsid w:val="008845CC"/>
    <w:rsid w:val="008B63A7"/>
    <w:rsid w:val="008E3DD2"/>
    <w:rsid w:val="008E4D2D"/>
    <w:rsid w:val="008F115F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B678AA"/>
    <w:rsid w:val="00B72AA1"/>
    <w:rsid w:val="00B81D9C"/>
    <w:rsid w:val="00B920DE"/>
    <w:rsid w:val="00BB3C20"/>
    <w:rsid w:val="00BC5DF3"/>
    <w:rsid w:val="00BD58A1"/>
    <w:rsid w:val="00BE2CB1"/>
    <w:rsid w:val="00C32879"/>
    <w:rsid w:val="00C7044C"/>
    <w:rsid w:val="00C8145D"/>
    <w:rsid w:val="00CA4896"/>
    <w:rsid w:val="00CB3EF9"/>
    <w:rsid w:val="00CD7093"/>
    <w:rsid w:val="00D166BF"/>
    <w:rsid w:val="00D21C30"/>
    <w:rsid w:val="00D40C20"/>
    <w:rsid w:val="00D43CBC"/>
    <w:rsid w:val="00D542CA"/>
    <w:rsid w:val="00D848E5"/>
    <w:rsid w:val="00D914B9"/>
    <w:rsid w:val="00DA7088"/>
    <w:rsid w:val="00DC4C9B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16291"/>
    <w:rsid w:val="00F54707"/>
    <w:rsid w:val="00F75B20"/>
    <w:rsid w:val="00FA00C1"/>
    <w:rsid w:val="00FA271A"/>
    <w:rsid w:val="00FA59D4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46B4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C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43CB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43CB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43CBC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D43C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8.png@01DBCE2F.2133337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1D1DC-325F-4C41-BE9A-51AAC8C30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3512</TotalTime>
  <Pages>4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61</cp:revision>
  <cp:lastPrinted>2025-05-12T14:50:00Z</cp:lastPrinted>
  <dcterms:created xsi:type="dcterms:W3CDTF">2024-10-07T19:16:00Z</dcterms:created>
  <dcterms:modified xsi:type="dcterms:W3CDTF">2025-05-29T13:01:00Z</dcterms:modified>
</cp:coreProperties>
</file>