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CF6220">
      <w:pPr>
        <w:pStyle w:val="Subttulo"/>
        <w:jc w:val="center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D08E5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="00703C63">
        <w:rPr>
          <w:sz w:val="32"/>
        </w:rPr>
        <w:tab/>
      </w:r>
      <w:r>
        <w:rPr>
          <w:sz w:val="32"/>
        </w:rPr>
        <w:t xml:space="preserve"> </w:t>
      </w:r>
      <w:r w:rsidR="00703C63">
        <w:rPr>
          <w:sz w:val="32"/>
        </w:rPr>
        <w:t>INSTRUCTIVO DE TRABAJO</w:t>
      </w:r>
    </w:p>
    <w:p w:rsidR="00CF6220" w:rsidRDefault="007822E9">
      <w:pPr>
        <w:rPr>
          <w:sz w:val="32"/>
        </w:rPr>
      </w:pPr>
      <w:r>
        <w:rPr>
          <w:sz w:val="32"/>
        </w:rPr>
        <w:tab/>
        <w:t xml:space="preserve"> </w:t>
      </w:r>
      <w:r>
        <w:rPr>
          <w:sz w:val="32"/>
        </w:rPr>
        <w:tab/>
      </w:r>
      <w:r>
        <w:rPr>
          <w:sz w:val="32"/>
        </w:rPr>
        <w:tab/>
      </w:r>
      <w:r w:rsidR="00CF6220">
        <w:rPr>
          <w:sz w:val="32"/>
        </w:rPr>
        <w:tab/>
      </w:r>
      <w:r w:rsidR="00CF6220">
        <w:rPr>
          <w:sz w:val="32"/>
        </w:rPr>
        <w:tab/>
      </w:r>
      <w:r w:rsidR="00CF6220">
        <w:rPr>
          <w:sz w:val="32"/>
        </w:rPr>
        <w:tab/>
      </w:r>
    </w:p>
    <w:p w:rsidR="00CF6220" w:rsidRDefault="00CF6220" w:rsidP="00703C63">
      <w:pPr>
        <w:jc w:val="center"/>
        <w:rPr>
          <w:sz w:val="32"/>
        </w:rPr>
      </w:pPr>
    </w:p>
    <w:p w:rsidR="007822E9" w:rsidRPr="00703C63" w:rsidRDefault="00D33EF5" w:rsidP="00703C63">
      <w:pPr>
        <w:ind w:left="1416"/>
        <w:jc w:val="center"/>
        <w:rPr>
          <w:sz w:val="36"/>
          <w:szCs w:val="40"/>
          <w:u w:val="single"/>
        </w:rPr>
      </w:pPr>
      <w:r>
        <w:rPr>
          <w:sz w:val="36"/>
          <w:szCs w:val="40"/>
          <w:u w:val="single"/>
        </w:rPr>
        <w:t>CALIBRACION DE CASING CON CALIBRE DUMMY PARA POZOS QUE REQUIEREN B.I.F.</w:t>
      </w:r>
    </w:p>
    <w:p w:rsidR="00B177D2" w:rsidRDefault="00B177D2" w:rsidP="00B177D2">
      <w:pPr>
        <w:rPr>
          <w:sz w:val="32"/>
        </w:rPr>
      </w:pPr>
      <w:r>
        <w:t xml:space="preserve">                        </w:t>
      </w:r>
      <w:r w:rsidRPr="007822E9">
        <w:t>SERVICIOS NASER SRL – SAN MARTIN 8500 NEUQUEN (8300) +54 9 2994 57-6619</w:t>
      </w: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B177D2" w:rsidTr="00387FEF">
        <w:tc>
          <w:tcPr>
            <w:tcW w:w="2551" w:type="dxa"/>
          </w:tcPr>
          <w:p w:rsidR="00B177D2" w:rsidRPr="007822E9" w:rsidRDefault="00B177D2" w:rsidP="00387FEF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B177D2" w:rsidRPr="007822E9" w:rsidRDefault="00B177D2" w:rsidP="00387FEF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B177D2" w:rsidRPr="007822E9" w:rsidRDefault="00B177D2" w:rsidP="00387FEF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B177D2" w:rsidTr="00387FEF">
        <w:trPr>
          <w:trHeight w:val="510"/>
        </w:trPr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>
              <w:t>Andres Belizón/ Diego Morales</w:t>
            </w:r>
          </w:p>
        </w:tc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 w:rsidRPr="00FC5150">
              <w:t>Juan Basoalto</w:t>
            </w:r>
          </w:p>
        </w:tc>
      </w:tr>
      <w:tr w:rsidR="00B177D2" w:rsidTr="00387FEF">
        <w:trPr>
          <w:trHeight w:val="510"/>
        </w:trPr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 w:rsidRPr="00FC5150">
              <w:t>Coordinador de operaciones</w:t>
            </w:r>
          </w:p>
        </w:tc>
      </w:tr>
    </w:tbl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D33EF5" w:rsidRDefault="00D33EF5">
      <w:pPr>
        <w:rPr>
          <w:sz w:val="28"/>
          <w:u w:val="single"/>
        </w:rPr>
      </w:pPr>
    </w:p>
    <w:p w:rsidR="00CF6220" w:rsidRDefault="00CF6220">
      <w:pPr>
        <w:rPr>
          <w:sz w:val="28"/>
        </w:rPr>
      </w:pPr>
    </w:p>
    <w:p w:rsidR="00D33EF5" w:rsidRPr="00586FA6" w:rsidRDefault="00D33EF5" w:rsidP="00D33EF5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D33EF5" w:rsidRDefault="00D33EF5" w:rsidP="00D33EF5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071DF0">
        <w:rPr>
          <w:noProof/>
        </w:rPr>
        <w:t xml:space="preserve">Verificar el </w:t>
      </w:r>
      <w:r>
        <w:rPr>
          <w:noProof/>
        </w:rPr>
        <w:t>pasaje de casing con calibre Dummy en pozos que requieren bajada de instalación final.</w:t>
      </w:r>
    </w:p>
    <w:p w:rsidR="00D33EF5" w:rsidRPr="00586FA6" w:rsidRDefault="00D33EF5" w:rsidP="00D33EF5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D33EF5" w:rsidRDefault="00D33EF5" w:rsidP="00D33EF5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>
        <w:rPr>
          <w:noProof/>
        </w:rPr>
        <w:t>Operaciones para el cliente YPF SA, en pozos que requieren bajada de instalación final.</w:t>
      </w:r>
    </w:p>
    <w:p w:rsidR="00D33EF5" w:rsidRPr="00E25E8A" w:rsidRDefault="00D33EF5" w:rsidP="00D33EF5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</w:p>
    <w:p w:rsidR="00D33EF5" w:rsidRDefault="00D33EF5" w:rsidP="00D33EF5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D33EF5" w:rsidRPr="00586FA6" w:rsidRDefault="00D33EF5" w:rsidP="00D33EF5">
      <w:pPr>
        <w:pStyle w:val="Prrafodelista"/>
        <w:spacing w:before="120" w:after="0" w:line="240" w:lineRule="auto"/>
        <w:ind w:left="390"/>
        <w:rPr>
          <w:rFonts w:eastAsia="Calibri" w:cs="Arial"/>
          <w:bCs/>
          <w:color w:val="000000" w:themeColor="text1"/>
        </w:rPr>
      </w:pPr>
    </w:p>
    <w:p w:rsidR="00D33EF5" w:rsidRDefault="00D33EF5" w:rsidP="00D33EF5">
      <w:pPr>
        <w:ind w:left="390"/>
        <w:rPr>
          <w:rFonts w:eastAsia="Calibri" w:cs="Arial"/>
        </w:rPr>
      </w:pPr>
      <w:r>
        <w:rPr>
          <w:rFonts w:eastAsia="Calibri" w:cs="Arial"/>
        </w:rPr>
        <w:t>ISO 9001: 2015</w:t>
      </w:r>
    </w:p>
    <w:p w:rsidR="00D33EF5" w:rsidRDefault="00D33EF5" w:rsidP="00D33EF5">
      <w:pPr>
        <w:ind w:left="390"/>
        <w:rPr>
          <w:rFonts w:eastAsia="Calibri" w:cs="Arial"/>
        </w:rPr>
      </w:pPr>
      <w:r>
        <w:rPr>
          <w:rFonts w:eastAsia="Calibri" w:cs="Arial"/>
        </w:rPr>
        <w:t>ISO 14001:2015</w:t>
      </w:r>
    </w:p>
    <w:p w:rsidR="00D33EF5" w:rsidRPr="004E5503" w:rsidRDefault="00D33EF5" w:rsidP="00D33EF5">
      <w:pPr>
        <w:ind w:left="390"/>
        <w:rPr>
          <w:rFonts w:eastAsia="Calibri" w:cs="Arial"/>
        </w:rPr>
      </w:pPr>
      <w:r>
        <w:rPr>
          <w:rFonts w:eastAsia="Calibri" w:cs="Arial"/>
        </w:rPr>
        <w:t>ISO 45001:2018</w:t>
      </w:r>
    </w:p>
    <w:p w:rsidR="00D33EF5" w:rsidRPr="00586FA6" w:rsidRDefault="00D33EF5" w:rsidP="00D33EF5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D33EF5" w:rsidRPr="00E44B8E" w:rsidRDefault="00D33EF5" w:rsidP="00D33EF5">
      <w:pPr>
        <w:numPr>
          <w:ilvl w:val="1"/>
          <w:numId w:val="2"/>
        </w:numPr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Conociendo el diám</w:t>
      </w:r>
      <w:r>
        <w:rPr>
          <w:noProof/>
        </w:rPr>
        <w:t>etro y peso (libraje) del casing</w:t>
      </w:r>
      <w:r w:rsidRPr="00E44B8E">
        <w:rPr>
          <w:noProof/>
        </w:rPr>
        <w:t xml:space="preserve"> a calibrar, seleccionar el diámetro exterior </w:t>
      </w:r>
      <w:r>
        <w:rPr>
          <w:noProof/>
        </w:rPr>
        <w:t>(O.D.) del Calibre Dummy.</w:t>
      </w:r>
    </w:p>
    <w:p w:rsidR="00D33EF5" w:rsidRPr="00E44B8E" w:rsidRDefault="00D33EF5" w:rsidP="00D33EF5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Conocer el esquema de pozo y programa de trabajo, previo a la operación.</w:t>
      </w:r>
    </w:p>
    <w:p w:rsidR="00D33EF5" w:rsidRPr="00E44B8E" w:rsidRDefault="00D33EF5" w:rsidP="00D33EF5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Considerar los siguientes datos al momento de armar el tren de herramientas.</w:t>
      </w:r>
    </w:p>
    <w:p w:rsidR="00D33EF5" w:rsidRPr="00E44B8E" w:rsidRDefault="00D33EF5" w:rsidP="00D33EF5">
      <w:pPr>
        <w:numPr>
          <w:ilvl w:val="4"/>
          <w:numId w:val="9"/>
        </w:numPr>
        <w:tabs>
          <w:tab w:val="left" w:pos="851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Diámetro de alambre.</w:t>
      </w:r>
    </w:p>
    <w:p w:rsidR="00D33EF5" w:rsidRPr="00E44B8E" w:rsidRDefault="00D33EF5" w:rsidP="00D33EF5">
      <w:pPr>
        <w:numPr>
          <w:ilvl w:val="4"/>
          <w:numId w:val="9"/>
        </w:numPr>
        <w:tabs>
          <w:tab w:val="clear" w:pos="3912"/>
          <w:tab w:val="left" w:pos="851"/>
          <w:tab w:val="num" w:pos="3119"/>
          <w:tab w:val="left" w:pos="9923"/>
        </w:tabs>
        <w:spacing w:before="120" w:after="120" w:line="240" w:lineRule="auto"/>
        <w:ind w:left="3119" w:hanging="287"/>
        <w:jc w:val="both"/>
        <w:rPr>
          <w:noProof/>
        </w:rPr>
      </w:pPr>
      <w:r w:rsidRPr="00E44B8E">
        <w:rPr>
          <w:noProof/>
        </w:rPr>
        <w:t>Diámetro del Tren de Herramientas en relación al diámetro interior del tubing.</w:t>
      </w:r>
    </w:p>
    <w:p w:rsidR="00D33EF5" w:rsidRPr="00E44B8E" w:rsidRDefault="00D33EF5" w:rsidP="00D33EF5">
      <w:pPr>
        <w:numPr>
          <w:ilvl w:val="4"/>
          <w:numId w:val="8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Profundidad del pozo.</w:t>
      </w:r>
    </w:p>
    <w:p w:rsidR="00D33EF5" w:rsidRPr="00E44B8E" w:rsidRDefault="00D33EF5" w:rsidP="00D33EF5">
      <w:pPr>
        <w:numPr>
          <w:ilvl w:val="4"/>
          <w:numId w:val="8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 xml:space="preserve">Desviación. </w:t>
      </w:r>
    </w:p>
    <w:p w:rsidR="00D33EF5" w:rsidRPr="00E44B8E" w:rsidRDefault="00D33EF5" w:rsidP="00D33EF5">
      <w:pPr>
        <w:numPr>
          <w:ilvl w:val="4"/>
          <w:numId w:val="8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Presión en boca de pozo.</w:t>
      </w:r>
    </w:p>
    <w:p w:rsidR="00D33EF5" w:rsidRPr="00E44B8E" w:rsidRDefault="00D33EF5" w:rsidP="00D33EF5">
      <w:pPr>
        <w:numPr>
          <w:ilvl w:val="4"/>
          <w:numId w:val="8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 xml:space="preserve">Fluido del pozo. </w:t>
      </w:r>
    </w:p>
    <w:p w:rsidR="00D33EF5" w:rsidRDefault="00D33EF5" w:rsidP="00D33EF5">
      <w:pPr>
        <w:numPr>
          <w:ilvl w:val="4"/>
          <w:numId w:val="8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Tipo de tubing/casing.</w:t>
      </w:r>
    </w:p>
    <w:p w:rsidR="00456491" w:rsidRPr="00E44B8E" w:rsidRDefault="00456491" w:rsidP="00456491">
      <w:pPr>
        <w:pStyle w:val="Prrafodelista"/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Tener especial precaución al tomar el cero con el Tren de Herramientas.</w:t>
      </w:r>
    </w:p>
    <w:p w:rsidR="00456491" w:rsidRPr="00E44B8E" w:rsidRDefault="00456491" w:rsidP="00456491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Tomar peso del Tren de Herramientas.</w:t>
      </w:r>
    </w:p>
    <w:p w:rsidR="00456491" w:rsidRDefault="00456491" w:rsidP="00456491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Iniciar el descenso lentamente hasta que el Indicador de Peso demuestre una deflexión (disminución) de peso en el mismo.</w:t>
      </w:r>
    </w:p>
    <w:p w:rsidR="00456491" w:rsidRDefault="00456491" w:rsidP="00456491">
      <w:pPr>
        <w:numPr>
          <w:ilvl w:val="1"/>
          <w:numId w:val="2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Realizar carrera de herramientas con calibre Dummy conformado por cuatro (4) anillos, según el díametro de la cañería, a la profundidad requerida por programa, utilizando tren de herramientas conformado por: Rope socket, 10 pie de barra de carga de 1 ¾”, tijera mecánica y calibre Dummy.</w:t>
      </w:r>
    </w:p>
    <w:p w:rsidR="009215C7" w:rsidRDefault="009215C7" w:rsidP="00456491">
      <w:pPr>
        <w:numPr>
          <w:ilvl w:val="1"/>
          <w:numId w:val="2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Se debe correr la herramient</w:t>
      </w:r>
      <w:bookmarkStart w:id="0" w:name="_GoBack"/>
      <w:bookmarkEnd w:id="0"/>
      <w:r>
        <w:rPr>
          <w:noProof/>
        </w:rPr>
        <w:t>as a una velocidad máxima de 60 metros/minuto.</w:t>
      </w:r>
    </w:p>
    <w:p w:rsidR="00456491" w:rsidRDefault="00456491" w:rsidP="00456491">
      <w:pPr>
        <w:numPr>
          <w:ilvl w:val="1"/>
          <w:numId w:val="2"/>
        </w:numPr>
        <w:tabs>
          <w:tab w:val="left" w:pos="851"/>
          <w:tab w:val="num" w:pos="1276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Recuperar la herramienta y verificar que se encuentran todas las piezas y sin daño.</w:t>
      </w:r>
    </w:p>
    <w:p w:rsidR="00456491" w:rsidRDefault="00456491" w:rsidP="00C65C41">
      <w:pPr>
        <w:numPr>
          <w:ilvl w:val="1"/>
          <w:numId w:val="2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En caso de detectar obstrucciones, se debe recuperar calibre Dummy y realizar carrera con bloque de impresor según POSN02-A14.</w:t>
      </w:r>
    </w:p>
    <w:p w:rsidR="00456491" w:rsidRDefault="00456491" w:rsidP="00456491">
      <w:pPr>
        <w:tabs>
          <w:tab w:val="left" w:pos="851"/>
          <w:tab w:val="left" w:pos="9923"/>
        </w:tabs>
        <w:spacing w:before="120" w:after="120" w:line="240" w:lineRule="auto"/>
        <w:ind w:left="708"/>
        <w:jc w:val="both"/>
        <w:rPr>
          <w:noProof/>
        </w:rPr>
      </w:pPr>
      <w:r>
        <w:rPr>
          <w:noProof/>
        </w:rPr>
        <w:t>4.10 Si es necesario, realizar carrera de herramientas con fresa, acorde al diámetro de la cañería.</w:t>
      </w:r>
    </w:p>
    <w:p w:rsidR="00D33EF5" w:rsidRDefault="00D33EF5" w:rsidP="00D33EF5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33EF5" w:rsidRDefault="00D33EF5" w:rsidP="00456491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jc w:val="both"/>
        <w:rPr>
          <w:noProof/>
        </w:rPr>
      </w:pPr>
    </w:p>
    <w:p w:rsidR="00D33EF5" w:rsidRDefault="00D33EF5" w:rsidP="00D33EF5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 w:hanging="3345"/>
        <w:jc w:val="center"/>
        <w:rPr>
          <w:noProof/>
        </w:rPr>
      </w:pPr>
      <w:r>
        <w:rPr>
          <w:noProof/>
        </w:rPr>
        <w:t>Tabla de información técnica de Casing</w:t>
      </w:r>
    </w:p>
    <w:p w:rsidR="00D33EF5" w:rsidRPr="00E44B8E" w:rsidRDefault="00D33EF5" w:rsidP="00D33EF5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 w:hanging="3486"/>
        <w:jc w:val="center"/>
        <w:rPr>
          <w:noProof/>
        </w:rPr>
      </w:pPr>
      <w:r w:rsidRPr="00747D2A">
        <w:rPr>
          <w:noProof/>
          <w:lang w:eastAsia="es-AR"/>
        </w:rPr>
        <w:drawing>
          <wp:inline distT="0" distB="0" distL="0" distR="0" wp14:anchorId="49E669AF" wp14:editId="2771465A">
            <wp:extent cx="2188217" cy="5787601"/>
            <wp:effectExtent l="0" t="0" r="254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776" cy="58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456491" w:rsidRDefault="00456491" w:rsidP="00456491">
      <w:pPr>
        <w:tabs>
          <w:tab w:val="left" w:pos="851"/>
          <w:tab w:val="num" w:pos="1276"/>
          <w:tab w:val="left" w:pos="9923"/>
        </w:tabs>
        <w:spacing w:before="120" w:after="120" w:line="240" w:lineRule="auto"/>
        <w:jc w:val="both"/>
        <w:rPr>
          <w:noProof/>
        </w:rPr>
      </w:pPr>
    </w:p>
    <w:p w:rsidR="00D33EF5" w:rsidRDefault="00D33EF5" w:rsidP="00456491">
      <w:pPr>
        <w:tabs>
          <w:tab w:val="left" w:pos="851"/>
          <w:tab w:val="num" w:pos="1985"/>
          <w:tab w:val="left" w:pos="9923"/>
        </w:tabs>
        <w:spacing w:before="120" w:after="120" w:line="240" w:lineRule="auto"/>
        <w:ind w:left="708"/>
        <w:jc w:val="center"/>
        <w:rPr>
          <w:noProof/>
        </w:rPr>
      </w:pPr>
      <w:r>
        <w:rPr>
          <w:noProof/>
        </w:rPr>
        <w:t>Esquema de herramienta “Calibre Dummy”.</w:t>
      </w:r>
    </w:p>
    <w:p w:rsidR="00456491" w:rsidRDefault="00456491" w:rsidP="00456491">
      <w:pPr>
        <w:tabs>
          <w:tab w:val="left" w:pos="851"/>
          <w:tab w:val="left" w:pos="9923"/>
        </w:tabs>
        <w:spacing w:before="120" w:after="120" w:line="240" w:lineRule="auto"/>
        <w:ind w:left="708"/>
        <w:jc w:val="center"/>
        <w:rPr>
          <w:noProof/>
        </w:rPr>
      </w:pPr>
      <w:r w:rsidRPr="00B713BA">
        <w:rPr>
          <w:rFonts w:eastAsia="Calibri" w:cs="Arial"/>
          <w:bCs/>
          <w:noProof/>
          <w:lang w:eastAsia="es-AR"/>
        </w:rPr>
        <w:drawing>
          <wp:inline distT="0" distB="0" distL="0" distR="0" wp14:anchorId="70486DB5" wp14:editId="25A59C7C">
            <wp:extent cx="4239011" cy="5208041"/>
            <wp:effectExtent l="19050" t="19050" r="28575" b="1206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433" cy="52368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33EF5" w:rsidRDefault="00D33EF5" w:rsidP="00D33EF5">
      <w:pPr>
        <w:pStyle w:val="Prrafodelista"/>
        <w:spacing w:line="240" w:lineRule="auto"/>
        <w:ind w:left="1098"/>
        <w:rPr>
          <w:rFonts w:eastAsia="Calibri" w:cs="Arial"/>
          <w:bCs/>
        </w:rPr>
      </w:pPr>
    </w:p>
    <w:p w:rsidR="008C1922" w:rsidRPr="00670766" w:rsidRDefault="008C1922" w:rsidP="008C1922">
      <w:pPr>
        <w:pStyle w:val="Prrafodelista"/>
        <w:ind w:left="1080"/>
        <w:rPr>
          <w:lang w:val="es-AR"/>
        </w:rPr>
      </w:pPr>
    </w:p>
    <w:p w:rsidR="008C1922" w:rsidRDefault="008C1922" w:rsidP="00456491">
      <w:r>
        <w:t xml:space="preserve">5.0 </w:t>
      </w:r>
      <w:r w:rsidR="009664A1">
        <w:t>Responsables</w:t>
      </w:r>
    </w:p>
    <w:p w:rsidR="009664A1" w:rsidRDefault="009664A1" w:rsidP="00456491">
      <w:pPr>
        <w:pStyle w:val="Prrafodelista"/>
        <w:ind w:left="1080" w:hanging="796"/>
      </w:pPr>
      <w:r>
        <w:t>Coordinador de operaci</w:t>
      </w:r>
      <w:r w:rsidR="00B177D2">
        <w:t>ones, supervisor de operaciones, operador de slick line, ayudante de slick line.</w:t>
      </w:r>
    </w:p>
    <w:p w:rsidR="008C1922" w:rsidRDefault="008C1922" w:rsidP="008C1922">
      <w:pPr>
        <w:pStyle w:val="Prrafodelista"/>
        <w:ind w:left="1080"/>
      </w:pPr>
    </w:p>
    <w:p w:rsidR="00456491" w:rsidRPr="00456491" w:rsidRDefault="00456491" w:rsidP="00456491">
      <w:pPr>
        <w:pStyle w:val="Prrafodelista"/>
        <w:numPr>
          <w:ilvl w:val="0"/>
          <w:numId w:val="10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456491">
        <w:rPr>
          <w:rFonts w:eastAsia="Calibri" w:cs="Arial"/>
          <w:bCs/>
          <w:color w:val="000000" w:themeColor="text1"/>
        </w:rPr>
        <w:t>Anexo / Registro</w:t>
      </w:r>
    </w:p>
    <w:p w:rsidR="00456491" w:rsidRPr="00D542CA" w:rsidRDefault="00456491" w:rsidP="00456491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456491" w:rsidRPr="00F06065" w:rsidTr="00F80B32">
        <w:tc>
          <w:tcPr>
            <w:tcW w:w="2802" w:type="dxa"/>
            <w:shd w:val="clear" w:color="auto" w:fill="C5E0B3" w:themeFill="accent6" w:themeFillTint="66"/>
          </w:tcPr>
          <w:p w:rsidR="00456491" w:rsidRPr="00456491" w:rsidRDefault="00456491" w:rsidP="00F80B3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Cs w:val="24"/>
                <w:lang w:val="en-GB"/>
              </w:rPr>
            </w:pPr>
            <w:r w:rsidRPr="00456491">
              <w:rPr>
                <w:color w:val="000000" w:themeColor="text1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456491" w:rsidRPr="00456491" w:rsidRDefault="00456491" w:rsidP="00F80B3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Cs w:val="24"/>
                <w:lang w:val="en-GB"/>
              </w:rPr>
            </w:pPr>
            <w:r w:rsidRPr="00456491">
              <w:rPr>
                <w:color w:val="000000" w:themeColor="text1"/>
                <w:szCs w:val="24"/>
                <w:lang w:val="en-GB"/>
              </w:rPr>
              <w:t>Modificaciones Principales</w:t>
            </w:r>
          </w:p>
        </w:tc>
      </w:tr>
      <w:tr w:rsidR="00456491" w:rsidRPr="00EF6072" w:rsidTr="00F80B32">
        <w:tc>
          <w:tcPr>
            <w:tcW w:w="2802" w:type="dxa"/>
          </w:tcPr>
          <w:p w:rsidR="00456491" w:rsidRPr="00456491" w:rsidRDefault="00456491" w:rsidP="00F80B3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sz w:val="20"/>
                <w:lang w:val="es-AR"/>
              </w:rPr>
            </w:pPr>
            <w:r>
              <w:rPr>
                <w:i/>
                <w:sz w:val="20"/>
                <w:lang w:val="es-AR"/>
              </w:rPr>
              <w:t>POSN02-IT-02</w:t>
            </w:r>
            <w:r w:rsidRPr="00456491">
              <w:rPr>
                <w:i/>
                <w:sz w:val="20"/>
                <w:lang w:val="es-AR"/>
              </w:rPr>
              <w:t xml:space="preserve"> Calibración de Casing con calibre Dummy para pozos que requieren BIF.</w:t>
            </w:r>
          </w:p>
        </w:tc>
        <w:tc>
          <w:tcPr>
            <w:tcW w:w="5132" w:type="dxa"/>
          </w:tcPr>
          <w:p w:rsidR="00456491" w:rsidRPr="00456491" w:rsidRDefault="00456491" w:rsidP="00F80B3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sz w:val="20"/>
                <w:lang w:val="es-AR"/>
              </w:rPr>
            </w:pPr>
            <w:r w:rsidRPr="00456491">
              <w:rPr>
                <w:i/>
                <w:sz w:val="20"/>
                <w:lang w:val="es-AR"/>
              </w:rPr>
              <w:t>Para su aplicación.</w:t>
            </w:r>
          </w:p>
        </w:tc>
      </w:tr>
    </w:tbl>
    <w:p w:rsidR="00456491" w:rsidRPr="00703C63" w:rsidRDefault="00456491" w:rsidP="008C1922">
      <w:pPr>
        <w:pStyle w:val="Prrafodelista"/>
        <w:ind w:left="1080"/>
      </w:pPr>
    </w:p>
    <w:sectPr w:rsidR="00456491" w:rsidRPr="00703C63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451" w:rsidRDefault="004E4451" w:rsidP="00A543B7">
      <w:pPr>
        <w:spacing w:after="0" w:line="240" w:lineRule="auto"/>
      </w:pPr>
      <w:r>
        <w:separator/>
      </w:r>
    </w:p>
  </w:endnote>
  <w:endnote w:type="continuationSeparator" w:id="0">
    <w:p w:rsidR="004E4451" w:rsidRDefault="004E4451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14B4E5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D33EF5">
      <w:t>POSN02-IT-02</w:t>
    </w:r>
    <w:r w:rsidR="00B177D2">
      <w:t xml:space="preserve">                                                                                        </w:t>
    </w:r>
    <w:r w:rsidR="00D33EF5">
      <w:t xml:space="preserve">                   Rev.00     06</w:t>
    </w:r>
    <w:r w:rsidR="00B177D2">
      <w:t>/05/2025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451" w:rsidRDefault="004E4451" w:rsidP="00A543B7">
      <w:pPr>
        <w:spacing w:after="0" w:line="240" w:lineRule="auto"/>
      </w:pPr>
      <w:r>
        <w:separator/>
      </w:r>
    </w:p>
  </w:footnote>
  <w:footnote w:type="continuationSeparator" w:id="0">
    <w:p w:rsidR="004E4451" w:rsidRDefault="004E4451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922" w:rsidRDefault="008C1922">
    <w:pPr>
      <w:pStyle w:val="Encabezado"/>
    </w:pPr>
    <w:r>
      <w:rPr>
        <w:noProof/>
        <w:lang w:eastAsia="es-AR"/>
      </w:rPr>
      <w:drawing>
        <wp:inline distT="0" distB="0" distL="0" distR="0" wp14:anchorId="2F9CE6CE" wp14:editId="314F36F1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20675456"/>
    <w:multiLevelType w:val="multilevel"/>
    <w:tmpl w:val="8E5E57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2AE836E4"/>
    <w:multiLevelType w:val="multilevel"/>
    <w:tmpl w:val="2528F1DA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301A060D"/>
    <w:multiLevelType w:val="multilevel"/>
    <w:tmpl w:val="9EE2C56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2136"/>
        </w:tabs>
        <w:ind w:left="1814" w:hanging="398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bullet"/>
      <w:lvlText w:val=""/>
      <w:lvlJc w:val="left"/>
      <w:pPr>
        <w:tabs>
          <w:tab w:val="num" w:pos="3912"/>
        </w:tabs>
        <w:ind w:left="3912" w:hanging="108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46FA3A90"/>
    <w:multiLevelType w:val="hybridMultilevel"/>
    <w:tmpl w:val="C7DA775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59A974E4"/>
    <w:multiLevelType w:val="multilevel"/>
    <w:tmpl w:val="50F0789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bullet"/>
      <w:lvlText w:val=""/>
      <w:lvlJc w:val="left"/>
      <w:pPr>
        <w:tabs>
          <w:tab w:val="num" w:pos="816"/>
        </w:tabs>
        <w:ind w:left="816" w:hanging="39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bullet"/>
      <w:lvlText w:val=""/>
      <w:lvlJc w:val="left"/>
      <w:pPr>
        <w:tabs>
          <w:tab w:val="num" w:pos="3912"/>
        </w:tabs>
        <w:ind w:left="3912" w:hanging="108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642102EA"/>
    <w:multiLevelType w:val="hybridMultilevel"/>
    <w:tmpl w:val="602E25F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57A43"/>
    <w:rsid w:val="00153880"/>
    <w:rsid w:val="00234216"/>
    <w:rsid w:val="00320BBA"/>
    <w:rsid w:val="00456491"/>
    <w:rsid w:val="004E4451"/>
    <w:rsid w:val="00527FCD"/>
    <w:rsid w:val="00586FA6"/>
    <w:rsid w:val="005A3BF4"/>
    <w:rsid w:val="00670766"/>
    <w:rsid w:val="00703C63"/>
    <w:rsid w:val="007822E9"/>
    <w:rsid w:val="00875AE4"/>
    <w:rsid w:val="008C1922"/>
    <w:rsid w:val="00906F91"/>
    <w:rsid w:val="009215C7"/>
    <w:rsid w:val="009664A1"/>
    <w:rsid w:val="00A543B7"/>
    <w:rsid w:val="00AB40EC"/>
    <w:rsid w:val="00B177D2"/>
    <w:rsid w:val="00B85CB4"/>
    <w:rsid w:val="00C65C41"/>
    <w:rsid w:val="00C7044C"/>
    <w:rsid w:val="00CF6220"/>
    <w:rsid w:val="00D33EF5"/>
    <w:rsid w:val="00DE07AF"/>
    <w:rsid w:val="00E25E8A"/>
    <w:rsid w:val="00E849FF"/>
    <w:rsid w:val="00FD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B3552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3C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6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220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03C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4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13</cp:revision>
  <cp:lastPrinted>2025-05-02T12:08:00Z</cp:lastPrinted>
  <dcterms:created xsi:type="dcterms:W3CDTF">2024-10-07T13:46:00Z</dcterms:created>
  <dcterms:modified xsi:type="dcterms:W3CDTF">2025-05-08T18:42:00Z</dcterms:modified>
</cp:coreProperties>
</file>