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8A741" w14:textId="54E1C688" w:rsidR="00FB0E46" w:rsidRDefault="00FB0E46" w:rsidP="00FB0E46">
      <w:pPr>
        <w:spacing w:after="0" w:line="240" w:lineRule="auto"/>
      </w:pPr>
      <w:r w:rsidRPr="009D19A0">
        <w:rPr>
          <w:b/>
          <w:bCs/>
        </w:rPr>
        <w:t>IMPORTANT:</w:t>
      </w:r>
      <w:r>
        <w:t xml:space="preserve"> </w:t>
      </w:r>
      <w:r w:rsidR="00B47C2B" w:rsidRPr="009D19A0">
        <w:rPr>
          <w:b/>
          <w:bCs/>
          <w:color w:val="FF0000"/>
        </w:rPr>
        <w:t>Never make ANY</w:t>
      </w:r>
      <w:r w:rsidRPr="009D19A0">
        <w:rPr>
          <w:b/>
          <w:bCs/>
          <w:color w:val="FF0000"/>
        </w:rPr>
        <w:t xml:space="preserve"> assumptions</w:t>
      </w:r>
      <w:r w:rsidRPr="009D19A0">
        <w:rPr>
          <w:color w:val="FF0000"/>
        </w:rPr>
        <w:t xml:space="preserve"> </w:t>
      </w:r>
      <w:r>
        <w:t xml:space="preserve">about parts or </w:t>
      </w:r>
      <w:r w:rsidR="00724134">
        <w:t xml:space="preserve">the </w:t>
      </w:r>
      <w:r>
        <w:t>build process! Read through this doc first</w:t>
      </w:r>
      <w:r w:rsidR="00D96FAA">
        <w:t xml:space="preserve"> before </w:t>
      </w:r>
      <w:r w:rsidR="006106C3">
        <w:t xml:space="preserve">making </w:t>
      </w:r>
      <w:r w:rsidR="00BC5608">
        <w:t xml:space="preserve">any </w:t>
      </w:r>
      <w:r w:rsidR="006106C3">
        <w:t>build plans!!</w:t>
      </w:r>
    </w:p>
    <w:p w14:paraId="0C882676" w14:textId="77777777" w:rsidR="00FB0E46" w:rsidRDefault="00FB0E46" w:rsidP="00FB0E46">
      <w:pPr>
        <w:spacing w:after="0" w:line="240" w:lineRule="auto"/>
      </w:pPr>
    </w:p>
    <w:p w14:paraId="10C907FF" w14:textId="04A21A56" w:rsidR="00CC691D" w:rsidRPr="0014451B" w:rsidRDefault="009C4C2D" w:rsidP="00FB0E46">
      <w:pPr>
        <w:spacing w:after="0" w:line="240" w:lineRule="auto"/>
        <w:rPr>
          <w:b/>
          <w:bCs/>
        </w:rPr>
      </w:pPr>
      <w:r>
        <w:rPr>
          <w:b/>
          <w:bCs/>
        </w:rPr>
        <w:t xml:space="preserve">Mechanical </w:t>
      </w:r>
      <w:r w:rsidR="006106C3">
        <w:rPr>
          <w:b/>
          <w:bCs/>
        </w:rPr>
        <w:t xml:space="preserve">Keyboard </w:t>
      </w:r>
      <w:r w:rsidR="00FB0E46" w:rsidRPr="0014451B">
        <w:rPr>
          <w:b/>
          <w:bCs/>
        </w:rPr>
        <w:t>Overview</w:t>
      </w:r>
    </w:p>
    <w:p w14:paraId="1A9DDFC2" w14:textId="77777777" w:rsidR="00FB0E46" w:rsidRDefault="00FB0E46" w:rsidP="00FB0E46">
      <w:pPr>
        <w:spacing w:after="0" w:line="240" w:lineRule="auto"/>
      </w:pPr>
    </w:p>
    <w:p w14:paraId="3BAE2B98" w14:textId="59AD0644" w:rsidR="006106C3" w:rsidRDefault="006106C3" w:rsidP="00FB0E46">
      <w:pPr>
        <w:spacing w:after="0" w:line="240" w:lineRule="auto"/>
      </w:pPr>
      <w:r>
        <w:t>The TEC-1G Mechanical Matrix Keyboard is electrically compatible with the Tactile Matrix Keyboard design while adding both mechanical switches</w:t>
      </w:r>
      <w:r w:rsidR="00C03F01">
        <w:t xml:space="preserve"> (including full-sized stabilised Space, Enter and Shift keys)</w:t>
      </w:r>
      <w:r>
        <w:t xml:space="preserve"> for comfortable typing and LED lighting circuits</w:t>
      </w:r>
      <w:r w:rsidR="0093413D">
        <w:t xml:space="preserve"> for customisation</w:t>
      </w:r>
      <w:r>
        <w:t>.</w:t>
      </w:r>
      <w:r w:rsidR="00EB0790">
        <w:t xml:space="preserve"> It also features two Reset switches wired in series to prevent accidental resets.</w:t>
      </w:r>
    </w:p>
    <w:p w14:paraId="48DDE02E" w14:textId="77777777" w:rsidR="006106C3" w:rsidRDefault="006106C3" w:rsidP="00FB0E46">
      <w:pPr>
        <w:spacing w:after="0" w:line="240" w:lineRule="auto"/>
      </w:pPr>
    </w:p>
    <w:p w14:paraId="1B25EFEC" w14:textId="6FB958FF" w:rsidR="00F83EA9" w:rsidRDefault="00F83EA9" w:rsidP="00FB0E46">
      <w:pPr>
        <w:spacing w:after="0" w:line="240" w:lineRule="auto"/>
      </w:pPr>
      <w:r>
        <w:rPr>
          <w:noProof/>
        </w:rPr>
        <w:drawing>
          <wp:inline distT="0" distB="0" distL="0" distR="0" wp14:anchorId="34982A92" wp14:editId="1D51A990">
            <wp:extent cx="5731510" cy="2671445"/>
            <wp:effectExtent l="0" t="0" r="2540" b="0"/>
            <wp:docPr id="167163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4640" name=""/>
                    <pic:cNvPicPr/>
                  </pic:nvPicPr>
                  <pic:blipFill>
                    <a:blip r:embed="rId5" cstate="screen">
                      <a:extLst>
                        <a:ext uri="{28A0092B-C50C-407E-A947-70E740481C1C}">
                          <a14:useLocalDpi xmlns:a14="http://schemas.microsoft.com/office/drawing/2010/main"/>
                        </a:ext>
                      </a:extLst>
                    </a:blip>
                    <a:stretch>
                      <a:fillRect/>
                    </a:stretch>
                  </pic:blipFill>
                  <pic:spPr>
                    <a:xfrm>
                      <a:off x="0" y="0"/>
                      <a:ext cx="5731510" cy="2671445"/>
                    </a:xfrm>
                    <a:prstGeom prst="rect">
                      <a:avLst/>
                    </a:prstGeom>
                  </pic:spPr>
                </pic:pic>
              </a:graphicData>
            </a:graphic>
          </wp:inline>
        </w:drawing>
      </w:r>
    </w:p>
    <w:p w14:paraId="43048981" w14:textId="77777777" w:rsidR="00F83EA9" w:rsidRDefault="00F83EA9" w:rsidP="00FB0E46">
      <w:pPr>
        <w:spacing w:after="0" w:line="240" w:lineRule="auto"/>
      </w:pPr>
    </w:p>
    <w:p w14:paraId="1389E916" w14:textId="60CBD3AB" w:rsidR="00FB0E46" w:rsidRDefault="00FB0E46" w:rsidP="00FB0E46">
      <w:pPr>
        <w:spacing w:after="0" w:line="240" w:lineRule="auto"/>
      </w:pPr>
      <w:r>
        <w:t>The</w:t>
      </w:r>
      <w:r w:rsidR="006106C3">
        <w:t xml:space="preserve"> PCB</w:t>
      </w:r>
      <w:r>
        <w:t xml:space="preserve"> can be built in</w:t>
      </w:r>
      <w:r w:rsidR="006106C3">
        <w:t>to</w:t>
      </w:r>
      <w:r>
        <w:t xml:space="preserve"> two very d</w:t>
      </w:r>
      <w:r w:rsidR="00C35EC8">
        <w:t>ifferent</w:t>
      </w:r>
      <w:r>
        <w:t xml:space="preserve"> configurations:</w:t>
      </w:r>
    </w:p>
    <w:p w14:paraId="728DB227" w14:textId="27D8427C" w:rsidR="00FB0E46" w:rsidRDefault="00FB0E46" w:rsidP="00FB0E46">
      <w:pPr>
        <w:spacing w:after="0" w:line="240" w:lineRule="auto"/>
      </w:pPr>
      <w:r>
        <w:t>1) Cherry-MX switches with Cherry screw-in stabilisers and optional LED lighting, or</w:t>
      </w:r>
    </w:p>
    <w:p w14:paraId="07A6730D" w14:textId="683F6F1C" w:rsidR="00FB0E46" w:rsidRDefault="00FB0E46" w:rsidP="00FB0E46">
      <w:pPr>
        <w:spacing w:after="0" w:line="240" w:lineRule="auto"/>
      </w:pPr>
      <w:r>
        <w:t xml:space="preserve">2) </w:t>
      </w:r>
      <w:proofErr w:type="spellStart"/>
      <w:r>
        <w:t>Gateron</w:t>
      </w:r>
      <w:proofErr w:type="spellEnd"/>
      <w:r>
        <w:t xml:space="preserve"> Low-Profile (LP) plate-mounted switches with plate-mounted </w:t>
      </w:r>
      <w:proofErr w:type="spellStart"/>
      <w:r>
        <w:t>Gateron</w:t>
      </w:r>
      <w:proofErr w:type="spellEnd"/>
      <w:r>
        <w:t xml:space="preserve"> L.P. stabilisers and optional LED lighting.</w:t>
      </w:r>
    </w:p>
    <w:p w14:paraId="6F94DA13" w14:textId="77777777" w:rsidR="00D96FAA" w:rsidRDefault="00D96FAA" w:rsidP="00FB0E46">
      <w:pPr>
        <w:spacing w:after="0" w:line="240" w:lineRule="auto"/>
      </w:pPr>
    </w:p>
    <w:p w14:paraId="7E0D0BCD" w14:textId="7CAA2F80" w:rsidR="00D96FAA" w:rsidRDefault="00D96FAA" w:rsidP="00FB0E46">
      <w:pPr>
        <w:spacing w:after="0" w:line="240" w:lineRule="auto"/>
      </w:pPr>
      <w:r>
        <w:t xml:space="preserve">Both of these variants have separate sections </w:t>
      </w:r>
      <w:r w:rsidR="006106C3">
        <w:t>to highlight important warnings and build advi</w:t>
      </w:r>
      <w:r w:rsidR="0086109C">
        <w:t>c</w:t>
      </w:r>
      <w:r w:rsidR="006106C3">
        <w:t>e.</w:t>
      </w:r>
      <w:r w:rsidR="00F1630E">
        <w:t xml:space="preserve"> Please read the respective section for the version you plan to build.</w:t>
      </w:r>
    </w:p>
    <w:p w14:paraId="61C0792E" w14:textId="77777777" w:rsidR="00FB0E46" w:rsidRDefault="00FB0E46" w:rsidP="00FB0E46">
      <w:pPr>
        <w:spacing w:after="0" w:line="240" w:lineRule="auto"/>
      </w:pPr>
    </w:p>
    <w:p w14:paraId="7A3FA9F4" w14:textId="662DF66C" w:rsidR="00FB0E46" w:rsidRPr="00806B74" w:rsidRDefault="00F1630E" w:rsidP="00806B74">
      <w:pPr>
        <w:pStyle w:val="ListParagraph"/>
        <w:numPr>
          <w:ilvl w:val="0"/>
          <w:numId w:val="6"/>
        </w:numPr>
        <w:spacing w:after="0" w:line="240" w:lineRule="auto"/>
        <w:rPr>
          <w:b/>
          <w:bCs/>
        </w:rPr>
      </w:pPr>
      <w:r w:rsidRPr="00806B74">
        <w:rPr>
          <w:b/>
          <w:bCs/>
        </w:rPr>
        <w:t>Cherry Variant</w:t>
      </w:r>
    </w:p>
    <w:p w14:paraId="5B4A186D" w14:textId="77777777" w:rsidR="0014451B" w:rsidRDefault="0014451B" w:rsidP="00FB0E46">
      <w:pPr>
        <w:spacing w:after="0" w:line="240" w:lineRule="auto"/>
      </w:pPr>
    </w:p>
    <w:p w14:paraId="59C8F0C0" w14:textId="67062E7E" w:rsidR="00817CCC" w:rsidRDefault="00F1630E" w:rsidP="00FB0E46">
      <w:pPr>
        <w:spacing w:after="0" w:line="240" w:lineRule="auto"/>
      </w:pPr>
      <w:r>
        <w:t xml:space="preserve">The Cherry variant </w:t>
      </w:r>
      <w:r w:rsidR="00817CCC">
        <w:t>is a more standard and affordable mechanical keyboard</w:t>
      </w:r>
      <w:r w:rsidR="00D1017D">
        <w:t>,</w:t>
      </w:r>
      <w:r w:rsidR="00817CCC">
        <w:t xml:space="preserve"> designed to be built with:</w:t>
      </w:r>
    </w:p>
    <w:p w14:paraId="34BFB78C" w14:textId="37E6B32A" w:rsidR="00817CCC" w:rsidRDefault="00817CCC" w:rsidP="00817CCC">
      <w:pPr>
        <w:pStyle w:val="ListParagraph"/>
        <w:numPr>
          <w:ilvl w:val="0"/>
          <w:numId w:val="1"/>
        </w:numPr>
        <w:spacing w:after="0" w:line="240" w:lineRule="auto"/>
      </w:pPr>
      <w:r>
        <w:t>A</w:t>
      </w:r>
      <w:r w:rsidR="00F1630E">
        <w:t>ny 5-</w:t>
      </w:r>
      <w:proofErr w:type="gramStart"/>
      <w:r w:rsidR="00F1630E">
        <w:t>pin</w:t>
      </w:r>
      <w:r w:rsidR="00D1017D">
        <w:t>(</w:t>
      </w:r>
      <w:proofErr w:type="gramEnd"/>
      <w:r w:rsidR="0093413D">
        <w:t>**</w:t>
      </w:r>
      <w:r w:rsidR="00D1017D">
        <w:t>Note 1</w:t>
      </w:r>
      <w:r w:rsidR="00806B74">
        <w:t>.1</w:t>
      </w:r>
      <w:r w:rsidR="00D1017D">
        <w:t>)</w:t>
      </w:r>
      <w:r w:rsidR="00F1630E">
        <w:t xml:space="preserve"> Cherry</w:t>
      </w:r>
      <w:r w:rsidR="0093413D">
        <w:t>-compatible mechanical switch</w:t>
      </w:r>
      <w:r w:rsidR="00C25C1D">
        <w:t xml:space="preserve"> (tactile, linear or clicky)</w:t>
      </w:r>
    </w:p>
    <w:p w14:paraId="02331116" w14:textId="77777777" w:rsidR="00817CCC" w:rsidRDefault="00817CCC" w:rsidP="00817CCC">
      <w:pPr>
        <w:pStyle w:val="ListParagraph"/>
        <w:numPr>
          <w:ilvl w:val="0"/>
          <w:numId w:val="1"/>
        </w:numPr>
        <w:spacing w:after="0" w:line="240" w:lineRule="auto"/>
      </w:pPr>
      <w:r>
        <w:t>C</w:t>
      </w:r>
      <w:r w:rsidR="0093413D">
        <w:t>herry-compatible PCB screw-in stabilisers</w:t>
      </w:r>
    </w:p>
    <w:p w14:paraId="0470E64C" w14:textId="6CF4E330" w:rsidR="00FB0E46" w:rsidRDefault="00817CCC" w:rsidP="00817CCC">
      <w:pPr>
        <w:pStyle w:val="ListParagraph"/>
        <w:numPr>
          <w:ilvl w:val="0"/>
          <w:numId w:val="1"/>
        </w:numPr>
        <w:spacing w:after="0" w:line="240" w:lineRule="auto"/>
      </w:pPr>
      <w:r>
        <w:t>Any</w:t>
      </w:r>
      <w:r w:rsidR="0093413D">
        <w:t xml:space="preserve"> Cherry-compatible keycap set</w:t>
      </w:r>
    </w:p>
    <w:p w14:paraId="5075C0F3" w14:textId="77777777" w:rsidR="0093413D" w:rsidRDefault="0093413D" w:rsidP="00FB0E46">
      <w:pPr>
        <w:spacing w:after="0" w:line="240" w:lineRule="auto"/>
      </w:pPr>
    </w:p>
    <w:p w14:paraId="2A8FDE8D" w14:textId="4EB1B927" w:rsidR="0093413D" w:rsidRDefault="00817CCC" w:rsidP="00FB0E46">
      <w:pPr>
        <w:spacing w:after="0" w:line="240" w:lineRule="auto"/>
      </w:pPr>
      <w:r>
        <w:t xml:space="preserve">Most </w:t>
      </w:r>
      <w:r w:rsidR="00D1017D">
        <w:t xml:space="preserve">off-the-shelf </w:t>
      </w:r>
      <w:r>
        <w:t xml:space="preserve">mechanical keyboards are Cherry-compatible, allowing users to borrow keycaps from other keyboards </w:t>
      </w:r>
      <w:r w:rsidR="00D1017D">
        <w:t>for more customisation and cost reduction.</w:t>
      </w:r>
    </w:p>
    <w:p w14:paraId="3DE183B5" w14:textId="77777777" w:rsidR="00F47AF1" w:rsidRDefault="00F47AF1" w:rsidP="00FB0E46">
      <w:pPr>
        <w:spacing w:after="0" w:line="240" w:lineRule="auto"/>
      </w:pPr>
    </w:p>
    <w:p w14:paraId="39E71790" w14:textId="6F0512C0" w:rsidR="00F47AF1" w:rsidRDefault="00F47AF1" w:rsidP="00FB0E46">
      <w:pPr>
        <w:spacing w:after="0" w:line="240" w:lineRule="auto"/>
      </w:pPr>
      <w:r w:rsidRPr="00176DA1">
        <w:rPr>
          <w:b/>
          <w:bCs/>
          <w:color w:val="FF0000"/>
        </w:rPr>
        <w:t xml:space="preserve">NOT ALL CHERRY </w:t>
      </w:r>
      <w:r w:rsidR="001D580B">
        <w:rPr>
          <w:b/>
          <w:bCs/>
          <w:color w:val="FF0000"/>
        </w:rPr>
        <w:t xml:space="preserve">(OR </w:t>
      </w:r>
      <w:r w:rsidR="00237F4F">
        <w:rPr>
          <w:b/>
          <w:bCs/>
          <w:color w:val="FF0000"/>
        </w:rPr>
        <w:t xml:space="preserve">CHERRY </w:t>
      </w:r>
      <w:r w:rsidR="001D580B">
        <w:rPr>
          <w:b/>
          <w:bCs/>
          <w:color w:val="FF0000"/>
        </w:rPr>
        <w:t xml:space="preserve">CLONE) </w:t>
      </w:r>
      <w:r w:rsidRPr="00176DA1">
        <w:rPr>
          <w:b/>
          <w:bCs/>
          <w:color w:val="FF0000"/>
        </w:rPr>
        <w:t>SWITCHES ARE COMPATIBLE</w:t>
      </w:r>
      <w:r w:rsidR="009C4C2D" w:rsidRPr="00176DA1">
        <w:rPr>
          <w:b/>
          <w:bCs/>
          <w:color w:val="FF0000"/>
        </w:rPr>
        <w:t xml:space="preserve"> WITH THROUGH-HOLE LEDS</w:t>
      </w:r>
      <w:r w:rsidRPr="00176DA1">
        <w:rPr>
          <w:b/>
          <w:bCs/>
          <w:color w:val="FF0000"/>
        </w:rPr>
        <w:t>!</w:t>
      </w:r>
      <w:r w:rsidR="004D40EF" w:rsidRPr="00176DA1">
        <w:rPr>
          <w:b/>
          <w:bCs/>
          <w:color w:val="FF0000"/>
        </w:rPr>
        <w:t>!</w:t>
      </w:r>
      <w:r w:rsidR="004D40EF" w:rsidRPr="00176DA1">
        <w:rPr>
          <w:color w:val="FF0000"/>
        </w:rPr>
        <w:t xml:space="preserve"> </w:t>
      </w:r>
      <w:r w:rsidR="004D40EF">
        <w:t xml:space="preserve">Here are </w:t>
      </w:r>
      <w:r w:rsidR="0052770C">
        <w:t>some examples of switch variations that may affect LED compatibility</w:t>
      </w:r>
      <w:r w:rsidR="009C4C2D">
        <w:t>. Note that the first two switches won’t work because they are designed strictly for use with SMD LEDs</w:t>
      </w:r>
      <w:r w:rsidR="0034627E">
        <w:t xml:space="preserve"> only</w:t>
      </w:r>
      <w:r w:rsidR="009C4C2D">
        <w:t>:</w:t>
      </w:r>
    </w:p>
    <w:p w14:paraId="33B7D5BC" w14:textId="77777777" w:rsidR="009650C5" w:rsidRDefault="009650C5" w:rsidP="00FB0E46">
      <w:pPr>
        <w:spacing w:after="0" w:line="240" w:lineRule="auto"/>
      </w:pPr>
    </w:p>
    <w:p w14:paraId="768748CB" w14:textId="75D60CA2" w:rsidR="00D1017D" w:rsidRDefault="009C4C2D" w:rsidP="00FB0E46">
      <w:pPr>
        <w:spacing w:after="0" w:line="240" w:lineRule="auto"/>
      </w:pPr>
      <w:r>
        <w:rPr>
          <w:noProof/>
        </w:rPr>
        <w:lastRenderedPageBreak/>
        <w:drawing>
          <wp:inline distT="0" distB="0" distL="0" distR="0" wp14:anchorId="2FAFA348" wp14:editId="2CFDC1A9">
            <wp:extent cx="5731510" cy="3623310"/>
            <wp:effectExtent l="0" t="0" r="2540" b="0"/>
            <wp:docPr id="150896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67353" name=""/>
                    <pic:cNvPicPr/>
                  </pic:nvPicPr>
                  <pic:blipFill>
                    <a:blip r:embed="rId6"/>
                    <a:stretch>
                      <a:fillRect/>
                    </a:stretch>
                  </pic:blipFill>
                  <pic:spPr>
                    <a:xfrm>
                      <a:off x="0" y="0"/>
                      <a:ext cx="5731510" cy="3623310"/>
                    </a:xfrm>
                    <a:prstGeom prst="rect">
                      <a:avLst/>
                    </a:prstGeom>
                  </pic:spPr>
                </pic:pic>
              </a:graphicData>
            </a:graphic>
          </wp:inline>
        </w:drawing>
      </w:r>
    </w:p>
    <w:p w14:paraId="497BD293" w14:textId="77777777" w:rsidR="009C4C2D" w:rsidRDefault="009C4C2D" w:rsidP="00FB0E46">
      <w:pPr>
        <w:spacing w:after="0" w:line="240" w:lineRule="auto"/>
      </w:pPr>
    </w:p>
    <w:p w14:paraId="3BADAE4D" w14:textId="77777777" w:rsidR="009C4C2D" w:rsidRDefault="009C4C2D" w:rsidP="00FB0E46">
      <w:pPr>
        <w:spacing w:after="0" w:line="240" w:lineRule="auto"/>
      </w:pPr>
    </w:p>
    <w:p w14:paraId="32DDA46D" w14:textId="77777777" w:rsidR="009C4C2D" w:rsidRDefault="009C4C2D" w:rsidP="00FB0E46">
      <w:pPr>
        <w:spacing w:after="0" w:line="240" w:lineRule="auto"/>
      </w:pPr>
    </w:p>
    <w:p w14:paraId="121CC070" w14:textId="45F335CA" w:rsidR="009C4C2D" w:rsidRDefault="009C4C2D" w:rsidP="00FB0E46">
      <w:pPr>
        <w:spacing w:after="0" w:line="240" w:lineRule="auto"/>
      </w:pPr>
      <w:r>
        <w:rPr>
          <w:noProof/>
        </w:rPr>
        <w:drawing>
          <wp:inline distT="0" distB="0" distL="0" distR="0" wp14:anchorId="1E634E2B" wp14:editId="47B34A0F">
            <wp:extent cx="5731510" cy="3630930"/>
            <wp:effectExtent l="0" t="0" r="2540" b="7620"/>
            <wp:docPr id="10065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491" name=""/>
                    <pic:cNvPicPr/>
                  </pic:nvPicPr>
                  <pic:blipFill>
                    <a:blip r:embed="rId7"/>
                    <a:stretch>
                      <a:fillRect/>
                    </a:stretch>
                  </pic:blipFill>
                  <pic:spPr>
                    <a:xfrm>
                      <a:off x="0" y="0"/>
                      <a:ext cx="5731510" cy="3630930"/>
                    </a:xfrm>
                    <a:prstGeom prst="rect">
                      <a:avLst/>
                    </a:prstGeom>
                  </pic:spPr>
                </pic:pic>
              </a:graphicData>
            </a:graphic>
          </wp:inline>
        </w:drawing>
      </w:r>
    </w:p>
    <w:p w14:paraId="35A05C82" w14:textId="77777777" w:rsidR="0052770C" w:rsidRDefault="0052770C" w:rsidP="00FB0E46">
      <w:pPr>
        <w:spacing w:after="0" w:line="240" w:lineRule="auto"/>
      </w:pPr>
    </w:p>
    <w:p w14:paraId="0699C4D3" w14:textId="1D674DBE" w:rsidR="0052770C" w:rsidRDefault="00CE2FF1" w:rsidP="00FB0E46">
      <w:pPr>
        <w:spacing w:after="0" w:line="240" w:lineRule="auto"/>
      </w:pPr>
      <w:r>
        <w:t>(NOTE: 3-pin switches shown, but the comparison here is regarding LED compatibility)</w:t>
      </w:r>
    </w:p>
    <w:p w14:paraId="7700E414" w14:textId="77777777" w:rsidR="009C4C2D" w:rsidRDefault="009C4C2D" w:rsidP="00FB0E46">
      <w:pPr>
        <w:spacing w:after="0" w:line="240" w:lineRule="auto"/>
      </w:pPr>
    </w:p>
    <w:p w14:paraId="02BB80C3" w14:textId="77777777" w:rsidR="009C4C2D" w:rsidRDefault="009C4C2D" w:rsidP="00FB0E46">
      <w:pPr>
        <w:spacing w:after="0" w:line="240" w:lineRule="auto"/>
      </w:pPr>
    </w:p>
    <w:p w14:paraId="79B743D1" w14:textId="77777777" w:rsidR="009C4C2D" w:rsidRDefault="009C4C2D" w:rsidP="00FB0E46">
      <w:pPr>
        <w:spacing w:after="0" w:line="240" w:lineRule="auto"/>
      </w:pPr>
    </w:p>
    <w:p w14:paraId="67703738" w14:textId="77777777" w:rsidR="009C4C2D" w:rsidRDefault="009C4C2D" w:rsidP="00FB0E46">
      <w:pPr>
        <w:spacing w:after="0" w:line="240" w:lineRule="auto"/>
      </w:pPr>
    </w:p>
    <w:p w14:paraId="5F127231" w14:textId="04C8ED1F" w:rsidR="004D40EF" w:rsidRDefault="004D40EF" w:rsidP="00FB0E46">
      <w:pPr>
        <w:spacing w:after="0" w:line="240" w:lineRule="auto"/>
      </w:pPr>
      <w:r>
        <w:lastRenderedPageBreak/>
        <w:t xml:space="preserve">The </w:t>
      </w:r>
      <w:r w:rsidR="00F423DF">
        <w:t xml:space="preserve">appropriate </w:t>
      </w:r>
      <w:r>
        <w:t>build steps for a Cherry variant keyboard are:</w:t>
      </w:r>
    </w:p>
    <w:p w14:paraId="1FD9E35D" w14:textId="7565CD62" w:rsidR="000832BF" w:rsidRDefault="000832BF" w:rsidP="00F423DF">
      <w:pPr>
        <w:pStyle w:val="ListParagraph"/>
        <w:numPr>
          <w:ilvl w:val="0"/>
          <w:numId w:val="3"/>
        </w:numPr>
        <w:spacing w:after="0" w:line="240" w:lineRule="auto"/>
      </w:pPr>
      <w:r>
        <w:t xml:space="preserve">Solder on the R3 – R64 0805 SMD resistors </w:t>
      </w:r>
      <w:r w:rsidR="00B02CF4">
        <w:t xml:space="preserve">on the back of the PCB </w:t>
      </w:r>
      <w:r>
        <w:t>(</w:t>
      </w:r>
      <w:r w:rsidR="00B02CF4">
        <w:t xml:space="preserve">ONLY </w:t>
      </w:r>
      <w:r>
        <w:t>if adding the optional LEDs).</w:t>
      </w:r>
    </w:p>
    <w:p w14:paraId="297FD7CA" w14:textId="34571D01" w:rsidR="00B02CF4" w:rsidRDefault="00B02CF4" w:rsidP="00B02CF4">
      <w:pPr>
        <w:pStyle w:val="ListParagraph"/>
        <w:spacing w:after="0" w:line="240" w:lineRule="auto"/>
        <w:ind w:left="1440"/>
      </w:pPr>
      <w:r>
        <w:t xml:space="preserve">NOTE: This is preferably done with a hotplate or hot-air station. </w:t>
      </w:r>
      <w:proofErr w:type="gramStart"/>
      <w:r>
        <w:t>However</w:t>
      </w:r>
      <w:proofErr w:type="gramEnd"/>
      <w:r>
        <w:t xml:space="preserve"> if using a standard soldering iron, this is done by holding the SMD resistor with tweezers and dabbing solder on one end, then soldering the other end when it is securely held in place.</w:t>
      </w:r>
    </w:p>
    <w:p w14:paraId="7A4AE7AF" w14:textId="50729965" w:rsidR="00F423DF" w:rsidRDefault="00F423DF" w:rsidP="00F423DF">
      <w:pPr>
        <w:pStyle w:val="ListParagraph"/>
        <w:numPr>
          <w:ilvl w:val="0"/>
          <w:numId w:val="3"/>
        </w:numPr>
        <w:spacing w:after="0" w:line="240" w:lineRule="auto"/>
      </w:pPr>
      <w:r>
        <w:t>Solder in the two through-hole resistors</w:t>
      </w:r>
      <w:r w:rsidR="00724AD0">
        <w:t>,</w:t>
      </w:r>
      <w:r>
        <w:t xml:space="preserve"> matrix 20-pin connector</w:t>
      </w:r>
      <w:r w:rsidR="00724AD0">
        <w:t xml:space="preserve"> and LED Power/Mode switches</w:t>
      </w:r>
      <w:r>
        <w:t>.</w:t>
      </w:r>
    </w:p>
    <w:p w14:paraId="159DF973" w14:textId="094C4902" w:rsidR="00F423DF" w:rsidRDefault="00F423DF" w:rsidP="00F423DF">
      <w:pPr>
        <w:pStyle w:val="ListParagraph"/>
        <w:numPr>
          <w:ilvl w:val="0"/>
          <w:numId w:val="3"/>
        </w:numPr>
        <w:spacing w:after="0" w:line="240" w:lineRule="auto"/>
      </w:pPr>
      <w:r>
        <w:t xml:space="preserve">PRO TIP: Test all your LEDs now! By applying +5V/GND to the board, you can one-by-one </w:t>
      </w:r>
      <w:r w:rsidR="00AC1F37">
        <w:t>loosely position</w:t>
      </w:r>
      <w:r>
        <w:t xml:space="preserve"> each LED </w:t>
      </w:r>
      <w:r w:rsidR="00AC1F37">
        <w:t>in place</w:t>
      </w:r>
      <w:r>
        <w:t xml:space="preserve"> and check th</w:t>
      </w:r>
      <w:r w:rsidR="00AC1F37">
        <w:t>ey lights up</w:t>
      </w:r>
      <w:r>
        <w:t>.</w:t>
      </w:r>
      <w:r w:rsidR="00AC1F37">
        <w:t xml:space="preserve"> </w:t>
      </w:r>
      <w:r w:rsidR="008B2B86">
        <w:t>Put them aside and don’t</w:t>
      </w:r>
      <w:r w:rsidR="00AC1F37">
        <w:t xml:space="preserve"> solder them just yet!</w:t>
      </w:r>
      <w:r w:rsidR="00724AD0">
        <w:t xml:space="preserve"> Also use this technique to verify that the SMD resistors and mode switches are all working properly.</w:t>
      </w:r>
    </w:p>
    <w:p w14:paraId="28F7A39C" w14:textId="49B10192" w:rsidR="004D40EF" w:rsidRDefault="004D40EF" w:rsidP="004D40EF">
      <w:pPr>
        <w:pStyle w:val="ListParagraph"/>
        <w:numPr>
          <w:ilvl w:val="0"/>
          <w:numId w:val="3"/>
        </w:numPr>
        <w:spacing w:after="0" w:line="240" w:lineRule="auto"/>
      </w:pPr>
      <w:r>
        <w:t xml:space="preserve">Position and solder all switches EXCEPT the </w:t>
      </w:r>
      <w:r w:rsidR="00F423DF">
        <w:t>Shift, Enter and Space switches (which coincidentally use stabilisers).</w:t>
      </w:r>
    </w:p>
    <w:p w14:paraId="2D8081C6" w14:textId="0A7F1BC2" w:rsidR="00F423DF" w:rsidRDefault="00F423DF" w:rsidP="004D40EF">
      <w:pPr>
        <w:pStyle w:val="ListParagraph"/>
        <w:numPr>
          <w:ilvl w:val="0"/>
          <w:numId w:val="3"/>
        </w:numPr>
        <w:spacing w:after="0" w:line="240" w:lineRule="auto"/>
      </w:pPr>
      <w:r>
        <w:t xml:space="preserve">Screw in the </w:t>
      </w:r>
      <w:proofErr w:type="gramStart"/>
      <w:r>
        <w:t>stabilisers</w:t>
      </w:r>
      <w:r w:rsidR="00174627">
        <w:t>(</w:t>
      </w:r>
      <w:proofErr w:type="gramEnd"/>
      <w:r w:rsidR="00174627">
        <w:t xml:space="preserve">**Note </w:t>
      </w:r>
      <w:r w:rsidR="00806B74">
        <w:t>1.</w:t>
      </w:r>
      <w:r w:rsidR="00174627">
        <w:t>2)</w:t>
      </w:r>
      <w:r>
        <w:t>.</w:t>
      </w:r>
    </w:p>
    <w:p w14:paraId="44B88EFF" w14:textId="3866C740" w:rsidR="00F423DF" w:rsidRDefault="00F423DF" w:rsidP="004D40EF">
      <w:pPr>
        <w:pStyle w:val="ListParagraph"/>
        <w:numPr>
          <w:ilvl w:val="0"/>
          <w:numId w:val="3"/>
        </w:numPr>
        <w:spacing w:after="0" w:line="240" w:lineRule="auto"/>
      </w:pPr>
      <w:r>
        <w:t>Use the stabilised keycaps to locate and solder in the Shift, Enter and Space switches. This is to ensure these switches are aligned properly and don’t have “sticking” issues.</w:t>
      </w:r>
    </w:p>
    <w:p w14:paraId="77E911D5" w14:textId="11739F1B" w:rsidR="00F423DF" w:rsidRDefault="00F423DF" w:rsidP="004D40EF">
      <w:pPr>
        <w:pStyle w:val="ListParagraph"/>
        <w:numPr>
          <w:ilvl w:val="0"/>
          <w:numId w:val="3"/>
        </w:numPr>
        <w:spacing w:after="0" w:line="240" w:lineRule="auto"/>
      </w:pPr>
      <w:r>
        <w:t>Solder in the through-hole LEDs from the top side of the switches.</w:t>
      </w:r>
    </w:p>
    <w:p w14:paraId="4A9ECC51" w14:textId="7C017544" w:rsidR="00724AD0" w:rsidRDefault="00724AD0" w:rsidP="004D40EF">
      <w:pPr>
        <w:pStyle w:val="ListParagraph"/>
        <w:numPr>
          <w:ilvl w:val="0"/>
          <w:numId w:val="3"/>
        </w:numPr>
        <w:spacing w:after="0" w:line="240" w:lineRule="auto"/>
      </w:pPr>
      <w:r>
        <w:t>Plug in the keyboard and check that the switches and LED lights are working.</w:t>
      </w:r>
    </w:p>
    <w:p w14:paraId="1C70636B" w14:textId="39E5BC38" w:rsidR="00724AD0" w:rsidRDefault="00724AD0" w:rsidP="004D40EF">
      <w:pPr>
        <w:pStyle w:val="ListParagraph"/>
        <w:numPr>
          <w:ilvl w:val="0"/>
          <w:numId w:val="3"/>
        </w:numPr>
        <w:spacing w:after="0" w:line="240" w:lineRule="auto"/>
      </w:pPr>
      <w:r>
        <w:t>Finally, add the complete keycap set.</w:t>
      </w:r>
    </w:p>
    <w:p w14:paraId="6DB8F151" w14:textId="77777777" w:rsidR="004D40EF" w:rsidRDefault="004D40EF" w:rsidP="00FB0E46">
      <w:pPr>
        <w:spacing w:after="0" w:line="240" w:lineRule="auto"/>
      </w:pPr>
    </w:p>
    <w:p w14:paraId="10BD8B1E" w14:textId="68EC4891" w:rsidR="00D1017D" w:rsidRDefault="00D1017D" w:rsidP="00FB0E46">
      <w:pPr>
        <w:spacing w:after="0" w:line="240" w:lineRule="auto"/>
      </w:pPr>
      <w:r>
        <w:t xml:space="preserve">**NOTE </w:t>
      </w:r>
      <w:r w:rsidR="00806B74">
        <w:t>1.</w:t>
      </w:r>
      <w:r>
        <w:t xml:space="preserve">1 – 3-pin switches may be substituted however </w:t>
      </w:r>
      <w:r w:rsidR="00D151CC">
        <w:t xml:space="preserve">they </w:t>
      </w:r>
      <w:r>
        <w:t>are very difficult to position individually due to intentionally very wide design tolerances.</w:t>
      </w:r>
    </w:p>
    <w:p w14:paraId="1671A8F6" w14:textId="77777777" w:rsidR="00174627" w:rsidRDefault="00174627" w:rsidP="00FB0E46">
      <w:pPr>
        <w:spacing w:after="0" w:line="240" w:lineRule="auto"/>
      </w:pPr>
    </w:p>
    <w:p w14:paraId="39F2AFB3" w14:textId="24F2D301" w:rsidR="00174627" w:rsidRDefault="00174627" w:rsidP="00FB0E46">
      <w:pPr>
        <w:spacing w:after="0" w:line="240" w:lineRule="auto"/>
      </w:pPr>
      <w:r>
        <w:t xml:space="preserve">**NOTE </w:t>
      </w:r>
      <w:r w:rsidR="00806B74">
        <w:t>1.</w:t>
      </w:r>
      <w:r>
        <w:t>2 – Lubricating your stabilisers is optional</w:t>
      </w:r>
      <w:r w:rsidR="002E3524">
        <w:t>, but can significantly reduce rattle</w:t>
      </w:r>
      <w:r>
        <w:t>. Some stabilisers may be supplied with inadequate lubricant, or even none at all. Many guides are available online that discuss what lube is most suitable and how to apply it.</w:t>
      </w:r>
      <w:r w:rsidR="00246AF8">
        <w:t xml:space="preserve"> Even if your keyboard is already built, screw-in stabilisers can be easily removed and lubed afterwards.</w:t>
      </w:r>
    </w:p>
    <w:p w14:paraId="45221E07" w14:textId="77777777" w:rsidR="00D96FAA" w:rsidRDefault="00D96FAA" w:rsidP="00FB0E46">
      <w:pPr>
        <w:spacing w:after="0" w:line="240" w:lineRule="auto"/>
      </w:pPr>
    </w:p>
    <w:p w14:paraId="5B078894" w14:textId="5480E7A9" w:rsidR="00D96FAA" w:rsidRPr="00806B74" w:rsidRDefault="00F1630E" w:rsidP="00806B74">
      <w:pPr>
        <w:pStyle w:val="ListParagraph"/>
        <w:numPr>
          <w:ilvl w:val="0"/>
          <w:numId w:val="6"/>
        </w:numPr>
        <w:spacing w:after="0" w:line="240" w:lineRule="auto"/>
        <w:rPr>
          <w:b/>
          <w:bCs/>
        </w:rPr>
      </w:pPr>
      <w:proofErr w:type="spellStart"/>
      <w:r w:rsidRPr="00806B74">
        <w:rPr>
          <w:b/>
          <w:bCs/>
        </w:rPr>
        <w:t>Gateron</w:t>
      </w:r>
      <w:proofErr w:type="spellEnd"/>
      <w:r w:rsidRPr="00806B74">
        <w:rPr>
          <w:b/>
          <w:bCs/>
        </w:rPr>
        <w:t xml:space="preserve"> Low-Profile Variant</w:t>
      </w:r>
    </w:p>
    <w:p w14:paraId="75AB3195" w14:textId="77777777" w:rsidR="00F1630E" w:rsidRDefault="00F1630E" w:rsidP="00FB0E46">
      <w:pPr>
        <w:spacing w:after="0" w:line="240" w:lineRule="auto"/>
        <w:rPr>
          <w:b/>
          <w:bCs/>
        </w:rPr>
      </w:pPr>
    </w:p>
    <w:p w14:paraId="64D23FEF" w14:textId="789FBBAA" w:rsidR="00D46A18" w:rsidRDefault="00D46A18" w:rsidP="00D46A18">
      <w:pPr>
        <w:spacing w:after="0" w:line="240" w:lineRule="auto"/>
      </w:pPr>
      <w:r>
        <w:t xml:space="preserve">The </w:t>
      </w:r>
      <w:proofErr w:type="spellStart"/>
      <w:r>
        <w:t>Gateron</w:t>
      </w:r>
      <w:proofErr w:type="spellEnd"/>
      <w:r>
        <w:t xml:space="preserve"> LP variant is a higher-end low profile keyboard, designed to be built with:</w:t>
      </w:r>
    </w:p>
    <w:p w14:paraId="70EB93A8" w14:textId="315CE169" w:rsidR="00D46A18" w:rsidRDefault="00D46A18" w:rsidP="00D46A18">
      <w:pPr>
        <w:pStyle w:val="ListParagraph"/>
        <w:numPr>
          <w:ilvl w:val="0"/>
          <w:numId w:val="1"/>
        </w:numPr>
        <w:spacing w:after="0" w:line="240" w:lineRule="auto"/>
      </w:pPr>
      <w:proofErr w:type="spellStart"/>
      <w:r>
        <w:t>Gateron</w:t>
      </w:r>
      <w:proofErr w:type="spellEnd"/>
      <w:r>
        <w:t xml:space="preserve"> KS-33 low profile switches</w:t>
      </w:r>
      <w:r w:rsidR="00C25C1D">
        <w:t xml:space="preserve"> (tactile, linear or clicky)</w:t>
      </w:r>
    </w:p>
    <w:p w14:paraId="188C7A16" w14:textId="5A008EA2" w:rsidR="00D46A18" w:rsidRDefault="00D46A18" w:rsidP="00D46A18">
      <w:pPr>
        <w:pStyle w:val="ListParagraph"/>
        <w:numPr>
          <w:ilvl w:val="0"/>
          <w:numId w:val="1"/>
        </w:numPr>
        <w:spacing w:after="0" w:line="240" w:lineRule="auto"/>
      </w:pPr>
      <w:proofErr w:type="spellStart"/>
      <w:r>
        <w:t>Gateron</w:t>
      </w:r>
      <w:proofErr w:type="spellEnd"/>
      <w:r>
        <w:t xml:space="preserve"> low profile plate-mounted stabilisers</w:t>
      </w:r>
    </w:p>
    <w:p w14:paraId="00672D71" w14:textId="3F48A952" w:rsidR="00D46A18" w:rsidRDefault="00D46A18" w:rsidP="00D46A18">
      <w:pPr>
        <w:pStyle w:val="ListParagraph"/>
        <w:numPr>
          <w:ilvl w:val="0"/>
          <w:numId w:val="1"/>
        </w:numPr>
        <w:spacing w:after="0" w:line="240" w:lineRule="auto"/>
      </w:pPr>
      <w:r>
        <w:t xml:space="preserve">The TEC-1G mechanical matrix keyboard plate (specifically for </w:t>
      </w:r>
      <w:proofErr w:type="spellStart"/>
      <w:r>
        <w:t>Gateron</w:t>
      </w:r>
      <w:proofErr w:type="spellEnd"/>
      <w:r>
        <w:t xml:space="preserve"> LP variant)</w:t>
      </w:r>
    </w:p>
    <w:p w14:paraId="0C54F915" w14:textId="1E64925D" w:rsidR="00D46A18" w:rsidRPr="00D46A18" w:rsidRDefault="00D46A18" w:rsidP="00FB0E46">
      <w:pPr>
        <w:pStyle w:val="ListParagraph"/>
        <w:numPr>
          <w:ilvl w:val="0"/>
          <w:numId w:val="1"/>
        </w:numPr>
        <w:spacing w:after="0" w:line="240" w:lineRule="auto"/>
      </w:pPr>
      <w:proofErr w:type="spellStart"/>
      <w:r>
        <w:t>Gateron</w:t>
      </w:r>
      <w:proofErr w:type="spellEnd"/>
      <w:r>
        <w:t xml:space="preserve"> LP compatible keycaps</w:t>
      </w:r>
    </w:p>
    <w:p w14:paraId="7C1C4D66" w14:textId="77777777" w:rsidR="00D46A18" w:rsidRDefault="00D46A18" w:rsidP="00FB0E46">
      <w:pPr>
        <w:spacing w:after="0" w:line="240" w:lineRule="auto"/>
        <w:rPr>
          <w:b/>
          <w:bCs/>
        </w:rPr>
      </w:pPr>
    </w:p>
    <w:p w14:paraId="2E37A596" w14:textId="6C57D0A2" w:rsidR="00F1630E" w:rsidRDefault="00F1630E" w:rsidP="00F1630E">
      <w:pPr>
        <w:spacing w:after="0" w:line="240" w:lineRule="auto"/>
      </w:pPr>
      <w:r>
        <w:t xml:space="preserve">Users MUST be aware that the </w:t>
      </w:r>
      <w:proofErr w:type="spellStart"/>
      <w:r>
        <w:t>Gateron</w:t>
      </w:r>
      <w:proofErr w:type="spellEnd"/>
      <w:r>
        <w:t xml:space="preserve"> LP variant is both higher cost and more difficult</w:t>
      </w:r>
      <w:r w:rsidR="00C25C1D">
        <w:t xml:space="preserve"> to </w:t>
      </w:r>
      <w:r w:rsidR="00E71F8C">
        <w:t>build/repair</w:t>
      </w:r>
      <w:r w:rsidR="007E7F2A">
        <w:t xml:space="preserve">, as </w:t>
      </w:r>
      <w:r w:rsidR="00C25C1D">
        <w:t xml:space="preserve">such </w:t>
      </w:r>
      <w:r w:rsidR="007E7F2A">
        <w:t xml:space="preserve">it is less suitable </w:t>
      </w:r>
      <w:r w:rsidR="00DE6773">
        <w:t xml:space="preserve">for </w:t>
      </w:r>
      <w:r w:rsidR="00F2548C">
        <w:t>beginners</w:t>
      </w:r>
      <w:r>
        <w:t xml:space="preserve">, however </w:t>
      </w:r>
      <w:r w:rsidR="007E7F2A">
        <w:t xml:space="preserve">it </w:t>
      </w:r>
      <w:r>
        <w:t>provides the benefits of a low-profile design and a higher-end plate-mounted typing experience.</w:t>
      </w:r>
    </w:p>
    <w:p w14:paraId="0D0DBF0E" w14:textId="77777777" w:rsidR="00D96FAA" w:rsidRDefault="00D96FAA" w:rsidP="00FB0E46">
      <w:pPr>
        <w:spacing w:after="0" w:line="240" w:lineRule="auto"/>
      </w:pPr>
    </w:p>
    <w:p w14:paraId="071EC556" w14:textId="30E2EC00" w:rsidR="000832BF" w:rsidRDefault="000832BF" w:rsidP="000832BF">
      <w:pPr>
        <w:spacing w:after="0" w:line="240" w:lineRule="auto"/>
      </w:pPr>
      <w:r>
        <w:t xml:space="preserve">The appropriate build steps for a </w:t>
      </w:r>
      <w:proofErr w:type="spellStart"/>
      <w:r>
        <w:t>Gateron</w:t>
      </w:r>
      <w:proofErr w:type="spellEnd"/>
      <w:r>
        <w:t xml:space="preserve"> LP variant keyboard are:</w:t>
      </w:r>
    </w:p>
    <w:p w14:paraId="1EDF0FCE" w14:textId="14A6185E" w:rsidR="00EF0550" w:rsidRDefault="00EF0550" w:rsidP="007044DB">
      <w:pPr>
        <w:pStyle w:val="ListParagraph"/>
        <w:numPr>
          <w:ilvl w:val="0"/>
          <w:numId w:val="5"/>
        </w:numPr>
        <w:spacing w:after="0" w:line="240" w:lineRule="auto"/>
      </w:pPr>
      <w:r>
        <w:t xml:space="preserve">Remove the PCB stabiliser cutouts by clipping the </w:t>
      </w:r>
      <w:proofErr w:type="spellStart"/>
      <w:r>
        <w:t>mousebites</w:t>
      </w:r>
      <w:proofErr w:type="spellEnd"/>
      <w:r>
        <w:t xml:space="preserve"> and removing the inserts as shown.</w:t>
      </w:r>
      <w:r w:rsidR="00A66A13">
        <w:t xml:space="preserve"> This mod is done so that the stabiliser housings can protrude through the PCB (test fitting as shown to check clearances is recommended).</w:t>
      </w:r>
    </w:p>
    <w:p w14:paraId="15F68237" w14:textId="77777777" w:rsidR="00E71F8C" w:rsidRDefault="00E71F8C" w:rsidP="00E71F8C">
      <w:pPr>
        <w:spacing w:after="0" w:line="240" w:lineRule="auto"/>
      </w:pPr>
    </w:p>
    <w:p w14:paraId="218D564A" w14:textId="1237688C" w:rsidR="00E71F8C" w:rsidRDefault="00E71F8C" w:rsidP="00E71F8C">
      <w:pPr>
        <w:spacing w:after="0" w:line="240" w:lineRule="auto"/>
        <w:ind w:firstLine="720"/>
      </w:pPr>
      <w:r>
        <w:rPr>
          <w:noProof/>
        </w:rPr>
        <w:lastRenderedPageBreak/>
        <w:drawing>
          <wp:inline distT="0" distB="0" distL="0" distR="0" wp14:anchorId="72B26CF7" wp14:editId="60E2B21B">
            <wp:extent cx="4971730" cy="2999232"/>
            <wp:effectExtent l="0" t="0" r="635" b="0"/>
            <wp:docPr id="240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2823" name=""/>
                    <pic:cNvPicPr/>
                  </pic:nvPicPr>
                  <pic:blipFill>
                    <a:blip r:embed="rId8" cstate="screen">
                      <a:extLst>
                        <a:ext uri="{28A0092B-C50C-407E-A947-70E740481C1C}">
                          <a14:useLocalDpi xmlns:a14="http://schemas.microsoft.com/office/drawing/2010/main"/>
                        </a:ext>
                      </a:extLst>
                    </a:blip>
                    <a:stretch>
                      <a:fillRect/>
                    </a:stretch>
                  </pic:blipFill>
                  <pic:spPr>
                    <a:xfrm>
                      <a:off x="0" y="0"/>
                      <a:ext cx="4979515" cy="3003929"/>
                    </a:xfrm>
                    <a:prstGeom prst="rect">
                      <a:avLst/>
                    </a:prstGeom>
                  </pic:spPr>
                </pic:pic>
              </a:graphicData>
            </a:graphic>
          </wp:inline>
        </w:drawing>
      </w:r>
    </w:p>
    <w:p w14:paraId="65C04C52" w14:textId="77777777" w:rsidR="00A66A13" w:rsidRDefault="00A66A13" w:rsidP="00E71F8C">
      <w:pPr>
        <w:spacing w:after="0" w:line="240" w:lineRule="auto"/>
        <w:ind w:firstLine="720"/>
      </w:pPr>
    </w:p>
    <w:p w14:paraId="40F7797C" w14:textId="5EC3F1D7" w:rsidR="00A66A13" w:rsidRDefault="00A66A13" w:rsidP="00E71F8C">
      <w:pPr>
        <w:spacing w:after="0" w:line="240" w:lineRule="auto"/>
        <w:ind w:firstLine="720"/>
      </w:pPr>
      <w:r>
        <w:rPr>
          <w:noProof/>
        </w:rPr>
        <w:drawing>
          <wp:inline distT="0" distB="0" distL="0" distR="0" wp14:anchorId="1E219E7F" wp14:editId="7812D428">
            <wp:extent cx="4954428" cy="2891638"/>
            <wp:effectExtent l="0" t="0" r="0" b="4445"/>
            <wp:docPr id="136992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2142" name=""/>
                    <pic:cNvPicPr/>
                  </pic:nvPicPr>
                  <pic:blipFill>
                    <a:blip r:embed="rId9" cstate="screen">
                      <a:extLst>
                        <a:ext uri="{28A0092B-C50C-407E-A947-70E740481C1C}">
                          <a14:useLocalDpi xmlns:a14="http://schemas.microsoft.com/office/drawing/2010/main"/>
                        </a:ext>
                      </a:extLst>
                    </a:blip>
                    <a:stretch>
                      <a:fillRect/>
                    </a:stretch>
                  </pic:blipFill>
                  <pic:spPr>
                    <a:xfrm>
                      <a:off x="0" y="0"/>
                      <a:ext cx="4965582" cy="2898148"/>
                    </a:xfrm>
                    <a:prstGeom prst="rect">
                      <a:avLst/>
                    </a:prstGeom>
                  </pic:spPr>
                </pic:pic>
              </a:graphicData>
            </a:graphic>
          </wp:inline>
        </w:drawing>
      </w:r>
    </w:p>
    <w:p w14:paraId="55B5BD25" w14:textId="77777777" w:rsidR="00E71F8C" w:rsidRDefault="00E71F8C" w:rsidP="00E71F8C">
      <w:pPr>
        <w:spacing w:after="0" w:line="240" w:lineRule="auto"/>
      </w:pPr>
    </w:p>
    <w:p w14:paraId="6017B20E" w14:textId="53AC950E" w:rsidR="007044DB" w:rsidRDefault="007044DB" w:rsidP="007044DB">
      <w:pPr>
        <w:pStyle w:val="ListParagraph"/>
        <w:numPr>
          <w:ilvl w:val="0"/>
          <w:numId w:val="5"/>
        </w:numPr>
        <w:spacing w:after="0" w:line="240" w:lineRule="auto"/>
      </w:pPr>
      <w:r>
        <w:t>Solder on the R3 – R64 0805 SMD resistors on the back of the PCB (ONLY if adding the optional LEDs).</w:t>
      </w:r>
    </w:p>
    <w:p w14:paraId="08169FED" w14:textId="77777777" w:rsidR="007044DB" w:rsidRDefault="007044DB" w:rsidP="007044DB">
      <w:pPr>
        <w:pStyle w:val="ListParagraph"/>
        <w:spacing w:after="0" w:line="240" w:lineRule="auto"/>
        <w:ind w:left="1440"/>
      </w:pPr>
      <w:r>
        <w:t xml:space="preserve">NOTE: This is preferably done with a hotplate or hot-air station. </w:t>
      </w:r>
      <w:proofErr w:type="gramStart"/>
      <w:r>
        <w:t>However</w:t>
      </w:r>
      <w:proofErr w:type="gramEnd"/>
      <w:r>
        <w:t xml:space="preserve"> if using a standard soldering iron, this is done by holding the SMD resistor with tweezers and dabbing solder on one end, then soldering the other end when it is securely held in place.</w:t>
      </w:r>
    </w:p>
    <w:p w14:paraId="482D2B3B" w14:textId="77777777" w:rsidR="00E71F8C" w:rsidRDefault="00E71F8C" w:rsidP="00E71F8C">
      <w:pPr>
        <w:spacing w:after="0" w:line="240" w:lineRule="auto"/>
      </w:pPr>
    </w:p>
    <w:p w14:paraId="335A1C1A" w14:textId="5FCB64EA" w:rsidR="00E71F8C" w:rsidRDefault="00E71F8C" w:rsidP="00E71F8C">
      <w:pPr>
        <w:spacing w:after="0" w:line="240" w:lineRule="auto"/>
      </w:pPr>
      <w:r>
        <w:lastRenderedPageBreak/>
        <w:tab/>
      </w:r>
      <w:r>
        <w:rPr>
          <w:noProof/>
        </w:rPr>
        <w:drawing>
          <wp:inline distT="0" distB="0" distL="0" distR="0" wp14:anchorId="18EB4A9D" wp14:editId="7FEE67D8">
            <wp:extent cx="4973955" cy="3018044"/>
            <wp:effectExtent l="0" t="0" r="0" b="0"/>
            <wp:docPr id="5323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0903"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991160" cy="3028483"/>
                    </a:xfrm>
                    <a:prstGeom prst="rect">
                      <a:avLst/>
                    </a:prstGeom>
                    <a:ln>
                      <a:noFill/>
                    </a:ln>
                    <a:extLst>
                      <a:ext uri="{53640926-AAD7-44D8-BBD7-CCE9431645EC}">
                        <a14:shadowObscured xmlns:a14="http://schemas.microsoft.com/office/drawing/2010/main"/>
                      </a:ext>
                    </a:extLst>
                  </pic:spPr>
                </pic:pic>
              </a:graphicData>
            </a:graphic>
          </wp:inline>
        </w:drawing>
      </w:r>
    </w:p>
    <w:p w14:paraId="272A15C2" w14:textId="77777777" w:rsidR="00E71F8C" w:rsidRDefault="00E71F8C" w:rsidP="00E71F8C">
      <w:pPr>
        <w:spacing w:after="0" w:line="240" w:lineRule="auto"/>
      </w:pPr>
    </w:p>
    <w:p w14:paraId="6701FC98" w14:textId="613C7024" w:rsidR="007044DB" w:rsidRDefault="007044DB" w:rsidP="007044DB">
      <w:pPr>
        <w:pStyle w:val="ListParagraph"/>
        <w:numPr>
          <w:ilvl w:val="0"/>
          <w:numId w:val="5"/>
        </w:numPr>
        <w:spacing w:after="0" w:line="240" w:lineRule="auto"/>
      </w:pPr>
      <w:r>
        <w:t>Solder in the two through-hole resistors, matrix 20-pin connector and LED Power/Mode switches.</w:t>
      </w:r>
    </w:p>
    <w:p w14:paraId="0B4C991D" w14:textId="6CCCB3BE" w:rsidR="00073146" w:rsidRDefault="007044DB" w:rsidP="00073146">
      <w:pPr>
        <w:pStyle w:val="ListParagraph"/>
        <w:numPr>
          <w:ilvl w:val="0"/>
          <w:numId w:val="5"/>
        </w:numPr>
        <w:spacing w:after="0" w:line="240" w:lineRule="auto"/>
      </w:pPr>
      <w:r>
        <w:t>PRO TIP: Test all your LEDs now! By applying +5V/GND to the board, you can one-by-one loosely position each LED in place and check they lights up. Put them aside and don’t solder them just yet! Also use this technique to verify that the SMD resistors and mode switches are all working properly.</w:t>
      </w:r>
    </w:p>
    <w:p w14:paraId="372AAECA" w14:textId="6E88913A" w:rsidR="00073146" w:rsidRDefault="00073146" w:rsidP="00073146">
      <w:pPr>
        <w:pStyle w:val="ListParagraph"/>
        <w:numPr>
          <w:ilvl w:val="0"/>
          <w:numId w:val="5"/>
        </w:numPr>
        <w:spacing w:after="0" w:line="240" w:lineRule="auto"/>
      </w:pPr>
      <w:r>
        <w:t xml:space="preserve">Clip the three plate-mount </w:t>
      </w:r>
      <w:proofErr w:type="spellStart"/>
      <w:r>
        <w:t>Gateron</w:t>
      </w:r>
      <w:proofErr w:type="spellEnd"/>
      <w:r>
        <w:t xml:space="preserve"> LP stabilisers into the plate.</w:t>
      </w:r>
    </w:p>
    <w:p w14:paraId="0D420030" w14:textId="5C10DE39" w:rsidR="00073146" w:rsidRDefault="00073146" w:rsidP="00073146">
      <w:pPr>
        <w:pStyle w:val="ListParagraph"/>
        <w:spacing w:after="0" w:line="240" w:lineRule="auto"/>
      </w:pPr>
      <w:r>
        <w:t>NOTE</w:t>
      </w:r>
      <w:r>
        <w:t xml:space="preserve"> </w:t>
      </w:r>
      <w:r>
        <w:t xml:space="preserve">– </w:t>
      </w:r>
      <w:r>
        <w:t xml:space="preserve">The stabilisers will not be coming back out again after this step!!! </w:t>
      </w:r>
      <w:r>
        <w:t xml:space="preserve">It is highly recommended that you do any stabiliser modifications (including lubricating) BEFORE the </w:t>
      </w:r>
      <w:r>
        <w:t>plate is in position over the PCB</w:t>
      </w:r>
      <w:r>
        <w:t xml:space="preserve">. Once the switches are soldered, the stabilisers are no longer accessible without desoldering </w:t>
      </w:r>
      <w:r>
        <w:t xml:space="preserve">at least </w:t>
      </w:r>
      <w:r>
        <w:t>the stabilised switch.</w:t>
      </w:r>
    </w:p>
    <w:p w14:paraId="6B69C92D" w14:textId="7A3681DB" w:rsidR="007044DB" w:rsidRDefault="007044DB" w:rsidP="007044DB">
      <w:pPr>
        <w:pStyle w:val="ListParagraph"/>
        <w:numPr>
          <w:ilvl w:val="0"/>
          <w:numId w:val="5"/>
        </w:numPr>
        <w:spacing w:after="0" w:line="240" w:lineRule="auto"/>
      </w:pPr>
      <w:r>
        <w:t xml:space="preserve">Solder in </w:t>
      </w:r>
      <w:r w:rsidR="00E71F8C">
        <w:t xml:space="preserve">one switch (with LED) at each corner to hold the plate into </w:t>
      </w:r>
      <w:r w:rsidR="00073146">
        <w:t xml:space="preserve">its final </w:t>
      </w:r>
      <w:r w:rsidR="00E71F8C">
        <w:t>position.</w:t>
      </w:r>
    </w:p>
    <w:p w14:paraId="4CC35222" w14:textId="0A7F8F12" w:rsidR="007044DB" w:rsidRDefault="00073146" w:rsidP="007044DB">
      <w:pPr>
        <w:pStyle w:val="ListParagraph"/>
        <w:numPr>
          <w:ilvl w:val="0"/>
          <w:numId w:val="5"/>
        </w:numPr>
        <w:spacing w:after="0" w:line="240" w:lineRule="auto"/>
      </w:pPr>
      <w:r>
        <w:t>Doing one LED + switch at a time, snap in and solder each switch into position</w:t>
      </w:r>
      <w:r w:rsidR="007044DB">
        <w:t>.</w:t>
      </w:r>
    </w:p>
    <w:p w14:paraId="292F6DF3" w14:textId="392F2873" w:rsidR="007044DB" w:rsidRDefault="00073146" w:rsidP="00073146">
      <w:pPr>
        <w:pStyle w:val="ListParagraph"/>
        <w:spacing w:after="0" w:line="240" w:lineRule="auto"/>
      </w:pPr>
      <w:r>
        <w:t xml:space="preserve">NOTE – </w:t>
      </w:r>
      <w:r w:rsidR="007044DB">
        <w:t>Solder all switches EXCEPT the Shift, Enter and Space switches (which use stabilisers).</w:t>
      </w:r>
    </w:p>
    <w:p w14:paraId="1B99BCAD" w14:textId="3CE336C0" w:rsidR="007044DB" w:rsidRDefault="007044DB" w:rsidP="007044DB">
      <w:pPr>
        <w:pStyle w:val="ListParagraph"/>
        <w:numPr>
          <w:ilvl w:val="0"/>
          <w:numId w:val="5"/>
        </w:numPr>
        <w:spacing w:after="0" w:line="240" w:lineRule="auto"/>
      </w:pPr>
      <w:r>
        <w:t>Install the stabilised keycaps and solder in the Shift, Enter and Space switches. This is to ensure these switches are aligned properly and don’t have “sticking” issues.</w:t>
      </w:r>
    </w:p>
    <w:p w14:paraId="242B34C6" w14:textId="77777777" w:rsidR="007044DB" w:rsidRDefault="007044DB" w:rsidP="007044DB">
      <w:pPr>
        <w:pStyle w:val="ListParagraph"/>
        <w:numPr>
          <w:ilvl w:val="0"/>
          <w:numId w:val="5"/>
        </w:numPr>
        <w:spacing w:after="0" w:line="240" w:lineRule="auto"/>
      </w:pPr>
      <w:r>
        <w:t>Plug in the keyboard and check that the switches and LED lights are working.</w:t>
      </w:r>
    </w:p>
    <w:p w14:paraId="308A111B" w14:textId="69BDCE70" w:rsidR="007044DB" w:rsidRDefault="007044DB" w:rsidP="007044DB">
      <w:pPr>
        <w:pStyle w:val="ListParagraph"/>
        <w:numPr>
          <w:ilvl w:val="0"/>
          <w:numId w:val="5"/>
        </w:numPr>
        <w:spacing w:after="0" w:line="240" w:lineRule="auto"/>
      </w:pPr>
      <w:r>
        <w:t>Finally, add the complete keycap set.</w:t>
      </w:r>
    </w:p>
    <w:p w14:paraId="7553F279" w14:textId="77777777" w:rsidR="007044DB" w:rsidRDefault="007044DB" w:rsidP="00FB0E46">
      <w:pPr>
        <w:spacing w:after="0" w:line="240" w:lineRule="auto"/>
      </w:pPr>
    </w:p>
    <w:p w14:paraId="702AC1D4" w14:textId="77777777" w:rsidR="00E362F2" w:rsidRDefault="00E362F2" w:rsidP="00FB0E46">
      <w:pPr>
        <w:spacing w:after="0" w:line="240" w:lineRule="auto"/>
      </w:pPr>
    </w:p>
    <w:p w14:paraId="4120BDED" w14:textId="60AC790B" w:rsidR="002D01DC" w:rsidRPr="002D01DC" w:rsidRDefault="002D01DC" w:rsidP="002D01DC">
      <w:pPr>
        <w:spacing w:after="0" w:line="240" w:lineRule="auto"/>
        <w:rPr>
          <w:b/>
          <w:bCs/>
        </w:rPr>
      </w:pPr>
      <w:r>
        <w:rPr>
          <w:b/>
          <w:bCs/>
        </w:rPr>
        <w:t xml:space="preserve">Pro Tips </w:t>
      </w:r>
      <w:proofErr w:type="gramStart"/>
      <w:r w:rsidR="00EF0550">
        <w:rPr>
          <w:b/>
          <w:bCs/>
        </w:rPr>
        <w:t>For</w:t>
      </w:r>
      <w:proofErr w:type="gramEnd"/>
      <w:r>
        <w:rPr>
          <w:b/>
          <w:bCs/>
        </w:rPr>
        <w:t xml:space="preserve"> Best Results:</w:t>
      </w:r>
    </w:p>
    <w:p w14:paraId="2022FCAC" w14:textId="77777777" w:rsidR="002D01DC" w:rsidRDefault="002D01DC" w:rsidP="002D01DC">
      <w:pPr>
        <w:spacing w:after="0" w:line="240" w:lineRule="auto"/>
        <w:rPr>
          <w:b/>
          <w:bCs/>
        </w:rPr>
      </w:pPr>
    </w:p>
    <w:p w14:paraId="3263FE54" w14:textId="6FB869FA" w:rsidR="002D01DC" w:rsidRDefault="002D01DC" w:rsidP="002D01DC">
      <w:pPr>
        <w:pStyle w:val="ListParagraph"/>
        <w:numPr>
          <w:ilvl w:val="0"/>
          <w:numId w:val="9"/>
        </w:numPr>
        <w:spacing w:after="0" w:line="240" w:lineRule="auto"/>
      </w:pPr>
      <w:r>
        <w:t>Top-mounted LEDs are more effective at making keycap characters shine bright. Under-switch LEDs will still work but the contrast isn’t as strong.</w:t>
      </w:r>
    </w:p>
    <w:p w14:paraId="2B73E559" w14:textId="23A7CFDB" w:rsidR="002D01DC" w:rsidRDefault="004B31E9" w:rsidP="002D01DC">
      <w:pPr>
        <w:pStyle w:val="ListParagraph"/>
        <w:numPr>
          <w:ilvl w:val="0"/>
          <w:numId w:val="9"/>
        </w:numPr>
        <w:spacing w:after="0" w:line="240" w:lineRule="auto"/>
      </w:pPr>
      <w:r>
        <w:t>Spend plenty of time making sure the switches are aligned perfectly before soldering, since any slight rotation will become obvious with the keycap clearances.</w:t>
      </w:r>
    </w:p>
    <w:p w14:paraId="790529FE" w14:textId="02B8BE4F" w:rsidR="00A66A13" w:rsidRPr="00D96FAA" w:rsidRDefault="003961A8" w:rsidP="00A66A13">
      <w:pPr>
        <w:pStyle w:val="ListParagraph"/>
        <w:numPr>
          <w:ilvl w:val="0"/>
          <w:numId w:val="9"/>
        </w:numPr>
        <w:spacing w:after="0" w:line="240" w:lineRule="auto"/>
      </w:pPr>
      <w:r>
        <w:t>Cheap keycaps often have very inconsistent clearances, which can still make the keys look misaligned even if the switches are perfectly aligned.</w:t>
      </w:r>
    </w:p>
    <w:sectPr w:rsidR="00A66A13" w:rsidRPr="00D96F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975E9"/>
    <w:multiLevelType w:val="hybridMultilevel"/>
    <w:tmpl w:val="F6EC6B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DB109D8"/>
    <w:multiLevelType w:val="hybridMultilevel"/>
    <w:tmpl w:val="B0288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3200105"/>
    <w:multiLevelType w:val="hybridMultilevel"/>
    <w:tmpl w:val="45AA07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B525078"/>
    <w:multiLevelType w:val="hybridMultilevel"/>
    <w:tmpl w:val="45AA07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C24511"/>
    <w:multiLevelType w:val="hybridMultilevel"/>
    <w:tmpl w:val="F6EC6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F022605"/>
    <w:multiLevelType w:val="hybridMultilevel"/>
    <w:tmpl w:val="A1D88D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5912AD6"/>
    <w:multiLevelType w:val="hybridMultilevel"/>
    <w:tmpl w:val="39469E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8A354C8"/>
    <w:multiLevelType w:val="hybridMultilevel"/>
    <w:tmpl w:val="F6EC6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FC564A"/>
    <w:multiLevelType w:val="hybridMultilevel"/>
    <w:tmpl w:val="BC0455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002076153">
    <w:abstractNumId w:val="1"/>
  </w:num>
  <w:num w:numId="2" w16cid:durableId="2131434276">
    <w:abstractNumId w:val="8"/>
  </w:num>
  <w:num w:numId="3" w16cid:durableId="2077699037">
    <w:abstractNumId w:val="0"/>
  </w:num>
  <w:num w:numId="4" w16cid:durableId="1253048324">
    <w:abstractNumId w:val="7"/>
  </w:num>
  <w:num w:numId="5" w16cid:durableId="1518344020">
    <w:abstractNumId w:val="4"/>
  </w:num>
  <w:num w:numId="6" w16cid:durableId="85730870">
    <w:abstractNumId w:val="3"/>
  </w:num>
  <w:num w:numId="7" w16cid:durableId="61872118">
    <w:abstractNumId w:val="5"/>
  </w:num>
  <w:num w:numId="8" w16cid:durableId="1196582417">
    <w:abstractNumId w:val="2"/>
  </w:num>
  <w:num w:numId="9" w16cid:durableId="3657143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E46"/>
    <w:rsid w:val="00073146"/>
    <w:rsid w:val="000832BF"/>
    <w:rsid w:val="001142C7"/>
    <w:rsid w:val="0014451B"/>
    <w:rsid w:val="00174627"/>
    <w:rsid w:val="00176D01"/>
    <w:rsid w:val="00176DA1"/>
    <w:rsid w:val="001D580B"/>
    <w:rsid w:val="00237F4F"/>
    <w:rsid w:val="00246AF8"/>
    <w:rsid w:val="002D01DC"/>
    <w:rsid w:val="002D4821"/>
    <w:rsid w:val="002E3524"/>
    <w:rsid w:val="0034627E"/>
    <w:rsid w:val="003601F5"/>
    <w:rsid w:val="003961A8"/>
    <w:rsid w:val="004B31E9"/>
    <w:rsid w:val="004D40EF"/>
    <w:rsid w:val="0052770C"/>
    <w:rsid w:val="006106C3"/>
    <w:rsid w:val="007044DB"/>
    <w:rsid w:val="00724134"/>
    <w:rsid w:val="00724AD0"/>
    <w:rsid w:val="007E7F2A"/>
    <w:rsid w:val="00806B74"/>
    <w:rsid w:val="00817CCC"/>
    <w:rsid w:val="00835B86"/>
    <w:rsid w:val="0086109C"/>
    <w:rsid w:val="008B2B86"/>
    <w:rsid w:val="008E2296"/>
    <w:rsid w:val="0093413D"/>
    <w:rsid w:val="009650C5"/>
    <w:rsid w:val="009C4C2D"/>
    <w:rsid w:val="009D19A0"/>
    <w:rsid w:val="00A66A13"/>
    <w:rsid w:val="00AC1F37"/>
    <w:rsid w:val="00B02CF4"/>
    <w:rsid w:val="00B47C2B"/>
    <w:rsid w:val="00BC5608"/>
    <w:rsid w:val="00C03F01"/>
    <w:rsid w:val="00C25C1D"/>
    <w:rsid w:val="00C35EC8"/>
    <w:rsid w:val="00CC691D"/>
    <w:rsid w:val="00CE2FF1"/>
    <w:rsid w:val="00D1017D"/>
    <w:rsid w:val="00D151CC"/>
    <w:rsid w:val="00D46A18"/>
    <w:rsid w:val="00D9186E"/>
    <w:rsid w:val="00D96FAA"/>
    <w:rsid w:val="00DE6773"/>
    <w:rsid w:val="00E362F2"/>
    <w:rsid w:val="00E71F8C"/>
    <w:rsid w:val="00EB0790"/>
    <w:rsid w:val="00ED0194"/>
    <w:rsid w:val="00EF0550"/>
    <w:rsid w:val="00F1630E"/>
    <w:rsid w:val="00F2548C"/>
    <w:rsid w:val="00F423DF"/>
    <w:rsid w:val="00F47AF1"/>
    <w:rsid w:val="00F61D2A"/>
    <w:rsid w:val="00F83EA9"/>
    <w:rsid w:val="00FB0E4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4AACD"/>
  <w15:chartTrackingRefBased/>
  <w15:docId w15:val="{F29D851E-AE6A-4CF8-B4F7-5D5D2BCDB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1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C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1131</TotalTime>
  <Pages>5</Pages>
  <Words>1001</Words>
  <Characters>5711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Elphick</dc:creator>
  <cp:keywords/>
  <dc:description/>
  <cp:lastModifiedBy>James Elphick</cp:lastModifiedBy>
  <cp:revision>49</cp:revision>
  <cp:lastPrinted>2024-06-13T11:11:00Z</cp:lastPrinted>
  <dcterms:created xsi:type="dcterms:W3CDTF">2024-06-10T07:16:00Z</dcterms:created>
  <dcterms:modified xsi:type="dcterms:W3CDTF">2024-06-13T11:12:00Z</dcterms:modified>
</cp:coreProperties>
</file>