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Critical Beast</w:t>
      </w:r>
    </w:p>
    <w:p w:rsidR="00000000" w:rsidDel="00000000" w:rsidP="00000000" w:rsidRDefault="00000000" w:rsidRPr="00000000" w14:paraId="00000002">
      <w:pPr>
        <w:shd w:fill="ffffff" w:val="clear"/>
        <w:spacing w:after="0" w:before="0" w:line="3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Gardner’s </w:t>
      </w:r>
      <w:r w:rsidDel="00000000" w:rsidR="00000000" w:rsidRPr="00000000">
        <w:rPr>
          <w:rFonts w:ascii="Times New Roman" w:cs="Times New Roman" w:eastAsia="Times New Roman" w:hAnsi="Times New Roman"/>
          <w:i w:val="1"/>
          <w:iCs w:val="1"/>
          <w:sz w:val="24"/>
          <w:szCs w:val="24"/>
          <w:rtl w:val="0"/>
        </w:rPr>
        <w:t xml:space="preserve">Grendel</w:t>
      </w:r>
      <w:r w:rsidDel="00000000" w:rsidR="00000000" w:rsidRPr="00000000">
        <w:rPr>
          <w:rFonts w:ascii="Times New Roman" w:cs="Times New Roman" w:eastAsia="Times New Roman" w:hAnsi="Times New Roman"/>
          <w:sz w:val="24"/>
          <w:szCs w:val="24"/>
          <w:rtl w:val="0"/>
        </w:rPr>
        <w:t xml:space="preserve"> appears regularly in contemporary English curricula, typically framed as a postmodern inversion of epic heroism or an existential meditation on meaning and monstrosity. Students dutifully analyze its narrative techniques, chart its philosophical influences, and decode its symbolic apparatus. What they rarely recognize is that Gardner has created something more unsettling than a literary experiment: a diagnostic portrait of what happens when lived experience is ceaselessly converted into analysis, when the act of encountering the world becomes indistinguishable from theorizing it.</w:t>
      </w:r>
    </w:p>
    <w:p w:rsidR="00000000" w:rsidDel="00000000" w:rsidP="00000000" w:rsidRDefault="00000000" w:rsidRPr="00000000" w14:paraId="00000003">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 is not simply a monster who happens to be articulate.</w:t>
      </w:r>
    </w:p>
    <w:p w:rsidR="00000000" w:rsidDel="00000000" w:rsidP="00000000" w:rsidRDefault="00000000" w:rsidRPr="00000000" w14:paraId="00000004">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a consciousness in overdrive, a creature whose relentless interpretive drive severs him from the possibility of unmediated experience. He does not sit with books or master theories in abstraction. He stumbles into them. The Dragon’s nihilism, the Shaper’s mythmaking, the humans’ fragile political order—each encounter forces him into positions that sound uncannily like Sartre, Nietzsche, or Whitehead. He theorizes because he cannot help himself, metabolizing every phenomenon into meaning. Yet this sophistication renders him incapable of being moved by the very experiences that provoke it. He cannot love the Shaper’s songs because he cannot stop analyzing them. He cannot participate in meaning-making because he has learned to strip every attempt at meaning down to the arbitrary mechanisms beneath.</w:t>
      </w:r>
    </w:p>
    <w:p w:rsidR="00000000" w:rsidDel="00000000" w:rsidP="00000000" w:rsidRDefault="00000000" w:rsidRPr="00000000" w14:paraId="00000005">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sense, Gardner’s novel functions as an inadvertent mirror for contemporary literary education. The monster who stalks the mead-halls of Denmark bears an uncomfortable resemblance to the students we train: critically fluent, interpretively sophisticated, and fundamentally alienated from the very experiences that make literature transformative. Grendel embodies the risk that lurks within our most successful pedagogical practices. He is what we produce when we teach students to think about literature so thoroughly that they forget how to be affected by it.</w:t>
      </w:r>
    </w:p>
    <w:p w:rsidR="00000000" w:rsidDel="00000000" w:rsidP="00000000" w:rsidRDefault="00000000" w:rsidRPr="00000000" w14:paraId="00000006">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Monster of Critical Consciousness</w:t>
      </w:r>
    </w:p>
    <w:p w:rsidR="00000000" w:rsidDel="00000000" w:rsidP="00000000" w:rsidRDefault="00000000" w:rsidRPr="00000000" w14:paraId="00000008">
      <w:pPr>
        <w:shd w:fill="ffffff" w:val="clear"/>
        <w:spacing w:after="0" w:before="0" w:line="3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Gardner’s Grendel is not a monster in any conventional sense. He is an interpreter, a relentless processor of the world around him, a creature who cannot stop turning experience into philosophy. He does not study philosophy; he lives into it. Every encounter forces him into reflection. He listens to the Shaper and sees ideology beneath beauty. He argues with the Dragon and absorbs the void of absolute doubt. His tragedy is not exclusion from human community but entanglement in its deepest discourses, which he reconstructs through his own encounters. He understands the Shaper’s songs well enough to dismantle them, and this understanding renders him incapable of being moved by them.</w:t>
      </w:r>
    </w:p>
    <w:p w:rsidR="00000000" w:rsidDel="00000000" w:rsidP="00000000" w:rsidRDefault="00000000" w:rsidRPr="00000000" w14:paraId="00000009">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Grendel’s condition represents the logical endpoint of critical literacy as currently practiced in academic settings.</w:t>
      </w:r>
    </w:p>
    <w:p w:rsidR="00000000" w:rsidDel="00000000" w:rsidP="00000000" w:rsidRDefault="00000000" w:rsidRPr="00000000" w14:paraId="0000000A">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absorbed the tools of interpretation so completely that he can no longer experience the world directly. Everything must pass through the filter of theoretical awareness. This alienation is not accidental but structural, encoded in his very relationship to language and perception. As he confesses early in the novel, “Talking, talking, spinning a web of words, pale walls of dreams, between myself and all I see” (Gardner 15). The metaphor reveals the precise mechanism by which interpretive sophistication becomes experiential barrier. Words, which should connect consciousness to world, instead create “pale walls” that separate the observer from the observed. The “web” suggests both creative construction and entrapment: Grendel spins meaning and becomes caught within his own creation.</w:t>
      </w:r>
    </w:p>
    <w:p w:rsidR="00000000" w:rsidDel="00000000" w:rsidP="00000000" w:rsidRDefault="00000000" w:rsidRPr="00000000" w14:paraId="0000000B">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passage captures what happens when the student becomes more fluent in the language of interpretation than in the language of experience. The “pale walls of dreams” that words construct are not substantial barriers but spectral ones, seeming to offer access to reality while actually preventing it. Contemporary literary education risks producing exactly this condition: minds capable of sophisticated analysis but unable to sustain the kind of direct engagement that makes analysis meaningful in the first place.</w:t>
      </w:r>
    </w:p>
    <w:p w:rsidR="00000000" w:rsidDel="00000000" w:rsidP="00000000" w:rsidRDefault="00000000" w:rsidRPr="00000000" w14:paraId="0000000C">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Architecture of Critical Compliance</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Contemporary literary education constructs elaborate institutional mechanisms designed to produce interpretive uniformity while maintaining the fiction of intellectual diversity. The syllabus becomes a blueprint for acceptable thought, determining not only which texts will be read but how they will be approached, what questions will be asked, what forms of response will be valued. Assessment rubrics translate subjective aesthetic experience into quantifiable analytical performance, creating measurable standards for inherently unmeasurable encounters.</w:t>
      </w:r>
    </w:p>
    <w:p w:rsidR="00000000" w:rsidDel="00000000" w:rsidP="00000000" w:rsidRDefault="00000000" w:rsidRPr="00000000" w14:paraId="0000000E">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standard essay assignment prompts:</w:t>
      </w:r>
    </w:p>
    <w:p w:rsidR="00000000" w:rsidDel="00000000" w:rsidP="00000000" w:rsidRDefault="00000000" w:rsidRPr="00000000" w14:paraId="0000000F">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Grendel’s existential crisis using postmodern literary theory, focusing on how Gardner deconstructs traditional narrative authority.”</w:t>
        <w:br w:type="textWrapping"/>
        <w:t xml:space="preserve"> “Examine the novel’s treatment of language and meaning through a poststructuralist lens, paying particular attention to how Grendel’s narration undermines stable interpretation.”</w:t>
        <w:br w:type="textWrapping"/>
        <w:t xml:space="preserve"> “Apply psychoanalytic theory to explore Grendel’s relationship with his mother and the Shaper, analyzing how Freudian concepts illuminate his psychological development.”</w:t>
      </w:r>
    </w:p>
    <w:p w:rsidR="00000000" w:rsidDel="00000000" w:rsidP="00000000" w:rsidRDefault="00000000" w:rsidRPr="00000000" w14:paraId="00000010">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prompts appear to offer intellectual freedom, but they actually constrain student thinking within predetermined parameters. The text must be approached through a specific theoretical lens. The analysis must focus on predetermined thematic content. The argument must conform to established patterns of academic discourse. Alternative approaches—reading for pleasure, attending to Gardner’s prose rhythms, exploring personal responses to Grendel’s voice—are rendered illegitimate by their absence from the evaluative framework.</w:t>
      </w:r>
    </w:p>
    <w:p w:rsidR="00000000" w:rsidDel="00000000" w:rsidP="00000000" w:rsidRDefault="00000000" w:rsidRPr="00000000" w14:paraId="00000011">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architectural constraint operates at multiple levels simultaneously.</w:t>
      </w:r>
    </w:p>
    <w:p w:rsidR="00000000" w:rsidDel="00000000" w:rsidP="00000000" w:rsidRDefault="00000000" w:rsidRPr="00000000" w14:paraId="00000012">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classroom discussion follows predictable patterns: teacher asks interpretive question, students provide cautious responses, teacher guides discussion toward predetermined insights. The reading assignments are sequenced to build toward specific theoretical conclusions. The secondary sources reinforce particular interpretive approaches while marginalizing others. Even the physical environment of the classroom, with its emphasis on analysis and evaluation rather than contemplation and aesthetic appreciation, shapes how texts are encountered.</w:t>
      </w:r>
    </w:p>
    <w:p w:rsidR="00000000" w:rsidDel="00000000" w:rsidP="00000000" w:rsidRDefault="00000000" w:rsidRPr="00000000" w14:paraId="00000013">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quickly learn to navigate this architecture, developing sophisticated strategies for producing acceptable interpretive performances while minimizing genuine intellectual risk. They master the art of saying what they think the teacher wants to hear while avoiding the vulnerability of authentic response. The result is a form of educational theater where everyone participates in maintaining the fiction that learning is occurring when what is actually happening is the reproduction of institutional orthodoxy.</w:t>
      </w:r>
    </w:p>
    <w:p w:rsidR="00000000" w:rsidDel="00000000" w:rsidP="00000000" w:rsidRDefault="00000000" w:rsidRPr="00000000" w14:paraId="00000014">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Fetishization of Critical Apparatus</w:t>
        <w:br w:type="textWrapping"/>
        <w:tab/>
      </w:r>
      <w:r w:rsidDel="00000000" w:rsidR="00000000" w:rsidRPr="00000000">
        <w:rPr>
          <w:rFonts w:ascii="Times New Roman" w:cs="Times New Roman" w:eastAsia="Times New Roman" w:hAnsi="Times New Roman"/>
          <w:sz w:val="24"/>
          <w:szCs w:val="24"/>
          <w:rtl w:val="0"/>
        </w:rPr>
        <w:t xml:space="preserve">Contemporary literary education organizes itself around the promise of interpretive multiplicity. Students receive an arsenal of critical lenses (Marxist, psychoanalytic, postcolonial, feminist, structuralist), each one presented as a tool for unlocking textual secrets. The rhetoric emphasizes openness, pluralism, the democratic expansion of interpretive possibility. In practice, these lenses function as mechanisms of constraint, establishing parameters of acceptable insight while marginalizing forms of engagement that cannot be rendered in approved critical vocabularies.</w:t>
      </w:r>
    </w:p>
    <w:p w:rsidR="00000000" w:rsidDel="00000000" w:rsidP="00000000" w:rsidRDefault="00000000" w:rsidRPr="00000000" w14:paraId="00000016">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critical lens becomes a fetish object, endowed with powers it cannot possess.</w:t>
      </w:r>
    </w:p>
    <w:p w:rsidR="00000000" w:rsidDel="00000000" w:rsidP="00000000" w:rsidRDefault="00000000" w:rsidRPr="00000000" w14:paraId="00000017">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to apply theoretical frameworks not as aids to understanding but as demonstrations of intellectual legitimacy. The text becomes secondary to the methodology applied to it. Shelley must be read as a proto-Marxist, Hemingway as a reluctant feminist, </w:t>
      </w:r>
      <w:r w:rsidDel="00000000" w:rsidR="00000000" w:rsidRPr="00000000">
        <w:rPr>
          <w:rFonts w:ascii="Times New Roman" w:cs="Times New Roman" w:eastAsia="Times New Roman" w:hAnsi="Times New Roman"/>
          <w:i w:val="1"/>
          <w:iCs w:val="1"/>
          <w:sz w:val="24"/>
          <w:szCs w:val="24"/>
          <w:rtl w:val="0"/>
        </w:rPr>
        <w:t xml:space="preserve">Beowulf</w:t>
      </w:r>
      <w:r w:rsidDel="00000000" w:rsidR="00000000" w:rsidRPr="00000000">
        <w:rPr>
          <w:rFonts w:ascii="Times New Roman" w:cs="Times New Roman" w:eastAsia="Times New Roman" w:hAnsi="Times New Roman"/>
          <w:sz w:val="24"/>
          <w:szCs w:val="24"/>
          <w:rtl w:val="0"/>
        </w:rPr>
        <w:t xml:space="preserve"> as an artifact of patriarchal ideology. Deviation from expected interpretive patterns is marked not as creativity but as error. What emerges is a systematic practice of eisegesis: reading predetermined meanings into texts rather than drawing meaning out through careful attention to textual particularity. Students learn that successful interpretation means confirming what the theoretical framework already assumes rather than discovering what sustained engagement with language might reveal.</w:t>
      </w:r>
    </w:p>
    <w:p w:rsidR="00000000" w:rsidDel="00000000" w:rsidP="00000000" w:rsidRDefault="00000000" w:rsidRPr="00000000" w14:paraId="00000018">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fetishization transforms reading from an encounter between consciousness and language into a technical procedure.</w:t>
      </w:r>
    </w:p>
    <w:p w:rsidR="00000000" w:rsidDel="00000000" w:rsidP="00000000" w:rsidRDefault="00000000" w:rsidRPr="00000000" w14:paraId="00000019">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to identify symbols according to established interpretive protocols, to translate aesthetic experiences into theoretical categories, to subordinate textual particularity to conceptual generalization. The rich specificity of literary language is reduced to illustration of abstract theoretical principles. The unique temporal experience of reading (its rhythms, hesitations, surprises) is flattened into static analytical conclusions.</w:t>
      </w:r>
    </w:p>
    <w:p w:rsidR="00000000" w:rsidDel="00000000" w:rsidP="00000000" w:rsidRDefault="00000000" w:rsidRPr="00000000" w14:paraId="0000001A">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apparatus begins to function autonomously, generating interpretations that have little connection to actual textual experience. Students learn to produce sophisticated analyses of texts they have never genuinely encountered, applying methodological frameworks with technical competence while remaining fundamentally alienated from the works they are ostensibly studying. The interpretation becomes more real than the text, the framework more compelling than the phenomenon it was designed to illuminate.</w:t>
      </w:r>
    </w:p>
    <w:p w:rsidR="00000000" w:rsidDel="00000000" w:rsidP="00000000" w:rsidRDefault="00000000" w:rsidRPr="00000000" w14:paraId="0000001B">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Reading as Appeasement: The Anxiety of Authorized Interpretation</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When students approach literary texts in contemporary classroom settings, they rarely engage in acts of reading as traditionally understood. Instead, they perform elaborate rituals of interpretive legitimacy, translating their experiences of texts into forms that align with institutional expectations. The student who admits confusion, who lingers on seemingly irrelevant textual details, who asks questions that do not advance toward predetermined interpretive goals, quickly learns to redirect their attention toward more acceptable forms of engagement.</w:t>
      </w:r>
    </w:p>
    <w:p w:rsidR="00000000" w:rsidDel="00000000" w:rsidP="00000000" w:rsidRDefault="00000000" w:rsidRPr="00000000" w14:paraId="0000001D">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transformation of reading into performance creates a particular form of anxiety that pervades contemporary literary education. Students fear misreading not because they care about understanding texts accurately, but because misreading exposes them to institutional judgment.</w:t>
      </w:r>
    </w:p>
    <w:p w:rsidR="00000000" w:rsidDel="00000000" w:rsidP="00000000" w:rsidRDefault="00000000" w:rsidRPr="00000000" w14:paraId="0000001E">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learn to treat interpretation as a form of code-breaking where success is measured by alignment with authorized readings rather than by the quality of engagement with textual experience.</w:t>
      </w:r>
    </w:p>
    <w:p w:rsidR="00000000" w:rsidDel="00000000" w:rsidP="00000000" w:rsidRDefault="00000000" w:rsidRPr="00000000" w14:paraId="0000001F">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Grendel’s encounter with the Shaper reveals precisely this dynamic. When he first hears the poet’s song, his response embodies the painful split between aesthetic receptivity and critical defensiveness that characterizes contemporary reading anxiety. “I was swept up,” he confesses, acknowledging genuine aesthetic impact (Gardner 43). But this moment of vulnerable engagement cannot be sustained. Almost immediately, his critical consciousness reasserts itself: “‘Ridiculous!’ I hissed in the black of the forest” (Gardner 43). The physical retreat that follows (“I backed away, crablike, further into darkness, like a crab retreating in pain when you strike two stones at the mouth of his underwater den” [Gardner 48]) perfectly captures the defensive posture that interpretive anxiety produces.</w:t>
      </w:r>
    </w:p>
    <w:p w:rsidR="00000000" w:rsidDel="00000000" w:rsidP="00000000" w:rsidRDefault="00000000" w:rsidRPr="00000000" w14:paraId="00000020">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metaphor of the crab retreating in pain is particularly revealing. Grendel’s movement away from the hall represents not just physical withdrawal but psychic retreat from the vulnerability that aesthetic experience demands. The “pain” he experiences comes not from external threat but from internal conflict between his capacity for response and his need for critical distance. He cannot allow himself to remain “swept up” because such surrender would compromise the analytical superiority that defines his intellectual identity.</w:t>
      </w:r>
    </w:p>
    <w:p w:rsidR="00000000" w:rsidDel="00000000" w:rsidP="00000000" w:rsidRDefault="00000000" w:rsidRPr="00000000" w14:paraId="00000021">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reflects exactly what happens when students learn to approach literature defensively rather than receptively.</w:t>
      </w:r>
    </w:p>
    <w:p w:rsidR="00000000" w:rsidDel="00000000" w:rsidP="00000000" w:rsidRDefault="00000000" w:rsidRPr="00000000" w14:paraId="00000022">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develop sophisticated mechanisms for avoiding the kind of genuine encounter that might challenge their interpretive frameworks or expose them to experiences they cannot immediately categorize. The retreat “like a crab” becomes the characteristic movement of minds trained to prioritize analytical control over aesthetic vulnerability.</w:t>
      </w:r>
    </w:p>
    <w:p w:rsidR="00000000" w:rsidDel="00000000" w:rsidP="00000000" w:rsidRDefault="00000000" w:rsidRPr="00000000" w14:paraId="00000023">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Historical Amnesia of Critical Practice</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Contemporary literary pedagogy suffers from a form of institutional amnesia that prevents it from recognizing how its own practices have evolved and what has been lost in that evolution. The current emphasis on theoretical sophistication and interpretive methodology represents a relatively recent development in the history of literary education, emerging primarily from the professionalization of literary studies in the mid-twentieth century. Earlier approaches to literary education, while certainly problematic in their own ways, maintained a connection to reading as a form of aesthetic and moral cultivation that current practice has largely abandoned.</w:t>
      </w:r>
    </w:p>
    <w:p w:rsidR="00000000" w:rsidDel="00000000" w:rsidP="00000000" w:rsidRDefault="00000000" w:rsidRPr="00000000" w14:paraId="00000025">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of literary studies from a humanistic discipline focused on cultural transmission and personal formation into a social science focused on analytical methodology and theoretical innovation has had profound consequences for how texts are encountered in educational settings.</w:t>
      </w:r>
    </w:p>
    <w:p w:rsidR="00000000" w:rsidDel="00000000" w:rsidP="00000000" w:rsidRDefault="00000000" w:rsidRPr="00000000" w14:paraId="00000026">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irony is that many of the theoretical frameworks now treated as orthodoxy in literary education were originally developed as challenges to precisely the kind of institutional rigidity that contemporary practice represents. Poststructuralist theory, for instance, emerged partly as a critique of the way academic institutions domesticate radical thinking by converting it into methodological procedure. Yet this same theory has now been institutionalized in exactly the way its originators sought to resist, transformed from a tool of intellectual liberation into a mechanism of pedagogical control.</w:t>
      </w:r>
    </w:p>
    <w:p w:rsidR="00000000" w:rsidDel="00000000" w:rsidP="00000000" w:rsidRDefault="00000000" w:rsidRPr="00000000" w14:paraId="00000027">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amnesia extends to the relationship between literary education and broader cultural formation. The current emphasis on critical literacy skills and analytical competency has largely displaced any sense that literary study might serve functions related to aesthetic cultivation, moral imagination, or cultural memory.</w:t>
      </w:r>
    </w:p>
    <w:p w:rsidR="00000000" w:rsidDel="00000000" w:rsidP="00000000" w:rsidRDefault="00000000" w:rsidRPr="00000000" w14:paraId="00000028">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to analyze texts with considerable sophistication but graduate with little sense of why such analysis might matter beyond its utility in academic and professional contexts.</w:t>
      </w:r>
    </w:p>
    <w:p w:rsidR="00000000" w:rsidDel="00000000" w:rsidP="00000000" w:rsidRDefault="00000000" w:rsidRPr="00000000" w14:paraId="00000029">
      <w:pPr>
        <w:shd w:fill="ffffff" w:val="clear"/>
        <w:spacing w:after="0" w:before="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Grendel as Pedagogical Diagnostic</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In this context, Gardner’s Grendel functions as more than a literary character. He serves as a diagnostic tool, revealing what happens when interpretive sophistication becomes a substitute for experiential engagement. His condition mirrors that of the contemporary student who has learned to analyze literature so thoroughly that the capacity for direct aesthetic response has been systematically diminished.</w:t>
      </w:r>
    </w:p>
    <w:p w:rsidR="00000000" w:rsidDel="00000000" w:rsidP="00000000" w:rsidRDefault="00000000" w:rsidRPr="00000000" w14:paraId="0000002B">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 cannot love the Shaper’s poetry because love requires the kind of presence that critical consciousness makes impossible.</w:t>
      </w:r>
    </w:p>
    <w:p w:rsidR="00000000" w:rsidDel="00000000" w:rsidP="00000000" w:rsidRDefault="00000000" w:rsidRPr="00000000" w14:paraId="0000002C">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novel presents Grendel’s interpretive sophistication as both achievement and catastrophe. He possesses extraordinary analytical capabilities, understanding the mechanisms by which narrative creates meaning, the ways power structures are reinforced through cultural performance, the arbitrary nature of the values that organize human social life. This understanding gives him a form of intellectual superiority over the humans he observes, but it also renders him incapable of participating in the forms of meaning-making that give life its significance.</w:t>
      </w:r>
    </w:p>
    <w:p w:rsidR="00000000" w:rsidDel="00000000" w:rsidP="00000000" w:rsidRDefault="00000000" w:rsidRPr="00000000" w14:paraId="0000002D">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Grendel’s encounters with the Shaper reveal the particular tragedy of hyper-critical consciousness. He recognizes the Shaper’s songs as ideological constructions designed to legitimate existing power arrangements, but this recognition prevents him from experiencing the songs as sources of beauty, meaning, or communal connection. His critical sophistication becomes a barrier to aesthetic appreciation, isolating him from the very experiences that might justify the analytical capabilities he has developed.</w:t>
      </w:r>
    </w:p>
    <w:p w:rsidR="00000000" w:rsidDel="00000000" w:rsidP="00000000" w:rsidRDefault="00000000" w:rsidRPr="00000000" w14:paraId="0000002E">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diagnostic dimension of Grendel exposes the hidden curriculum of contemporary literary education. While explicitly promoting interpretive diversity and critical thinking, pedagogical practice often works to eliminate the forms of textual encounter that cannot be translated into acceptable analytical discourse.</w:t>
      </w:r>
    </w:p>
    <w:p w:rsidR="00000000" w:rsidDel="00000000" w:rsidP="00000000" w:rsidRDefault="00000000" w:rsidRPr="00000000" w14:paraId="0000002F">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 that meaning is not discovered but manufactured, not emergent but constructed according to theoretical specifications.</w:t>
      </w:r>
    </w:p>
    <w:p w:rsidR="00000000" w:rsidDel="00000000" w:rsidP="00000000" w:rsidRDefault="00000000" w:rsidRPr="00000000" w14:paraId="00000030">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replacement of wonder with framework, of encounter with defense, produces minds capable of sophisticated interpretation but incapable of the kind of receptivity that makes reading a transformative practice.</w:t>
      </w:r>
    </w:p>
    <w:p w:rsidR="00000000" w:rsidDel="00000000" w:rsidP="00000000" w:rsidRDefault="00000000" w:rsidRPr="00000000" w14:paraId="00000031">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Grendel’s isolation stems from his inability to suspend interpretive dominance long enough to experience mystery, confusion, or awe. His experiential philosophy equips him with tools for dismantling meaning but not for sustaining the kind of attention that allows meaning to emerge. This is the tragedy that contemporary literary pedagogy risks reproducing: the creation of critically sophisticated readers who have lost access to the experiences that make reading worth pursuing.</w:t>
      </w:r>
    </w:p>
    <w:p w:rsidR="00000000" w:rsidDel="00000000" w:rsidP="00000000" w:rsidRDefault="00000000" w:rsidRPr="00000000" w14:paraId="00000032">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Ecology of Attention and the Restoration of Wonder</w:t>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critique of interpretive orthodoxy should not be mistaken for a defense of anti-intellectualism or a call to return to some imagined state of pre-theoretical innocence. The goal is not to eliminate interpretation but to restore its proper function as a means of deepening rather than replacing direct engagement with literary works. Interpretation at its best is a form of sustained attention that opens texts rather than closing them, that multiplies rather than reduces the possibilities for meaningful encounter.</w:t>
      </w:r>
    </w:p>
    <w:p w:rsidR="00000000" w:rsidDel="00000000" w:rsidP="00000000" w:rsidRDefault="00000000" w:rsidRPr="00000000" w14:paraId="00000033">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needed is an ecology of attention that can sustain both analytical rigor and aesthetic receptivity, that treats interpretation as one mode of engagement among others rather than as the privileged form of literary response.</w:t>
      </w:r>
    </w:p>
    <w:p w:rsidR="00000000" w:rsidDel="00000000" w:rsidP="00000000" w:rsidRDefault="00000000" w:rsidRPr="00000000" w14:paraId="00000034">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requires fundamental changes in how literary education is conceived and practiced, beginning with the recognition that the current emphasis on theoretical sophistication has created systematic barriers to the kinds of experience that give literary study its distinctive value.</w:t>
      </w:r>
    </w:p>
    <w:p w:rsidR="00000000" w:rsidDel="00000000" w:rsidP="00000000" w:rsidRDefault="00000000" w:rsidRPr="00000000" w14:paraId="00000035">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Literary pedagogy needs to create space for forms of reading that cannot be immediately translated into analytical categories. Students need permission to dwell in difficulty, to sustain attention to textual features that resist easy interpretation, to acknowledge confusion without immediately seeking to resolve it through theoretical application. They need to learn that reading is not primarily a form of extraction but a practice of presence, a way of attending to language that allows both reader and text to be transformed through the encounter.</w:t>
      </w:r>
    </w:p>
    <w:p w:rsidR="00000000" w:rsidDel="00000000" w:rsidP="00000000" w:rsidRDefault="00000000" w:rsidRPr="00000000" w14:paraId="00000036">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restoration of wonder as a legitimate educational goal does not require abandoning intellectual rigor but rather expanding the definition of what counts as rigorous intellectual work.</w:t>
      </w:r>
    </w:p>
    <w:p w:rsidR="00000000" w:rsidDel="00000000" w:rsidP="00000000" w:rsidRDefault="00000000" w:rsidRPr="00000000" w14:paraId="00000037">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capacity to sustain attention to aesthetic complexity, to remain present to linguistic particularity, and to allow oneself to be affected by textual experience are sophisticated intellectual achievements that current educational practice systematically undermines rather than cultivates.</w:t>
      </w:r>
    </w:p>
    <w:p w:rsidR="00000000" w:rsidDel="00000000" w:rsidP="00000000" w:rsidRDefault="00000000" w:rsidRPr="00000000" w14:paraId="00000038">
      <w:pPr>
        <w:shd w:fill="ffffff" w:val="clear"/>
        <w:spacing w:after="0" w:before="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The Monster in the Mirror</w:t>
        <w:br w:type="textWrapping"/>
        <w:tab/>
      </w:r>
      <w:r w:rsidDel="00000000" w:rsidR="00000000" w:rsidRPr="00000000">
        <w:rPr>
          <w:rFonts w:ascii="Times New Roman" w:cs="Times New Roman" w:eastAsia="Times New Roman" w:hAnsi="Times New Roman"/>
          <w:sz w:val="24"/>
          <w:szCs w:val="24"/>
          <w:rtl w:val="0"/>
        </w:rPr>
        <w:t xml:space="preserve">Grendel’s condition suggests what happens when this possibility is foreclosed. He possesses all the tools necessary for sophisticated literary analysis, but he has lost access to the fundamental receptivity that makes such analysis meaningful. His tragedy is not that he lacks interpretive skill but that his interpretive skill has become a barrier to the kinds of experience that give interpretation its purpose.</w:t>
      </w:r>
    </w:p>
    <w:p w:rsidR="00000000" w:rsidDel="00000000" w:rsidP="00000000" w:rsidRDefault="00000000" w:rsidRPr="00000000" w14:paraId="00000039">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literary education faces the same risk: the production of critically fluent readers who can analyze anything but can no longer be moved by what they read.</w:t>
      </w:r>
    </w:p>
    <w:p w:rsidR="00000000" w:rsidDel="00000000" w:rsidP="00000000" w:rsidRDefault="00000000" w:rsidRPr="00000000" w14:paraId="0000003A">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Gardner’s </w:t>
      </w:r>
      <w:r w:rsidDel="00000000" w:rsidR="00000000" w:rsidRPr="00000000">
        <w:rPr>
          <w:rFonts w:ascii="Times New Roman" w:cs="Times New Roman" w:eastAsia="Times New Roman" w:hAnsi="Times New Roman"/>
          <w:i w:val="1"/>
          <w:iCs w:val="1"/>
          <w:sz w:val="24"/>
          <w:szCs w:val="24"/>
          <w:rtl w:val="0"/>
        </w:rPr>
        <w:t xml:space="preserve">Grendel</w:t>
      </w:r>
      <w:r w:rsidDel="00000000" w:rsidR="00000000" w:rsidRPr="00000000">
        <w:rPr>
          <w:rFonts w:ascii="Times New Roman" w:cs="Times New Roman" w:eastAsia="Times New Roman" w:hAnsi="Times New Roman"/>
          <w:sz w:val="24"/>
          <w:szCs w:val="24"/>
          <w:rtl w:val="0"/>
        </w:rPr>
        <w:t xml:space="preserve"> thus becomes more than a postmodern literary experiment. It becomes an opportunity to examine the assumptions that govern contemporary reading practices and to consider what might be preserved or recovered in the encounter between interpretive sophistication and aesthetic receptivity. The monster, it turns out, is not separate from the classroom.</w:t>
      </w:r>
    </w:p>
    <w:p w:rsidR="00000000" w:rsidDel="00000000" w:rsidP="00000000" w:rsidRDefault="00000000" w:rsidRPr="00000000" w14:paraId="0000003B">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what the classroom risks creating when it loses sight of what reading is for.</w:t>
      </w:r>
    </w:p>
    <w:p w:rsidR="00000000" w:rsidDel="00000000" w:rsidP="00000000" w:rsidRDefault="00000000" w:rsidRPr="00000000" w14:paraId="0000003C">
      <w:pPr>
        <w:shd w:fill="ffffff" w:val="clear"/>
        <w:spacing w:after="0" w:before="0" w:lin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mirror that Grendel holds up to contemporary literary education reflects not just pedagogical failure but institutional pathology: the systematic transformation of reading from a practice of encounter into a performance of compliance. Until literary education acknowledges this transformation and works actively to resist it, it will continue to produce Grendels: sophisticated, articulate, critically literate, and fundamentally alienated from the experiences that make literature matter. The challenge is not to choose between critical sophistication and aesthetic receptivity but to discover forms of educational practice that can sustain both, that can prepare students to think rigorously about literature without destroying their capacity to be affected by it.</w:t>
      </w:r>
      <w:r w:rsidDel="00000000" w:rsidR="00000000" w:rsidRPr="00000000">
        <w:rPr>
          <w:rtl w:val="0"/>
        </w:rPr>
      </w:r>
    </w:p>
    <w:p w:rsidR="00000000" w:rsidDel="00000000" w:rsidP="00000000" w:rsidRDefault="00000000" w:rsidRPr="00000000" w14:paraId="0000003D">
      <w:pPr>
        <w:spacing w:after="0" w:line="300" w:lineRule="auto"/>
        <w:ind w:firstLine="720"/>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line="30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