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5751476b7cf102273b6794fe795d6ba92cf5a03"/>
    <w:p>
      <w:pPr>
        <w:pStyle w:val="Heading1"/>
      </w:pPr>
      <w:r>
        <w:t xml:space="preserve">Insurance Advisor Training “Espresso Brain” – Singapore &amp; Malaysia</w:t>
      </w:r>
    </w:p>
    <w:bookmarkStart w:id="22" w:name="Xf1dcee02ce85c8960bc6737027a1c813f6bd56a"/>
    <w:p>
      <w:pPr>
        <w:pStyle w:val="Heading2"/>
      </w:pPr>
      <w:r>
        <w:t xml:space="preserve">Phase 1 – Regulatory &amp; Licensing Training Baseline (SG &amp; MY)</w:t>
      </w:r>
    </w:p>
    <w:p>
      <w:pPr>
        <w:pStyle w:val="FirstParagraph"/>
      </w:pPr>
      <w:r>
        <w:rPr>
          <w:b/>
          <w:bCs/>
        </w:rPr>
        <w:t xml:space="preserve">Overview:</w:t>
      </w:r>
      <w:r>
        <w:t xml:space="preserve"> </w:t>
      </w:r>
      <w:r>
        <w:t xml:space="preserve">Both Singapore and Malaysia maintain strict licensing requirements for insurance advisors. Regulators mandate that new advisors meet minimum entry qualifications, pass specific exams, and adhere to ongoing competency standards. Core competencies emphasized include product knowledge, advisory process skills, ethical conduct, and understanding clients’ needs.</w:t>
      </w:r>
    </w:p>
    <w:p>
      <w:pPr>
        <w:pStyle w:val="BodyText"/>
      </w:pPr>
      <w:r>
        <w:rPr>
          <w:b/>
          <w:bCs/>
        </w:rPr>
        <w:t xml:space="preserve">Singapore – Mandatory Licensing &amp; Training:</w:t>
      </w:r>
      <w:r>
        <w:t xml:space="preserve"> </w:t>
      </w:r>
      <w:r>
        <w:t xml:space="preserve">In Singapore, the Monetary Authority of Singapore (MAS) requires anyone providing financial advisory on insurance (including tied agents, bank representatives, and financial adviser firm reps) to meet</w:t>
      </w:r>
      <w:r>
        <w:t xml:space="preserve"> </w:t>
      </w:r>
      <w:r>
        <w:rPr>
          <w:b/>
          <w:bCs/>
        </w:rPr>
        <w:t xml:space="preserve">minimum academic qualifications</w:t>
      </w:r>
      <w:r>
        <w:t xml:space="preserve"> </w:t>
      </w:r>
      <w:r>
        <w:t xml:space="preserve">(e.g.</w:t>
      </w:r>
      <w:r>
        <w:t xml:space="preserve"> </w:t>
      </w:r>
      <w:r>
        <w:rPr>
          <w:i/>
          <w:iCs/>
        </w:rPr>
        <w:t xml:space="preserve">GCE ‘A’ Level certificate or a local polytechnic diploma</w:t>
      </w:r>
      <w:r>
        <w:t xml:space="preserve">) and pass several modules of the Capital Markets and Financial Advisory Services (CMFAS) Exams. Key modules include:</w:t>
      </w:r>
    </w:p>
    <w:p>
      <w:pPr>
        <w:numPr>
          <w:ilvl w:val="0"/>
          <w:numId w:val="1001"/>
        </w:numPr>
      </w:pPr>
      <w:r>
        <w:rPr>
          <w:b/>
          <w:bCs/>
        </w:rPr>
        <w:t xml:space="preserve">CMFAS Module 5 (now “Rules, Ethics and Skills for Financial Advisory Services” or RES5):</w:t>
      </w:r>
      <w:r>
        <w:t xml:space="preserve"> </w:t>
      </w:r>
      <w:r>
        <w:t xml:space="preserve">Covers the Financial Advisers Act (FAA) regulations, MAS Notices/Guidelines on market conduct, and</w:t>
      </w:r>
      <w:r>
        <w:t xml:space="preserve"> </w:t>
      </w:r>
      <w:r>
        <w:rPr>
          <w:i/>
          <w:iCs/>
        </w:rPr>
        <w:t xml:space="preserve">integrated content on ethics and advisory skills</w:t>
      </w:r>
      <w:r>
        <w:t xml:space="preserve">. Notably, RES5 includes sections on professional ethics, developing client relationships, fact-finding and needs analysis, crafting recommendations, and review processes. This reflects MAS’s expectation that advisers</w:t>
      </w:r>
      <w:r>
        <w:t xml:space="preserve"> </w:t>
      </w:r>
      <w:r>
        <w:rPr>
          <w:i/>
          <w:iCs/>
        </w:rPr>
        <w:t xml:space="preserve">“possess the necessary skills and knowledge to… act in the best interests of customers”</w:t>
      </w:r>
      <w:hyperlink r:id="rId21">
        <w:r>
          <w:rPr>
            <w:rStyle w:val="Hyperlink"/>
          </w:rPr>
          <w:t xml:space="preserve">[1]</w:t>
        </w:r>
      </w:hyperlink>
      <w:r>
        <w:t xml:space="preserve">.</w:t>
      </w:r>
      <w:r>
        <w:t xml:space="preserve"> </w:t>
      </w:r>
      <w:r>
        <w:rPr>
          <w:i/>
          <w:iCs/>
        </w:rPr>
        <w:t xml:space="preserve">Assessment:</w:t>
      </w:r>
      <w:r>
        <w:t xml:space="preserve"> </w:t>
      </w:r>
      <w:r>
        <w:t xml:space="preserve">150 MCQ exam (split into a regulations portion and an ethics/advisory skills portion).</w:t>
      </w:r>
    </w:p>
    <w:p>
      <w:pPr>
        <w:numPr>
          <w:ilvl w:val="0"/>
          <w:numId w:val="1001"/>
        </w:numPr>
      </w:pPr>
      <w:r>
        <w:rPr>
          <w:b/>
          <w:bCs/>
        </w:rPr>
        <w:t xml:space="preserve">CMFAS Module 9 “Life Insurance and Investment-Linked Policies I”:</w:t>
      </w:r>
      <w:r>
        <w:t xml:space="preserve"> </w:t>
      </w:r>
      <w:r>
        <w:t xml:space="preserve">Tests knowledge of life insurance concepts, product types (traditional participating, term, riders, annuities), investment-linked policies (ILPs), underwriting, claims, and legal aspects (insurance contracts, agency law, taxation, wills/trusts, nominations).</w:t>
      </w:r>
      <w:r>
        <w:t xml:space="preserve"> </w:t>
      </w:r>
      <w:r>
        <w:rPr>
          <w:i/>
          <w:iCs/>
        </w:rPr>
        <w:t xml:space="preserve">Target:</w:t>
      </w:r>
      <w:r>
        <w:t xml:space="preserve"> </w:t>
      </w:r>
      <w:r>
        <w:t xml:space="preserve">All representatives who advise on or sell life insurance (including ILPs) must pass M9 (in addition to M5/RES5).</w:t>
      </w:r>
      <w:r>
        <w:t xml:space="preserve"> </w:t>
      </w:r>
      <w:r>
        <w:rPr>
          <w:i/>
          <w:iCs/>
        </w:rPr>
        <w:t xml:space="preserve">Assessment:</w:t>
      </w:r>
      <w:r>
        <w:t xml:space="preserve"> </w:t>
      </w:r>
      <w:r>
        <w:t xml:space="preserve">100 MCQ exam.</w:t>
      </w:r>
    </w:p>
    <w:p>
      <w:pPr>
        <w:numPr>
          <w:ilvl w:val="0"/>
          <w:numId w:val="1001"/>
        </w:numPr>
      </w:pPr>
      <w:r>
        <w:rPr>
          <w:b/>
          <w:bCs/>
        </w:rPr>
        <w:t xml:space="preserve">CMFAS Module 9A “Life Insurance and Investment-Linked Policies II”:</w:t>
      </w:r>
      <w:r>
        <w:t xml:space="preserve"> </w:t>
      </w:r>
      <w:r>
        <w:t xml:space="preserve">A shorter module focusing on</w:t>
      </w:r>
      <w:r>
        <w:t xml:space="preserve"> </w:t>
      </w:r>
      <w:r>
        <w:rPr>
          <w:b/>
          <w:bCs/>
        </w:rPr>
        <w:t xml:space="preserve">unit trusts and ILP fund mechanics</w:t>
      </w:r>
      <w:r>
        <w:t xml:space="preserve"> </w:t>
      </w:r>
      <w:r>
        <w:t xml:space="preserve">(advanced investment concepts related to ILPs). Required for those advising specifically on ILPs (exemptions apply if higher qualifications are present).</w:t>
      </w:r>
      <w:r>
        <w:t xml:space="preserve"> </w:t>
      </w:r>
      <w:r>
        <w:rPr>
          <w:i/>
          <w:iCs/>
        </w:rPr>
        <w:t xml:space="preserve">Assessment:</w:t>
      </w:r>
      <w:r>
        <w:t xml:space="preserve"> </w:t>
      </w:r>
      <w:r>
        <w:t xml:space="preserve">50 MCQ exam.</w:t>
      </w:r>
    </w:p>
    <w:p>
      <w:pPr>
        <w:numPr>
          <w:ilvl w:val="0"/>
          <w:numId w:val="1001"/>
        </w:numPr>
      </w:pPr>
      <w:r>
        <w:rPr>
          <w:b/>
          <w:bCs/>
        </w:rPr>
        <w:t xml:space="preserve">Health Insurance (HI) Certification:</w:t>
      </w:r>
      <w:r>
        <w:t xml:space="preserve"> </w:t>
      </w:r>
      <w:r>
        <w:t xml:space="preserve">Advisors who market</w:t>
      </w:r>
      <w:r>
        <w:t xml:space="preserve"> </w:t>
      </w:r>
      <w:r>
        <w:rPr>
          <w:i/>
          <w:iCs/>
        </w:rPr>
        <w:t xml:space="preserve">medical insurance (e.g. Integrated Shield Plans)</w:t>
      </w:r>
      <w:r>
        <w:t xml:space="preserve"> </w:t>
      </w:r>
      <w:r>
        <w:t xml:space="preserve">must pass the HI module. It covers Singapore’s healthcare insurance framework, MediSave and MediShield Life integration, and medical policy features.</w:t>
      </w:r>
      <w:r>
        <w:t xml:space="preserve"> </w:t>
      </w:r>
      <w:r>
        <w:rPr>
          <w:i/>
          <w:iCs/>
        </w:rPr>
        <w:t xml:space="preserve">Assessment:</w:t>
      </w:r>
      <w:r>
        <w:t xml:space="preserve"> </w:t>
      </w:r>
      <w:r>
        <w:t xml:space="preserve">~50 MCQ exam.</w:t>
      </w:r>
    </w:p>
    <w:p>
      <w:pPr>
        <w:numPr>
          <w:ilvl w:val="0"/>
          <w:numId w:val="1001"/>
        </w:numPr>
      </w:pPr>
      <w:r>
        <w:rPr>
          <w:b/>
          <w:bCs/>
        </w:rPr>
        <w:t xml:space="preserve">General Insurance Modules (BCP, PGI)</w:t>
      </w:r>
      <w:r>
        <w:t xml:space="preserve">: Those selling general insurance products must pass Basic Insurance Concepts &amp; Principles (BCP) and Personal General Insurance (PGI) exams. (These are less relevant for pure life advisors, but bank advisers often take them to sell accident &amp; travel policies.)</w:t>
      </w:r>
    </w:p>
    <w:p>
      <w:pPr>
        <w:numPr>
          <w:ilvl w:val="0"/>
          <w:numId w:val="1001"/>
        </w:numPr>
      </w:pPr>
      <w:r>
        <w:rPr>
          <w:b/>
          <w:bCs/>
        </w:rPr>
        <w:t xml:space="preserve">Continuing Professional Development (CPD):</w:t>
      </w:r>
      <w:r>
        <w:t xml:space="preserve"> </w:t>
      </w:r>
      <w:r>
        <w:t xml:space="preserve">MAS Notice FAA-N13/N26 imposes ongoing CPD for all licensed financial adviser representatives. Currently, reps must complete</w:t>
      </w:r>
      <w:r>
        <w:t xml:space="preserve"> </w:t>
      </w:r>
      <w:r>
        <w:rPr>
          <w:i/>
          <w:iCs/>
        </w:rPr>
        <w:t xml:space="preserve">at least 6 hours of “Core” CPD in ethics or rules/regulations</w:t>
      </w:r>
      <w:r>
        <w:t xml:space="preserve"> </w:t>
      </w:r>
      <w:r>
        <w:t xml:space="preserve">annually, plus additional training relevant to their products. E.g. courses by the Central Provident Fund Board on retirement planning can count towards these core hours. This ensures advisors continually update product knowledge and stay abreast of regulatory changes.</w:t>
      </w:r>
    </w:p>
    <w:p>
      <w:pPr>
        <w:pStyle w:val="FirstParagraph"/>
      </w:pPr>
      <w:r>
        <w:rPr>
          <w:b/>
          <w:bCs/>
        </w:rPr>
        <w:t xml:space="preserve">Malaysia – Mandatory Licensing &amp; Training:</w:t>
      </w:r>
      <w:r>
        <w:t xml:space="preserve"> </w:t>
      </w:r>
      <w:r>
        <w:t xml:space="preserve">In Malaysia, insurance and takaful agents are regulated by Bank Negara Malaysia (BNM) via the Financial Services Act (FSA) / Islamic Financial Services Act (IFSA) and overseen by industry bodies (LIAM for life insurance, MTA for takaful, PIAM for general insurance). Key baseline requirements:</w:t>
      </w:r>
    </w:p>
    <w:p>
      <w:pPr>
        <w:numPr>
          <w:ilvl w:val="0"/>
          <w:numId w:val="1002"/>
        </w:numPr>
      </w:pPr>
      <w:r>
        <w:rPr>
          <w:b/>
          <w:bCs/>
        </w:rPr>
        <w:t xml:space="preserve">Minimum Entry Requirements:</w:t>
      </w:r>
      <w:r>
        <w:t xml:space="preserve"> </w:t>
      </w:r>
      <w:r>
        <w:t xml:space="preserve">Agents must be at least 18–21 years old (21 for life insurance) and possess a minimum educational qualification (typically Sijil Pelajaran Malaysia (SPM) certificate with &gt;5 passes including Bahasa Melayu). This ensures basic literacy and numeracy skills.</w:t>
      </w:r>
    </w:p>
    <w:p>
      <w:pPr>
        <w:numPr>
          <w:ilvl w:val="0"/>
          <w:numId w:val="1002"/>
        </w:numPr>
      </w:pPr>
      <w:r>
        <w:rPr>
          <w:b/>
          <w:bCs/>
        </w:rPr>
        <w:t xml:space="preserve">Pre-Contract Examination for Insurance Agents (PCEIA):</w:t>
      </w:r>
      <w:r>
        <w:t xml:space="preserve"> </w:t>
      </w:r>
      <w:r>
        <w:t xml:space="preserve">A compulsory exam for</w:t>
      </w:r>
      <w:r>
        <w:t xml:space="preserve"> </w:t>
      </w:r>
      <w:r>
        <w:rPr>
          <w:b/>
          <w:bCs/>
        </w:rPr>
        <w:t xml:space="preserve">life insurance agents</w:t>
      </w:r>
      <w:r>
        <w:t xml:space="preserve"> </w:t>
      </w:r>
      <w:r>
        <w:t xml:space="preserve">administered by the Malaysian Insurance Institute (MII).</w:t>
      </w:r>
      <w:r>
        <w:t xml:space="preserve"> </w:t>
      </w:r>
      <w:r>
        <w:rPr>
          <w:i/>
          <w:iCs/>
        </w:rPr>
        <w:t xml:space="preserve">Content:</w:t>
      </w:r>
      <w:r>
        <w:t xml:space="preserve"> </w:t>
      </w:r>
      <w:r>
        <w:t xml:space="preserve">insurance principles (risk and indemnity), life insurance products and operations, the insurance contract and law, agency law, medical &amp; health insurance basics, ethics (LIAM Code of Practice). The exam tests that new agents understand the fundamentals of life insurance and ethical selling practices.</w:t>
      </w:r>
      <w:r>
        <w:t xml:space="preserve"> </w:t>
      </w:r>
      <w:r>
        <w:rPr>
          <w:i/>
          <w:iCs/>
        </w:rPr>
        <w:t xml:space="preserve">Assessment:</w:t>
      </w:r>
      <w:r>
        <w:t xml:space="preserve"> </w:t>
      </w:r>
      <w:r>
        <w:t xml:space="preserve">~100 MCQs, 2 hours, passing mark 50%. (There are separate PCEIA tracks: Part A is core concepts; Part B has Life or General Insurance focus as appropriate.)</w:t>
      </w:r>
    </w:p>
    <w:p>
      <w:pPr>
        <w:numPr>
          <w:ilvl w:val="0"/>
          <w:numId w:val="1002"/>
        </w:numPr>
      </w:pPr>
      <w:r>
        <w:rPr>
          <w:b/>
          <w:bCs/>
        </w:rPr>
        <w:t xml:space="preserve">Certificate Examination in Investment-Linked Life Insurance (CEILLI):</w:t>
      </w:r>
      <w:r>
        <w:t xml:space="preserve"> </w:t>
      </w:r>
      <w:r>
        <w:t xml:space="preserve">Required for agents who will sell investment-linked policies.</w:t>
      </w:r>
      <w:r>
        <w:t xml:space="preserve"> </w:t>
      </w:r>
      <w:r>
        <w:rPr>
          <w:i/>
          <w:iCs/>
        </w:rPr>
        <w:t xml:space="preserve">Content:</w:t>
      </w:r>
      <w:r>
        <w:t xml:space="preserve"> </w:t>
      </w:r>
      <w:r>
        <w:t xml:space="preserve">mechanics of regular vs single premium ILPs, fund types and risks, investment concepts, regulatory guidelines on ILPs, and the agent’s professional responsibilities in ILP sales.</w:t>
      </w:r>
      <w:r>
        <w:t xml:space="preserve"> </w:t>
      </w:r>
      <w:r>
        <w:rPr>
          <w:i/>
          <w:iCs/>
        </w:rPr>
        <w:t xml:space="preserve">Assessment:</w:t>
      </w:r>
      <w:r>
        <w:t xml:space="preserve"> </w:t>
      </w:r>
      <w:r>
        <w:t xml:space="preserve">typically combined with PCEIA in a single sitting (PCE + CEILLI = 100 questions total). This ensures agents can competently explain ILPs and understand their unique risks (important given ILPs’ mis-selling history).</w:t>
      </w:r>
    </w:p>
    <w:p>
      <w:pPr>
        <w:numPr>
          <w:ilvl w:val="0"/>
          <w:numId w:val="1002"/>
        </w:numPr>
      </w:pPr>
      <w:r>
        <w:rPr>
          <w:b/>
          <w:bCs/>
        </w:rPr>
        <w:t xml:space="preserve">Takaful Basic Examination (TBE):</w:t>
      </w:r>
      <w:r>
        <w:t xml:space="preserve"> </w:t>
      </w:r>
      <w:r>
        <w:t xml:space="preserve">Required for</w:t>
      </w:r>
      <w:r>
        <w:t xml:space="preserve"> </w:t>
      </w:r>
      <w:r>
        <w:rPr>
          <w:b/>
          <w:bCs/>
        </w:rPr>
        <w:t xml:space="preserve">family takaful agents</w:t>
      </w:r>
      <w:r>
        <w:t xml:space="preserve"> </w:t>
      </w:r>
      <w:r>
        <w:t xml:space="preserve">(Islamic insurance).</w:t>
      </w:r>
      <w:r>
        <w:t xml:space="preserve"> </w:t>
      </w:r>
      <w:r>
        <w:rPr>
          <w:i/>
          <w:iCs/>
        </w:rPr>
        <w:t xml:space="preserve">Content:</w:t>
      </w:r>
      <w:r>
        <w:t xml:space="preserve"> </w:t>
      </w:r>
      <w:r>
        <w:t xml:space="preserve">Takaful concepts (tabarru’ (donation) and mutual risk-sharing), Shariah principles in insurance, family takaful products, investment-linked takaful, medical takaful, and relevant Shariah guidelines. This exam ensures advisors can operate in line with Islamic laws and explain differences between takaful and conventional insurance.</w:t>
      </w:r>
      <w:r>
        <w:t xml:space="preserve"> </w:t>
      </w:r>
      <w:r>
        <w:rPr>
          <w:i/>
          <w:iCs/>
        </w:rPr>
        <w:t xml:space="preserve">Assessment:</w:t>
      </w:r>
      <w:r>
        <w:t xml:space="preserve"> </w:t>
      </w:r>
      <w:r>
        <w:t xml:space="preserve">MCQ exam (usually Part A on Takaful basics and Part C on family &amp; IL takaful).</w:t>
      </w:r>
    </w:p>
    <w:p>
      <w:pPr>
        <w:numPr>
          <w:ilvl w:val="0"/>
          <w:numId w:val="1002"/>
        </w:numPr>
      </w:pPr>
      <w:r>
        <w:rPr>
          <w:b/>
          <w:bCs/>
        </w:rPr>
        <w:t xml:space="preserve">Agent Registration &amp; Code of Ethics:</w:t>
      </w:r>
      <w:r>
        <w:t xml:space="preserve"> </w:t>
      </w:r>
      <w:r>
        <w:t xml:space="preserve">Agents must be registered with LIAM (for life) or MTA (for takaful) after passing exams. LIAM enforces a Code of Ethics to which all agents subscribe, emphasizing acting in the customer’s best interest and with integrity.</w:t>
      </w:r>
      <w:r>
        <w:t xml:space="preserve"> </w:t>
      </w:r>
      <w:r>
        <w:rPr>
          <w:i/>
          <w:iCs/>
        </w:rPr>
        <w:t xml:space="preserve">Important:</w:t>
      </w:r>
      <w:r>
        <w:t xml:space="preserve"> </w:t>
      </w:r>
      <w:r>
        <w:t xml:space="preserve">Agents can generally represent only</w:t>
      </w:r>
      <w:r>
        <w:t xml:space="preserve"> </w:t>
      </w:r>
      <w:r>
        <w:rPr>
          <w:b/>
          <w:bCs/>
        </w:rPr>
        <w:t xml:space="preserve">one life insurer or family takaful operator</w:t>
      </w:r>
      <w:r>
        <w:t xml:space="preserve"> </w:t>
      </w:r>
      <w:r>
        <w:t xml:space="preserve">at a time (to avoid conflict of interest), per BNM’s guidelines on agency appointments. There are also fit-and-proper assessments (background checks, integrity, financial soundness) before appointment.</w:t>
      </w:r>
    </w:p>
    <w:p>
      <w:pPr>
        <w:numPr>
          <w:ilvl w:val="0"/>
          <w:numId w:val="1002"/>
        </w:numPr>
      </w:pPr>
      <w:r>
        <w:rPr>
          <w:b/>
          <w:bCs/>
        </w:rPr>
        <w:t xml:space="preserve">Continuing Professional Development (CPD):</w:t>
      </w:r>
      <w:r>
        <w:t xml:space="preserve"> </w:t>
      </w:r>
      <w:r>
        <w:t xml:space="preserve">Malaysia has long mandated CPD to raise professionalism. LIAM’s guidelines (in line with BNM’s new 2023 Policy Document on Agent Professionalism) require</w:t>
      </w:r>
      <w:r>
        <w:t xml:space="preserve"> </w:t>
      </w:r>
      <w:r>
        <w:rPr>
          <w:i/>
          <w:iCs/>
        </w:rPr>
        <w:t xml:space="preserve">20 hours of training in first 6 months for new agents</w:t>
      </w:r>
      <w:r>
        <w:t xml:space="preserve">, and at least</w:t>
      </w:r>
      <w:r>
        <w:t xml:space="preserve"> </w:t>
      </w:r>
      <w:r>
        <w:rPr>
          <w:i/>
          <w:iCs/>
        </w:rPr>
        <w:t xml:space="preserve">30 hours of CPD per year for experienced agents</w:t>
      </w:r>
      <w:r>
        <w:t xml:space="preserve">. This CPD can include product updates, sales skills, and</w:t>
      </w:r>
      <w:r>
        <w:t xml:space="preserve"> </w:t>
      </w:r>
      <w:r>
        <w:rPr>
          <w:b/>
          <w:bCs/>
        </w:rPr>
        <w:t xml:space="preserve">mandatory courses like the Basic Agency Management Course (BAMC)</w:t>
      </w:r>
      <w:r>
        <w:t xml:space="preserve"> </w:t>
      </w:r>
      <w:r>
        <w:t xml:space="preserve">for those progressing to agency leader roles. The CPD program encourages agents to pursue advanced qualifications (e.g. at least one</w:t>
      </w:r>
      <w:r>
        <w:t xml:space="preserve"> </w:t>
      </w:r>
      <w:r>
        <w:rPr>
          <w:i/>
          <w:iCs/>
        </w:rPr>
        <w:t xml:space="preserve">Registered Financial Planner (RFP) module within 2 years</w:t>
      </w:r>
      <w:r>
        <w:t xml:space="preserve">), reflecting an industry push for broader financial planning knowledge.</w:t>
      </w:r>
    </w:p>
    <w:p>
      <w:pPr>
        <w:pStyle w:val="FirstParagraph"/>
      </w:pPr>
      <w:r>
        <w:rPr>
          <w:b/>
          <w:bCs/>
        </w:rPr>
        <w:t xml:space="preserve">Regulatory Competency Map (SG &amp; MY):</w:t>
      </w:r>
      <w:r>
        <w:t xml:space="preserve"> </w:t>
      </w:r>
      <w:r>
        <w:t xml:space="preserve">The table below summarizes key regulatory/licensing programs and their focus: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Country</w:t>
            </w:r>
          </w:p>
        </w:tc>
        <w:tc>
          <w:tcPr/>
          <w:p>
            <w:pPr>
              <w:pStyle w:val="Compact"/>
            </w:pPr>
            <w:r>
              <w:t xml:space="preserve">Regulator / Body</w:t>
            </w:r>
          </w:p>
        </w:tc>
        <w:tc>
          <w:tcPr/>
          <w:p>
            <w:pPr>
              <w:pStyle w:val="Compact"/>
            </w:pPr>
            <w:r>
              <w:t xml:space="preserve">Program / Module</w:t>
            </w:r>
          </w:p>
        </w:tc>
        <w:tc>
          <w:tcPr/>
          <w:p>
            <w:pPr>
              <w:pStyle w:val="Compact"/>
            </w:pPr>
            <w:r>
              <w:t xml:space="preserve">Target Role</w:t>
            </w:r>
          </w:p>
        </w:tc>
        <w:tc>
          <w:tcPr/>
          <w:p>
            <w:pPr>
              <w:pStyle w:val="Compact"/>
            </w:pPr>
            <w:r>
              <w:t xml:space="preserve">Key Topics Covered</w:t>
            </w:r>
          </w:p>
        </w:tc>
        <w:tc>
          <w:tcPr/>
          <w:p>
            <w:pPr>
              <w:pStyle w:val="Compact"/>
            </w:pPr>
            <w:r>
              <w:t xml:space="preserve">Assessment?</w:t>
            </w:r>
          </w:p>
        </w:tc>
        <w:tc>
          <w:tcPr/>
          <w:p>
            <w:pPr>
              <w:pStyle w:val="Compact"/>
            </w:pPr>
            <w:r>
              <w:t xml:space="preserve">Official Source / Reference</w:t>
            </w:r>
          </w:p>
        </w:tc>
      </w:tr>
      <w:tr>
        <w:tc>
          <w:tcPr/>
          <w:p>
            <w:pPr>
              <w:pStyle w:val="Compact"/>
            </w:pPr>
            <w:r>
              <w:t xml:space="preserve">SG</w:t>
            </w:r>
          </w:p>
        </w:tc>
        <w:tc>
          <w:tcPr/>
          <w:p>
            <w:pPr>
              <w:pStyle w:val="Compact"/>
            </w:pPr>
            <w:r>
              <w:t xml:space="preserve">MAS / SCI</w:t>
            </w:r>
          </w:p>
        </w:tc>
        <w:tc>
          <w:tcPr/>
          <w:p>
            <w:pPr>
              <w:pStyle w:val="Compact"/>
            </w:pPr>
            <w:r>
              <w:rPr>
                <w:b/>
                <w:bCs/>
              </w:rPr>
              <w:t xml:space="preserve">CMFAS Module 5</w:t>
            </w:r>
            <w:r>
              <w:t xml:space="preserve"> </w:t>
            </w:r>
            <w:r>
              <w:t xml:space="preserve">– Rules, Ethics &amp; Skills (RES5)</w:t>
            </w:r>
          </w:p>
        </w:tc>
        <w:tc>
          <w:tcPr/>
          <w:p>
            <w:pPr>
              <w:pStyle w:val="Compact"/>
            </w:pPr>
            <w:r>
              <w:t xml:space="preserve">All Financial Adviser Reps (incl. insurance agents)</w:t>
            </w:r>
          </w:p>
        </w:tc>
        <w:tc>
          <w:tcPr/>
          <w:p>
            <w:pPr>
              <w:pStyle w:val="Compact"/>
            </w:pPr>
            <w:r>
              <w:t xml:space="preserve">FAA laws &amp; MAS Notices, market conduct rules,</w:t>
            </w:r>
            <w:r>
              <w:t xml:space="preserve"> </w:t>
            </w:r>
            <w:r>
              <w:rPr>
                <w:b/>
                <w:bCs/>
              </w:rPr>
              <w:t xml:space="preserve">ethics and professional behavior</w:t>
            </w:r>
            <w:r>
              <w:t xml:space="preserve">, full advisory process (fact-finding to recommendation to review)</w:t>
            </w:r>
          </w:p>
        </w:tc>
        <w:tc>
          <w:tcPr/>
          <w:p>
            <w:pPr>
              <w:pStyle w:val="Compact"/>
            </w:pPr>
            <w:r>
              <w:t xml:space="preserve">150 MCQ exam (incl. ethics section)</w:t>
            </w:r>
          </w:p>
        </w:tc>
        <w:tc>
          <w:tcPr/>
          <w:p>
            <w:pPr>
              <w:pStyle w:val="Compact"/>
            </w:pPr>
            <w:r>
              <w:t xml:space="preserve">MAS Notice FAA-N26 (Competency Requirements)</w:t>
            </w:r>
            <w:hyperlink r:id="rId21">
              <w:r>
                <w:rPr>
                  <w:rStyle w:val="Hyperlink"/>
                </w:rPr>
                <w:t xml:space="preserve">[1]</w:t>
              </w:r>
            </w:hyperlink>
          </w:p>
        </w:tc>
      </w:tr>
      <w:tr>
        <w:tc>
          <w:tcPr/>
          <w:p>
            <w:pPr>
              <w:pStyle w:val="Compact"/>
            </w:pPr>
            <w:r>
              <w:t xml:space="preserve">SG</w:t>
            </w:r>
          </w:p>
        </w:tc>
        <w:tc>
          <w:tcPr/>
          <w:p>
            <w:pPr>
              <w:pStyle w:val="Compact"/>
            </w:pPr>
            <w:r>
              <w:t xml:space="preserve">MAS / SCI</w:t>
            </w:r>
          </w:p>
        </w:tc>
        <w:tc>
          <w:tcPr/>
          <w:p>
            <w:pPr>
              <w:pStyle w:val="Compact"/>
            </w:pPr>
            <w:r>
              <w:rPr>
                <w:b/>
                <w:bCs/>
              </w:rPr>
              <w:t xml:space="preserve">CMFAS Module 9</w:t>
            </w:r>
            <w:r>
              <w:t xml:space="preserve"> </w:t>
            </w:r>
            <w:r>
              <w:t xml:space="preserve">– Life Insurance &amp; ILPs I</w:t>
            </w:r>
          </w:p>
        </w:tc>
        <w:tc>
          <w:tcPr/>
          <w:p>
            <w:pPr>
              <w:pStyle w:val="Compact"/>
            </w:pPr>
            <w:r>
              <w:t xml:space="preserve">Those advising on Life Insurance (incl. ILPs)</w:t>
            </w:r>
          </w:p>
        </w:tc>
        <w:tc>
          <w:tcPr/>
          <w:p>
            <w:pPr>
              <w:pStyle w:val="Compact"/>
            </w:pPr>
            <w:r>
              <w:t xml:space="preserve">Life insurance principles, product types (term, whole life, endowment, ILP), riders &amp; annuities, underwriting &amp; claims, insurance law (agency, contract), tax and estate basics</w:t>
            </w:r>
          </w:p>
        </w:tc>
        <w:tc>
          <w:tcPr/>
          <w:p>
            <w:pPr>
              <w:pStyle w:val="Compact"/>
            </w:pPr>
            <w:r>
              <w:t xml:space="preserve">100 MCQ exam</w:t>
            </w:r>
          </w:p>
        </w:tc>
        <w:tc>
          <w:tcPr/>
          <w:p>
            <w:pPr>
              <w:pStyle w:val="Compact"/>
            </w:pPr>
            <w:r>
              <w:t xml:space="preserve">SCI Module Syllabus (CMFAS M9)</w:t>
            </w:r>
          </w:p>
        </w:tc>
      </w:tr>
      <w:tr>
        <w:tc>
          <w:tcPr/>
          <w:p>
            <w:pPr>
              <w:pStyle w:val="Compact"/>
            </w:pPr>
            <w:r>
              <w:t xml:space="preserve">SG</w:t>
            </w:r>
          </w:p>
        </w:tc>
        <w:tc>
          <w:tcPr/>
          <w:p>
            <w:pPr>
              <w:pStyle w:val="Compact"/>
            </w:pPr>
            <w:r>
              <w:t xml:space="preserve">MAS / SCI</w:t>
            </w:r>
          </w:p>
        </w:tc>
        <w:tc>
          <w:tcPr/>
          <w:p>
            <w:pPr>
              <w:pStyle w:val="Compact"/>
            </w:pPr>
            <w:r>
              <w:rPr>
                <w:b/>
                <w:bCs/>
              </w:rPr>
              <w:t xml:space="preserve">CMFAS Module 9A</w:t>
            </w:r>
            <w:r>
              <w:t xml:space="preserve"> </w:t>
            </w:r>
            <w:r>
              <w:t xml:space="preserve">– Life &amp; ILPs II</w:t>
            </w:r>
          </w:p>
        </w:tc>
        <w:tc>
          <w:tcPr/>
          <w:p>
            <w:pPr>
              <w:pStyle w:val="Compact"/>
            </w:pPr>
            <w:r>
              <w:t xml:space="preserve">Those advising on ILPs (Investment-Linked)</w:t>
            </w:r>
          </w:p>
        </w:tc>
        <w:tc>
          <w:tcPr/>
          <w:p>
            <w:pPr>
              <w:pStyle w:val="Compact"/>
            </w:pPr>
            <w:r>
              <w:t xml:space="preserve">Advanced ILP concepts: ILP fund types, valuation, unit pricing, investment risk, and</w:t>
            </w:r>
            <w:r>
              <w:t xml:space="preserve"> </w:t>
            </w:r>
            <w:r>
              <w:rPr>
                <w:b/>
                <w:bCs/>
              </w:rPr>
              <w:t xml:space="preserve">customer suitability for ILPs</w:t>
            </w:r>
          </w:p>
        </w:tc>
        <w:tc>
          <w:tcPr/>
          <w:p>
            <w:pPr>
              <w:pStyle w:val="Compact"/>
            </w:pPr>
            <w:r>
              <w:t xml:space="preserve">50 MCQ exam</w:t>
            </w:r>
          </w:p>
        </w:tc>
        <w:tc>
          <w:tcPr/>
          <w:p>
            <w:pPr>
              <w:pStyle w:val="Compact"/>
            </w:pPr>
            <w:r>
              <w:t xml:space="preserve">MAS Notice FAA-N13 (Exams) (M9A exemptions)</w:t>
            </w:r>
          </w:p>
        </w:tc>
      </w:tr>
      <w:tr>
        <w:tc>
          <w:tcPr/>
          <w:p>
            <w:pPr>
              <w:pStyle w:val="Compact"/>
            </w:pPr>
            <w:r>
              <w:t xml:space="preserve">SG</w:t>
            </w:r>
          </w:p>
        </w:tc>
        <w:tc>
          <w:tcPr/>
          <w:p>
            <w:pPr>
              <w:pStyle w:val="Compact"/>
            </w:pPr>
            <w:r>
              <w:t xml:space="preserve">MAS / SCI</w:t>
            </w:r>
          </w:p>
        </w:tc>
        <w:tc>
          <w:tcPr/>
          <w:p>
            <w:pPr>
              <w:pStyle w:val="Compact"/>
            </w:pPr>
            <w:r>
              <w:rPr>
                <w:b/>
                <w:bCs/>
              </w:rPr>
              <w:t xml:space="preserve">Health Insurance (HI) Module</w:t>
            </w:r>
          </w:p>
        </w:tc>
        <w:tc>
          <w:tcPr/>
          <w:p>
            <w:pPr>
              <w:pStyle w:val="Compact"/>
            </w:pPr>
            <w:r>
              <w:t xml:space="preserve">Those advising on medical insurance</w:t>
            </w:r>
          </w:p>
        </w:tc>
        <w:tc>
          <w:tcPr/>
          <w:p>
            <w:pPr>
              <w:pStyle w:val="Compact"/>
            </w:pPr>
            <w:r>
              <w:t xml:space="preserve">Integrated Shield Plans and riders, MediShield Life scheme (SG context), policy exclusions, claims process for health insurance</w:t>
            </w:r>
          </w:p>
        </w:tc>
        <w:tc>
          <w:tcPr/>
          <w:p>
            <w:pPr>
              <w:pStyle w:val="Compact"/>
            </w:pPr>
            <w:r>
              <w:t xml:space="preserve">50 MCQ exam</w:t>
            </w:r>
          </w:p>
        </w:tc>
        <w:tc>
          <w:tcPr/>
          <w:p>
            <w:pPr>
              <w:pStyle w:val="Compact"/>
            </w:pPr>
            <w:r>
              <w:t xml:space="preserve">SCI Health Insurance syllabus</w:t>
            </w:r>
          </w:p>
        </w:tc>
      </w:tr>
      <w:tr>
        <w:tc>
          <w:tcPr/>
          <w:p>
            <w:pPr>
              <w:pStyle w:val="Compact"/>
            </w:pPr>
            <w:r>
              <w:t xml:space="preserve">SG</w:t>
            </w:r>
          </w:p>
        </w:tc>
        <w:tc>
          <w:tcPr/>
          <w:p>
            <w:pPr>
              <w:pStyle w:val="Compact"/>
            </w:pPr>
            <w:r>
              <w:t xml:space="preserve">MAS</w:t>
            </w:r>
          </w:p>
        </w:tc>
        <w:tc>
          <w:tcPr/>
          <w:p>
            <w:pPr>
              <w:pStyle w:val="Compact"/>
            </w:pPr>
            <w:r>
              <w:rPr>
                <w:b/>
                <w:bCs/>
              </w:rPr>
              <w:t xml:space="preserve">Continuing Professional Development</w:t>
            </w:r>
          </w:p>
        </w:tc>
        <w:tc>
          <w:tcPr/>
          <w:p>
            <w:pPr>
              <w:pStyle w:val="Compact"/>
            </w:pPr>
            <w:r>
              <w:t xml:space="preserve">All licensed FA representatives</w:t>
            </w:r>
          </w:p>
        </w:tc>
        <w:tc>
          <w:tcPr/>
          <w:p>
            <w:pPr>
              <w:pStyle w:val="Compact"/>
            </w:pPr>
            <w:r>
              <w:t xml:space="preserve">Ongoing training:</w:t>
            </w:r>
            <w:r>
              <w:t xml:space="preserve"> </w:t>
            </w:r>
            <w:r>
              <w:rPr>
                <w:b/>
                <w:bCs/>
              </w:rPr>
              <w:t xml:space="preserve">min 6 hours ethics/regulations</w:t>
            </w:r>
            <w:r>
              <w:t xml:space="preserve"> </w:t>
            </w:r>
            <w:r>
              <w:t xml:space="preserve">yearly; remaining hours in product updates, skills. Emphasis on staying “fit and proper”</w:t>
            </w:r>
            <w:hyperlink r:id="rId21">
              <w:r>
                <w:rPr>
                  <w:rStyle w:val="Hyperlink"/>
                </w:rPr>
                <w:t xml:space="preserve">[1]</w:t>
              </w:r>
            </w:hyperlink>
            <w:r>
              <w:t xml:space="preserve"> </w:t>
            </w:r>
            <w:r>
              <w:t xml:space="preserve">and keeping knowledge current (industry developments, CPF changes, etc).</w:t>
            </w:r>
          </w:p>
        </w:tc>
        <w:tc>
          <w:tcPr/>
          <w:p>
            <w:pPr>
              <w:pStyle w:val="Compact"/>
            </w:pPr>
            <w:r>
              <w:t xml:space="preserve">CPD hours audit</w:t>
            </w:r>
          </w:p>
        </w:tc>
        <w:tc>
          <w:tcPr/>
          <w:p>
            <w:pPr>
              <w:pStyle w:val="Compact"/>
            </w:pPr>
            <w:r>
              <w:t xml:space="preserve">MAS Notice FAA-N26 (effective 2024)</w:t>
            </w:r>
            <w:hyperlink r:id="rId21">
              <w:r>
                <w:rPr>
                  <w:rStyle w:val="Hyperlink"/>
                </w:rPr>
                <w:t xml:space="preserve">[1]</w:t>
              </w:r>
            </w:hyperlink>
            <w:r>
              <w:t xml:space="preserve">; IBF CPD guidelines.</w:t>
            </w:r>
          </w:p>
        </w:tc>
      </w:tr>
      <w:tr>
        <w:tc>
          <w:tcPr/>
          <w:p>
            <w:pPr>
              <w:pStyle w:val="Compact"/>
            </w:pPr>
            <w:r>
              <w:t xml:space="preserve">MY</w:t>
            </w:r>
          </w:p>
        </w:tc>
        <w:tc>
          <w:tcPr/>
          <w:p>
            <w:pPr>
              <w:pStyle w:val="Compact"/>
            </w:pPr>
            <w:r>
              <w:t xml:space="preserve">BNM / MII</w:t>
            </w:r>
          </w:p>
        </w:tc>
        <w:tc>
          <w:tcPr/>
          <w:p>
            <w:pPr>
              <w:pStyle w:val="Compact"/>
            </w:pPr>
            <w:r>
              <w:rPr>
                <w:b/>
                <w:bCs/>
              </w:rPr>
              <w:t xml:space="preserve">Pre-Contract Exam for Insurance Agents (PCEIA)</w:t>
            </w:r>
          </w:p>
        </w:tc>
        <w:tc>
          <w:tcPr/>
          <w:p>
            <w:pPr>
              <w:pStyle w:val="Compact"/>
            </w:pPr>
            <w:r>
              <w:t xml:space="preserve">New Life Insurance Agents (incl. bancassurance execs)</w:t>
            </w:r>
          </w:p>
        </w:tc>
        <w:tc>
          <w:tcPr/>
          <w:p>
            <w:pPr>
              <w:pStyle w:val="Compact"/>
            </w:pPr>
            <w:r>
              <w:rPr>
                <w:i/>
                <w:iCs/>
              </w:rPr>
              <w:t xml:space="preserve">Part A:</w:t>
            </w:r>
            <w:r>
              <w:t xml:space="preserve"> </w:t>
            </w:r>
            <w:r>
              <w:t xml:space="preserve">Risk &amp; Insurance concepts, insurance contract law, regulatory framework;</w:t>
            </w:r>
            <w:r>
              <w:t xml:space="preserve"> </w:t>
            </w:r>
            <w:r>
              <w:rPr>
                <w:i/>
                <w:iCs/>
              </w:rPr>
              <w:t xml:space="preserve">Part B (Life):</w:t>
            </w:r>
            <w:r>
              <w:t xml:space="preserve"> </w:t>
            </w:r>
            <w:r>
              <w:t xml:space="preserve">Life product types, premiums, underwriting, claims,</w:t>
            </w:r>
            <w:r>
              <w:t xml:space="preserve"> </w:t>
            </w:r>
            <w:r>
              <w:rPr>
                <w:b/>
                <w:bCs/>
              </w:rPr>
              <w:t xml:space="preserve">LIAM Code of Ethics</w:t>
            </w:r>
          </w:p>
        </w:tc>
        <w:tc>
          <w:tcPr/>
          <w:p>
            <w:pPr>
              <w:pStyle w:val="Compact"/>
            </w:pPr>
            <w:r>
              <w:t xml:space="preserve">~100 MCQ exam (50% pass)</w:t>
            </w:r>
          </w:p>
        </w:tc>
        <w:tc>
          <w:tcPr/>
          <w:p>
            <w:pPr>
              <w:pStyle w:val="Compact"/>
            </w:pPr>
            <w:r>
              <w:t xml:space="preserve">MII / LIAM guidelines</w:t>
            </w:r>
          </w:p>
        </w:tc>
      </w:tr>
      <w:tr>
        <w:tc>
          <w:tcPr/>
          <w:p>
            <w:pPr>
              <w:pStyle w:val="Compact"/>
            </w:pPr>
            <w:r>
              <w:t xml:space="preserve">MY</w:t>
            </w:r>
          </w:p>
        </w:tc>
        <w:tc>
          <w:tcPr/>
          <w:p>
            <w:pPr>
              <w:pStyle w:val="Compact"/>
            </w:pPr>
            <w:r>
              <w:t xml:space="preserve">BNM / MII</w:t>
            </w:r>
          </w:p>
        </w:tc>
        <w:tc>
          <w:tcPr/>
          <w:p>
            <w:pPr>
              <w:pStyle w:val="Compact"/>
            </w:pPr>
            <w:r>
              <w:rPr>
                <w:b/>
                <w:bCs/>
              </w:rPr>
              <w:t xml:space="preserve">Certificate Exam in Investment-Linked Life Ins. (CEILLI)</w:t>
            </w:r>
          </w:p>
        </w:tc>
        <w:tc>
          <w:tcPr/>
          <w:p>
            <w:pPr>
              <w:pStyle w:val="Compact"/>
            </w:pPr>
            <w:r>
              <w:t xml:space="preserve">Life Agents selling ILPs</w:t>
            </w:r>
          </w:p>
        </w:tc>
        <w:tc>
          <w:tcPr/>
          <w:p>
            <w:pPr>
              <w:pStyle w:val="Compact"/>
            </w:pPr>
            <w:r>
              <w:t xml:space="preserve">ILP product mechanics (single vs regular premium), fund types &amp; risks, investment fundamentals,</w:t>
            </w:r>
            <w:r>
              <w:t xml:space="preserve"> </w:t>
            </w:r>
            <w:r>
              <w:rPr>
                <w:b/>
                <w:bCs/>
              </w:rPr>
              <w:t xml:space="preserve">BNM ILP guidelines</w:t>
            </w:r>
            <w:r>
              <w:t xml:space="preserve">, ethical sales practices for ILPs</w:t>
            </w:r>
          </w:p>
        </w:tc>
        <w:tc>
          <w:tcPr/>
          <w:p>
            <w:pPr>
              <w:pStyle w:val="Compact"/>
            </w:pPr>
            <w:r>
              <w:t xml:space="preserve">MCQ exam (often combined with PCEIA)</w:t>
            </w:r>
          </w:p>
        </w:tc>
        <w:tc>
          <w:tcPr/>
          <w:p>
            <w:pPr>
              <w:pStyle w:val="Compact"/>
            </w:pPr>
            <w:r>
              <w:t xml:space="preserve">LIAM “Know Your Agent” (exam req.); MII syllabus</w:t>
            </w:r>
          </w:p>
        </w:tc>
      </w:tr>
      <w:tr>
        <w:tc>
          <w:tcPr/>
          <w:p>
            <w:pPr>
              <w:pStyle w:val="Compact"/>
            </w:pPr>
            <w:r>
              <w:t xml:space="preserve">MY</w:t>
            </w:r>
          </w:p>
        </w:tc>
        <w:tc>
          <w:tcPr/>
          <w:p>
            <w:pPr>
              <w:pStyle w:val="Compact"/>
            </w:pPr>
            <w:r>
              <w:t xml:space="preserve">BNM / IBFIM</w:t>
            </w:r>
          </w:p>
        </w:tc>
        <w:tc>
          <w:tcPr/>
          <w:p>
            <w:pPr>
              <w:pStyle w:val="Compact"/>
            </w:pPr>
            <w:r>
              <w:rPr>
                <w:b/>
                <w:bCs/>
              </w:rPr>
              <w:t xml:space="preserve">Takaful Basic Examination (TBE)</w:t>
            </w:r>
          </w:p>
        </w:tc>
        <w:tc>
          <w:tcPr/>
          <w:p>
            <w:pPr>
              <w:pStyle w:val="Compact"/>
            </w:pPr>
            <w:r>
              <w:t xml:space="preserve">New Family Takaful Agents</w:t>
            </w:r>
          </w:p>
        </w:tc>
        <w:tc>
          <w:tcPr/>
          <w:p>
            <w:pPr>
              <w:pStyle w:val="Compact"/>
            </w:pPr>
            <w:r>
              <w:t xml:space="preserve">Takaful principles (Shariah contracts, tabarru’, mudharabah, etc), medical &amp; health takaful, family takaful plans, investment-linked takaful funds, and</w:t>
            </w:r>
            <w:r>
              <w:t xml:space="preserve"> </w:t>
            </w:r>
            <w:r>
              <w:rPr>
                <w:i/>
                <w:iCs/>
              </w:rPr>
              <w:t xml:space="preserve">Islamic ethical standards</w:t>
            </w:r>
            <w:r>
              <w:t xml:space="preserve">. Ensures Shariah compliance knowledge.</w:t>
            </w:r>
          </w:p>
        </w:tc>
        <w:tc>
          <w:tcPr/>
          <w:p>
            <w:pPr>
              <w:pStyle w:val="Compact"/>
            </w:pPr>
            <w:r>
              <w:t xml:space="preserve">MCQ exam</w:t>
            </w:r>
          </w:p>
        </w:tc>
        <w:tc>
          <w:tcPr/>
          <w:p>
            <w:pPr>
              <w:pStyle w:val="Compact"/>
            </w:pPr>
            <w:r>
              <w:t xml:space="preserve">MTA guidelines (takaful exam); IBFIM TBE outline</w:t>
            </w:r>
          </w:p>
        </w:tc>
      </w:tr>
      <w:tr>
        <w:tc>
          <w:tcPr/>
          <w:p>
            <w:pPr>
              <w:pStyle w:val="Compact"/>
            </w:pPr>
            <w:r>
              <w:t xml:space="preserve">MY</w:t>
            </w:r>
          </w:p>
        </w:tc>
        <w:tc>
          <w:tcPr/>
          <w:p>
            <w:pPr>
              <w:pStyle w:val="Compact"/>
            </w:pPr>
            <w:r>
              <w:t xml:space="preserve">LIAM (Life Ins. Assoc.)</w:t>
            </w:r>
          </w:p>
        </w:tc>
        <w:tc>
          <w:tcPr/>
          <w:p>
            <w:pPr>
              <w:pStyle w:val="Compact"/>
            </w:pPr>
            <w:r>
              <w:rPr>
                <w:b/>
                <w:bCs/>
              </w:rPr>
              <w:t xml:space="preserve">Agent Registration &amp; Code of Practice</w:t>
            </w:r>
          </w:p>
        </w:tc>
        <w:tc>
          <w:tcPr/>
          <w:p>
            <w:pPr>
              <w:pStyle w:val="Compact"/>
            </w:pPr>
            <w:r>
              <w:t xml:space="preserve">All Life Insurance Agents (post-exam)</w:t>
            </w:r>
          </w:p>
        </w:tc>
        <w:tc>
          <w:tcPr/>
          <w:p>
            <w:pPr>
              <w:pStyle w:val="Compact"/>
            </w:pPr>
            <w:r>
              <w:t xml:space="preserve">Agents must be registered with LIAM; adhere to LIAM Code:</w:t>
            </w:r>
            <w:r>
              <w:t xml:space="preserve"> </w:t>
            </w:r>
            <w:r>
              <w:rPr>
                <w:i/>
                <w:iCs/>
              </w:rPr>
              <w:t xml:space="preserve">professionalism, acting in customer’s interest, no misrepresentation</w:t>
            </w:r>
            <w:r>
              <w:t xml:space="preserve">, maintain confidentiality, etc. Also restricts agents to one life insurer.</w:t>
            </w:r>
          </w:p>
        </w:tc>
        <w:tc>
          <w:tcPr/>
          <w:p>
            <w:pPr>
              <w:pStyle w:val="Compact"/>
            </w:pPr>
            <w:r>
              <w:t xml:space="preserve">Certification (license code issued)</w:t>
            </w:r>
          </w:p>
        </w:tc>
        <w:tc>
          <w:tcPr/>
          <w:p>
            <w:pPr>
              <w:pStyle w:val="Compact"/>
            </w:pPr>
            <w:r>
              <w:t xml:space="preserve">LIAM “Know Your Agent”; BNM Policy Doc 2023</w:t>
            </w:r>
          </w:p>
        </w:tc>
      </w:tr>
      <w:tr>
        <w:tc>
          <w:tcPr/>
          <w:p>
            <w:pPr>
              <w:pStyle w:val="Compact"/>
            </w:pPr>
            <w:r>
              <w:t xml:space="preserve">MY</w:t>
            </w:r>
          </w:p>
        </w:tc>
        <w:tc>
          <w:tcPr/>
          <w:p>
            <w:pPr>
              <w:pStyle w:val="Compact"/>
            </w:pPr>
            <w:r>
              <w:t xml:space="preserve">LIAM / MTA / BNM</w:t>
            </w:r>
          </w:p>
        </w:tc>
        <w:tc>
          <w:tcPr/>
          <w:p>
            <w:pPr>
              <w:pStyle w:val="Compact"/>
            </w:pPr>
            <w:r>
              <w:rPr>
                <w:b/>
                <w:bCs/>
              </w:rPr>
              <w:t xml:space="preserve">Continuing Professional Development (CPD)</w:t>
            </w:r>
          </w:p>
        </w:tc>
        <w:tc>
          <w:tcPr/>
          <w:p>
            <w:pPr>
              <w:pStyle w:val="Compact"/>
            </w:pPr>
            <w:r>
              <w:t xml:space="preserve">All Life &amp; Takaful Agents (Year 2+)</w:t>
            </w:r>
          </w:p>
        </w:tc>
        <w:tc>
          <w:tcPr/>
          <w:p>
            <w:pPr>
              <w:pStyle w:val="Compact"/>
            </w:pPr>
            <w:r>
              <w:rPr>
                <w:i/>
                <w:iCs/>
              </w:rPr>
              <w:t xml:space="preserve">30 hours/year</w:t>
            </w:r>
            <w:r>
              <w:t xml:space="preserve"> </w:t>
            </w:r>
            <w:r>
              <w:t xml:space="preserve">of training: product updates, sales &amp; advisory skills,</w:t>
            </w:r>
            <w:r>
              <w:t xml:space="preserve"> </w:t>
            </w:r>
            <w:r>
              <w:rPr>
                <w:b/>
                <w:bCs/>
              </w:rPr>
              <w:t xml:space="preserve">Agency Management Course</w:t>
            </w:r>
            <w:r>
              <w:t xml:space="preserve"> </w:t>
            </w:r>
            <w:r>
              <w:t xml:space="preserve">for leaders, and pursuit of advanced certs (e.g. RFP). CPD is tied to contract renewal to ensure ongoing competency.</w:t>
            </w:r>
          </w:p>
        </w:tc>
        <w:tc>
          <w:tcPr/>
          <w:p>
            <w:pPr>
              <w:pStyle w:val="Compact"/>
            </w:pPr>
            <w:r>
              <w:t xml:space="preserve">CPD hours audit</w:t>
            </w:r>
          </w:p>
        </w:tc>
        <w:tc>
          <w:tcPr/>
          <w:p>
            <w:pPr>
              <w:pStyle w:val="Compact"/>
            </w:pPr>
            <w:r>
              <w:t xml:space="preserve">LIAM CPD Guidelines; BNM Policy (2024)</w:t>
            </w:r>
          </w:p>
        </w:tc>
      </w:tr>
    </w:tbl>
    <w:p>
      <w:pPr>
        <w:pStyle w:val="BodyText"/>
      </w:pPr>
      <w:r>
        <w:rPr>
          <w:b/>
          <w:bCs/>
        </w:rPr>
        <w:t xml:space="preserve">Key Competencies Emphasized by Regulators:</w:t>
      </w:r>
      <w:r>
        <w:t xml:space="preserve"> </w:t>
      </w:r>
      <w:r>
        <w:t xml:space="preserve">From the above, we can derive a</w:t>
      </w:r>
      <w:r>
        <w:t xml:space="preserve"> </w:t>
      </w:r>
      <w:r>
        <w:rPr>
          <w:i/>
          <w:iCs/>
        </w:rPr>
        <w:t xml:space="preserve">regulatory competency checklist</w:t>
      </w:r>
      <w:r>
        <w:t xml:space="preserve"> </w:t>
      </w:r>
      <w:r>
        <w:t xml:space="preserve">common to SG &amp; MY:</w:t>
      </w:r>
    </w:p>
    <w:p>
      <w:pPr>
        <w:numPr>
          <w:ilvl w:val="0"/>
          <w:numId w:val="1003"/>
        </w:numPr>
      </w:pPr>
      <w:r>
        <w:rPr>
          <w:b/>
          <w:bCs/>
        </w:rPr>
        <w:t xml:space="preserve">Product &amp; Risk Knowledge:</w:t>
      </w:r>
      <w:r>
        <w:t xml:space="preserve"> </w:t>
      </w:r>
      <w:r>
        <w:t xml:space="preserve">Advisors must understand insurance products deeply – term vs whole life, participating policies and bonuses, investment-linked funds, riders (disability, critical illness, etc.), medical insurance coverage, and in Malaysia, takaful vs conventional differences. They also need grasp of risk management concepts (e.g. mortality, morbidity, investment risk) to explain and match products to client needs.</w:t>
      </w:r>
    </w:p>
    <w:p>
      <w:pPr>
        <w:numPr>
          <w:ilvl w:val="0"/>
          <w:numId w:val="1003"/>
        </w:numPr>
      </w:pPr>
      <w:r>
        <w:rPr>
          <w:b/>
          <w:bCs/>
        </w:rPr>
        <w:t xml:space="preserve">Advisory Process &amp; Needs Analysis:</w:t>
      </w:r>
      <w:r>
        <w:t xml:space="preserve"> </w:t>
      </w:r>
      <w:r>
        <w:t xml:space="preserve">Both MAS and BNM expect a needs-based approach. Advisors are trained (even in licensing exams) on the end-to-end advisory process:</w:t>
      </w:r>
      <w:r>
        <w:t xml:space="preserve"> </w:t>
      </w:r>
      <w:r>
        <w:rPr>
          <w:b/>
          <w:bCs/>
        </w:rPr>
        <w:t xml:space="preserve">fact-finding, financial needs analysis (FNA), recommending suitable solutions, proper disclosure/documentation, and regular reviews</w:t>
      </w:r>
      <w:r>
        <w:t xml:space="preserve">. This ensures advice is tailored and clients’ financial goals are appropriately addressed, not just product pushing.</w:t>
      </w:r>
    </w:p>
    <w:p>
      <w:pPr>
        <w:numPr>
          <w:ilvl w:val="0"/>
          <w:numId w:val="1003"/>
        </w:numPr>
      </w:pPr>
      <w:r>
        <w:rPr>
          <w:b/>
          <w:bCs/>
        </w:rPr>
        <w:t xml:space="preserve">Regulatory Compliance &amp; Ethics:</w:t>
      </w:r>
      <w:r>
        <w:t xml:space="preserve"> </w:t>
      </w:r>
      <w:r>
        <w:t xml:space="preserve">A strong focus on</w:t>
      </w:r>
      <w:r>
        <w:t xml:space="preserve"> </w:t>
      </w:r>
      <w:r>
        <w:rPr>
          <w:i/>
          <w:iCs/>
        </w:rPr>
        <w:t xml:space="preserve">ethical conduct, fair dealing and compliance</w:t>
      </w:r>
      <w:r>
        <w:t xml:space="preserve"> </w:t>
      </w:r>
      <w:r>
        <w:t xml:space="preserve">pervades training. In SG, RES5 explicitly tests ethical behavior, conflict of interest, fair marketing, and MAS rules on advisory conduct. In MY, the Code of Practice and BNM guidelines stress acting in customers’ best interests, truthful marketing, and avoiding mis-selling. Advisors learn about disclosure requirements (e.g. explaining policy features, exclusions), anti-money-laundering rules, and the consequences of misconduct.</w:t>
      </w:r>
    </w:p>
    <w:p>
      <w:pPr>
        <w:numPr>
          <w:ilvl w:val="0"/>
          <w:numId w:val="1003"/>
        </w:numPr>
      </w:pPr>
      <w:r>
        <w:rPr>
          <w:b/>
          <w:bCs/>
        </w:rPr>
        <w:t xml:space="preserve">Documentation &amp; Disclosure:</w:t>
      </w:r>
      <w:r>
        <w:t xml:space="preserve"> </w:t>
      </w:r>
      <w:r>
        <w:t xml:space="preserve">Regulators require thorough documentation – Singapore advisors must document the client’s financial needs and rationale for recommendations in a Fact Find / Needs Analysis form (per MAS FAA Notice). Malaysia’s agents must provide Product Disclosure Sheets and Financial Needs Analysis to clients for certain products (BNM’s Customer Fact Find guidelines). Training reinforces completing these correctly to ensure transparency and compliance.</w:t>
      </w:r>
    </w:p>
    <w:p>
      <w:pPr>
        <w:numPr>
          <w:ilvl w:val="0"/>
          <w:numId w:val="1003"/>
        </w:numPr>
      </w:pPr>
      <w:r>
        <w:rPr>
          <w:b/>
          <w:bCs/>
        </w:rPr>
        <w:t xml:space="preserve">Understanding Client Profiles:</w:t>
      </w:r>
      <w:r>
        <w:t xml:space="preserve"> </w:t>
      </w:r>
      <w:r>
        <w:t xml:space="preserve">Advisors are trained to consider each client’s circumstances: age, family situation, income, existing coverage, risk appetite, religious considerations (for takaful) etc. For example, MAS expects even junior reps to understand</w:t>
      </w:r>
      <w:r>
        <w:t xml:space="preserve"> </w:t>
      </w:r>
      <w:r>
        <w:rPr>
          <w:i/>
          <w:iCs/>
        </w:rPr>
        <w:t xml:space="preserve">“analysing a client’s financial status and developing appropriate strategies and solutions”</w:t>
      </w:r>
      <w:r>
        <w:t xml:space="preserve">. In Malaysia, agents often use a “Life Planning” approach, categorizing clients (young family, empty nester, business owner, etc.) and identifying typical needs for each. This client-centric thinking is a core competency for suitability assessments.</w:t>
      </w:r>
    </w:p>
    <w:p>
      <w:pPr>
        <w:pStyle w:val="FirstParagraph"/>
      </w:pPr>
      <w:r>
        <w:t xml:space="preserve">Overall, the regulatory baseline establishes that an</w:t>
      </w:r>
      <w:r>
        <w:t xml:space="preserve"> </w:t>
      </w:r>
      <w:r>
        <w:rPr>
          <w:i/>
          <w:iCs/>
        </w:rPr>
        <w:t xml:space="preserve">“expert” insurance advisor is first and foremost a competent, ethical professional with a solid grounding in insurance products and financial advice process</w:t>
      </w:r>
      <w:r>
        <w:t xml:space="preserve">. This foundation is built on via company training and professional certifications, as we explore next.</w:t>
      </w:r>
    </w:p>
    <w:bookmarkEnd w:id="22"/>
    <w:bookmarkStart w:id="25" w:name="X682c9781143fde6593a33177673c33e5d77273f"/>
    <w:p>
      <w:pPr>
        <w:pStyle w:val="Heading2"/>
      </w:pPr>
      <w:r>
        <w:t xml:space="preserve">Phase 2 – Insurer &amp; Bank Training Academies (SG &amp; MY)</w:t>
      </w:r>
    </w:p>
    <w:p>
      <w:pPr>
        <w:pStyle w:val="FirstParagraph"/>
      </w:pPr>
      <w:r>
        <w:t xml:space="preserve">Beyond licensing, insurance companies and banks invest heavily in training programs to turn a rookie advisor into a high-performing, client-centric professional. These programs often include structured</w:t>
      </w:r>
      <w:r>
        <w:t xml:space="preserve"> </w:t>
      </w:r>
      <w:r>
        <w:rPr>
          <w:b/>
          <w:bCs/>
        </w:rPr>
        <w:t xml:space="preserve">onboarding “academies” for new advisors</w:t>
      </w:r>
      <w:r>
        <w:t xml:space="preserve">, continuous skills workshops, and tiered development paths leading to agency leadership. Below is a</w:t>
      </w:r>
      <w:r>
        <w:t xml:space="preserve"> </w:t>
      </w:r>
      <w:r>
        <w:rPr>
          <w:i/>
          <w:iCs/>
        </w:rPr>
        <w:t xml:space="preserve">Programs &amp; Curriculum Catalogue</w:t>
      </w:r>
      <w:r>
        <w:t xml:space="preserve"> </w:t>
      </w:r>
      <w:r>
        <w:t xml:space="preserve">highlighting major training initiatives in Singapore and Malaysia: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Country</w:t>
            </w:r>
          </w:p>
        </w:tc>
        <w:tc>
          <w:tcPr/>
          <w:p>
            <w:pPr>
              <w:pStyle w:val="Compact"/>
            </w:pPr>
            <w:r>
              <w:t xml:space="preserve">Provider (Insurer/Bank)</w:t>
            </w:r>
          </w:p>
        </w:tc>
        <w:tc>
          <w:tcPr/>
          <w:p>
            <w:pPr>
              <w:pStyle w:val="Compact"/>
            </w:pPr>
            <w:r>
              <w:t xml:space="preserve">Program Name / Academy</w:t>
            </w:r>
          </w:p>
        </w:tc>
        <w:tc>
          <w:tcPr/>
          <w:p>
            <w:pPr>
              <w:pStyle w:val="Compact"/>
            </w:pPr>
            <w:r>
              <w:t xml:space="preserve">Target Role (Rookie / Experienced / Manager)</w:t>
            </w:r>
          </w:p>
        </w:tc>
        <w:tc>
          <w:tcPr/>
          <w:p>
            <w:pPr>
              <w:pStyle w:val="Compact"/>
            </w:pPr>
            <w:r>
              <w:t xml:space="preserve">Core Modules &amp; Focus</w:t>
            </w:r>
          </w:p>
        </w:tc>
        <w:tc>
          <w:tcPr/>
          <w:p>
            <w:pPr>
              <w:pStyle w:val="Compact"/>
            </w:pPr>
            <w:r>
              <w:t xml:space="preserve">Format (Classroom / E-learning / Blended)</w:t>
            </w:r>
          </w:p>
        </w:tc>
        <w:tc>
          <w:tcPr/>
          <w:p>
            <w:pPr>
              <w:pStyle w:val="Compact"/>
            </w:pPr>
            <w:r>
              <w:t xml:space="preserve">Duration</w:t>
            </w:r>
          </w:p>
        </w:tc>
        <w:tc>
          <w:tcPr/>
          <w:p>
            <w:pPr>
              <w:pStyle w:val="Compact"/>
            </w:pPr>
            <w:r>
              <w:t xml:space="preserve">Source / Reference</w:t>
            </w:r>
          </w:p>
        </w:tc>
      </w:tr>
      <w:tr>
        <w:tc>
          <w:tcPr/>
          <w:p>
            <w:pPr>
              <w:pStyle w:val="Compact"/>
            </w:pPr>
            <w:r>
              <w:t xml:space="preserve">SG</w:t>
            </w:r>
          </w:p>
        </w:tc>
        <w:tc>
          <w:tcPr/>
          <w:p>
            <w:pPr>
              <w:pStyle w:val="Compact"/>
            </w:pPr>
            <w:r>
              <w:rPr>
                <w:b/>
                <w:bCs/>
              </w:rPr>
              <w:t xml:space="preserve">Prudential Assurance</w:t>
            </w:r>
          </w:p>
        </w:tc>
        <w:tc>
          <w:tcPr/>
          <w:p>
            <w:pPr>
              <w:pStyle w:val="Compact"/>
            </w:pPr>
            <w:r>
              <w:rPr>
                <w:b/>
                <w:bCs/>
              </w:rPr>
              <w:t xml:space="preserve">Financial Consultant Induction (Cert FPC)</w:t>
            </w:r>
          </w:p>
        </w:tc>
        <w:tc>
          <w:tcPr/>
          <w:p>
            <w:pPr>
              <w:pStyle w:val="Compact"/>
            </w:pPr>
            <w:r>
              <w:t xml:space="preserve">New Financial Consultants (rookies)</w:t>
            </w:r>
          </w:p>
        </w:tc>
        <w:tc>
          <w:tcPr/>
          <w:p>
            <w:pPr>
              <w:pStyle w:val="Compact"/>
            </w:pPr>
            <w:r>
              <w:rPr>
                <w:i/>
                <w:iCs/>
              </w:rPr>
              <w:t xml:space="preserve">10 IBF-accredited competency units</w:t>
            </w:r>
            <w:r>
              <w:t xml:space="preserve">: Financial products basics, Cash management, Investment planning (foundation),</w:t>
            </w:r>
            <w:r>
              <w:t xml:space="preserve"> </w:t>
            </w:r>
            <w:r>
              <w:rPr>
                <w:b/>
                <w:bCs/>
              </w:rPr>
              <w:t xml:space="preserve">Compliance &amp; ethics</w:t>
            </w:r>
            <w:r>
              <w:t xml:space="preserve">, Accurate fact-finding, Needs-based plan construction. Ensures a consistent advisory process for all clients.</w:t>
            </w:r>
          </w:p>
        </w:tc>
        <w:tc>
          <w:tcPr/>
          <w:p>
            <w:pPr>
              <w:pStyle w:val="Compact"/>
            </w:pPr>
            <w:r>
              <w:t xml:space="preserve">Blended – 6 weeks intensive: e-learning, in-person lectures, role-play drills. Includes assessment for IBF Level 1 certification.</w:t>
            </w:r>
          </w:p>
        </w:tc>
        <w:tc>
          <w:tcPr/>
          <w:p>
            <w:pPr>
              <w:pStyle w:val="Compact"/>
            </w:pPr>
            <w:r>
              <w:t xml:space="preserve">~6 weeks full-time</w:t>
            </w:r>
          </w:p>
        </w:tc>
        <w:tc>
          <w:tcPr/>
          <w:p>
            <w:pPr>
              <w:pStyle w:val="Compact"/>
            </w:pPr>
            <w:r>
              <w:t xml:space="preserve">Prudential CDO article; Straits Times.</w:t>
            </w:r>
          </w:p>
        </w:tc>
      </w:tr>
      <w:tr>
        <w:tc>
          <w:tcPr/>
          <w:p>
            <w:pPr>
              <w:pStyle w:val="Compact"/>
            </w:pPr>
            <w:r>
              <w:t xml:space="preserve">SG</w:t>
            </w:r>
          </w:p>
        </w:tc>
        <w:tc>
          <w:tcPr/>
          <w:p>
            <w:pPr>
              <w:pStyle w:val="Compact"/>
            </w:pPr>
            <w:r>
              <w:t xml:space="preserve">Prudential Assurance</w:t>
            </w:r>
          </w:p>
        </w:tc>
        <w:tc>
          <w:tcPr/>
          <w:p>
            <w:pPr>
              <w:pStyle w:val="Compact"/>
            </w:pPr>
            <w:r>
              <w:rPr>
                <w:b/>
                <w:bCs/>
              </w:rPr>
              <w:t xml:space="preserve">Management Associate Programme (MAP)</w:t>
            </w:r>
          </w:p>
        </w:tc>
        <w:tc>
          <w:tcPr/>
          <w:p>
            <w:pPr>
              <w:pStyle w:val="Compact"/>
            </w:pPr>
            <w:r>
              <w:t xml:space="preserve">New hires (often fresh grads or career switchers) – provides financial support</w:t>
            </w:r>
          </w:p>
        </w:tc>
        <w:tc>
          <w:tcPr/>
          <w:p>
            <w:pPr>
              <w:pStyle w:val="Compact"/>
            </w:pPr>
            <w:r>
              <w:t xml:space="preserve">On-the-job training under senior mentors, with monthly allowance. Focus on</w:t>
            </w:r>
            <w:r>
              <w:t xml:space="preserve"> </w:t>
            </w:r>
            <w:r>
              <w:rPr>
                <w:i/>
                <w:iCs/>
              </w:rPr>
              <w:t xml:space="preserve">practical skills</w:t>
            </w:r>
            <w:r>
              <w:t xml:space="preserve">: client prospecting, portfolio management, Prudential product suite knowledge, and</w:t>
            </w:r>
            <w:r>
              <w:t xml:space="preserve"> </w:t>
            </w:r>
            <w:r>
              <w:rPr>
                <w:b/>
                <w:bCs/>
              </w:rPr>
              <w:t xml:space="preserve">hands-on client advisory</w:t>
            </w:r>
            <w:r>
              <w:t xml:space="preserve"> </w:t>
            </w:r>
            <w:r>
              <w:t xml:space="preserve">with real targets. The program aims to build confidence and skills by easing financial pressure in the first 1–2 years.</w:t>
            </w:r>
          </w:p>
        </w:tc>
        <w:tc>
          <w:tcPr/>
          <w:p>
            <w:pPr>
              <w:pStyle w:val="Compact"/>
            </w:pPr>
            <w:r>
              <w:t xml:space="preserve">On-the-job + periodic classroom coaching. Includes mentorship by Agency Leaders.</w:t>
            </w:r>
          </w:p>
        </w:tc>
        <w:tc>
          <w:tcPr/>
          <w:p>
            <w:pPr>
              <w:pStyle w:val="Compact"/>
            </w:pPr>
            <w:r>
              <w:t xml:space="preserve">18–24 months (allowance up to 2 years) (recently extended to 2 years)</w:t>
            </w:r>
          </w:p>
        </w:tc>
        <w:tc>
          <w:tcPr/>
          <w:p>
            <w:pPr>
              <w:pStyle w:val="Compact"/>
            </w:pPr>
            <w:r>
              <w:t xml:space="preserve">Straits Times feature.</w:t>
            </w:r>
          </w:p>
        </w:tc>
      </w:tr>
      <w:tr>
        <w:tc>
          <w:tcPr/>
          <w:p>
            <w:pPr>
              <w:pStyle w:val="Compact"/>
            </w:pPr>
            <w:r>
              <w:t xml:space="preserve">SG</w:t>
            </w:r>
          </w:p>
        </w:tc>
        <w:tc>
          <w:tcPr/>
          <w:p>
            <w:pPr>
              <w:pStyle w:val="Compact"/>
            </w:pPr>
            <w:r>
              <w:t xml:space="preserve">Prudential (Financial Advisory arm)</w:t>
            </w:r>
          </w:p>
        </w:tc>
        <w:tc>
          <w:tcPr/>
          <w:p>
            <w:pPr>
              <w:pStyle w:val="Compact"/>
            </w:pPr>
            <w:r>
              <w:rPr>
                <w:b/>
                <w:bCs/>
              </w:rPr>
              <w:t xml:space="preserve">Curated Onboarding Training</w:t>
            </w:r>
          </w:p>
        </w:tc>
        <w:tc>
          <w:tcPr/>
          <w:p>
            <w:pPr>
              <w:pStyle w:val="Compact"/>
            </w:pPr>
            <w:r>
              <w:t xml:space="preserve">All new Financial Representatives (including Prudential’s independent FA channel)</w:t>
            </w:r>
          </w:p>
        </w:tc>
        <w:tc>
          <w:tcPr/>
          <w:p>
            <w:pPr>
              <w:pStyle w:val="Compact"/>
            </w:pPr>
            <w:r>
              <w:rPr>
                <w:i/>
                <w:iCs/>
              </w:rPr>
              <w:t xml:space="preserve">“Curated in-house program”</w:t>
            </w:r>
            <w:r>
              <w:t xml:space="preserve"> </w:t>
            </w:r>
            <w:r>
              <w:t xml:space="preserve">covering</w:t>
            </w:r>
            <w:r>
              <w:t xml:space="preserve"> </w:t>
            </w:r>
            <w:r>
              <w:rPr>
                <w:b/>
                <w:bCs/>
              </w:rPr>
              <w:t xml:space="preserve">financial planning fundamentals, plan construction, investment strategies</w:t>
            </w:r>
            <w:r>
              <w:t xml:space="preserve">, and client engagement techniques. Equips new advisers to confidently guide clients from day one. Also introduces specialized tracks (e.g. legacy planning for HNW, employee benefits for corporate clients) to explore later.</w:t>
            </w:r>
          </w:p>
        </w:tc>
        <w:tc>
          <w:tcPr/>
          <w:p>
            <w:pPr>
              <w:pStyle w:val="Compact"/>
            </w:pPr>
            <w:r>
              <w:t xml:space="preserve">Blended – initial classroom induction + e-modules; followed by specialized workshops.</w:t>
            </w:r>
          </w:p>
        </w:tc>
        <w:tc>
          <w:tcPr/>
          <w:p>
            <w:pPr>
              <w:pStyle w:val="Compact"/>
            </w:pPr>
            <w:r>
              <w:t xml:space="preserve">Initial onboarding ~1–2 months; continuous modules in year 1.</w:t>
            </w:r>
          </w:p>
        </w:tc>
        <w:tc>
          <w:tcPr/>
          <w:p>
            <w:pPr>
              <w:pStyle w:val="Compact"/>
            </w:pPr>
            <w:r>
              <w:t xml:space="preserve">Straits Times feature.</w:t>
            </w:r>
          </w:p>
        </w:tc>
      </w:tr>
      <w:tr>
        <w:tc>
          <w:tcPr/>
          <w:p>
            <w:pPr>
              <w:pStyle w:val="Compact"/>
            </w:pPr>
            <w:r>
              <w:t xml:space="preserve">SG</w:t>
            </w:r>
          </w:p>
        </w:tc>
        <w:tc>
          <w:tcPr/>
          <w:p>
            <w:pPr>
              <w:pStyle w:val="Compact"/>
            </w:pPr>
            <w:r>
              <w:rPr>
                <w:b/>
                <w:bCs/>
              </w:rPr>
              <w:t xml:space="preserve">AIA Singapore</w:t>
            </w:r>
          </w:p>
        </w:tc>
        <w:tc>
          <w:tcPr/>
          <w:p>
            <w:pPr>
              <w:pStyle w:val="Compact"/>
            </w:pPr>
            <w:r>
              <w:rPr>
                <w:b/>
                <w:bCs/>
              </w:rPr>
              <w:t xml:space="preserve">AIA Financial Associate Scheme (FAS)</w:t>
            </w:r>
          </w:p>
        </w:tc>
        <w:tc>
          <w:tcPr/>
          <w:p>
            <w:pPr>
              <w:pStyle w:val="Compact"/>
            </w:pPr>
            <w:r>
              <w:t xml:space="preserve">New Insurance Representatives (salaried trainees)</w:t>
            </w:r>
          </w:p>
        </w:tc>
        <w:tc>
          <w:tcPr/>
          <w:p>
            <w:pPr>
              <w:pStyle w:val="Compact"/>
            </w:pPr>
            <w:r>
              <w:rPr>
                <w:i/>
                <w:iCs/>
              </w:rPr>
              <w:t xml:space="preserve">Holistic skills training program:</w:t>
            </w:r>
            <w:r>
              <w:t xml:space="preserve"> </w:t>
            </w:r>
            <w:r>
              <w:t xml:space="preserve">Fundamental life insurance knowledge, job-specific training on AIA products, sales process, compliance. Includes modules geared towards managerial skills development for career progression.</w:t>
            </w:r>
            <w:r>
              <w:t xml:space="preserve"> </w:t>
            </w:r>
            <w:r>
              <w:rPr>
                <w:b/>
                <w:bCs/>
              </w:rPr>
              <w:t xml:space="preserve">Compensation:</w:t>
            </w:r>
            <w:r>
              <w:t xml:space="preserve"> </w:t>
            </w:r>
            <w:r>
              <w:t xml:space="preserve">Offers a base salary + CPF benefits for 12–24 months to provide stability while meeting training milestones.</w:t>
            </w:r>
          </w:p>
        </w:tc>
        <w:tc>
          <w:tcPr/>
          <w:p>
            <w:pPr>
              <w:pStyle w:val="Compact"/>
            </w:pPr>
            <w:r>
              <w:t xml:space="preserve">Blended – formal training courses + supervised field work (under employment contract).</w:t>
            </w:r>
          </w:p>
        </w:tc>
        <w:tc>
          <w:tcPr/>
          <w:p>
            <w:pPr>
              <w:pStyle w:val="Compact"/>
            </w:pPr>
            <w:r>
              <w:t xml:space="preserve">~12 months intensive core training; up to 24 months in scheme.</w:t>
            </w:r>
          </w:p>
        </w:tc>
        <w:tc>
          <w:tcPr/>
          <w:p>
            <w:pPr>
              <w:pStyle w:val="Compact"/>
            </w:pPr>
            <w:r>
              <w:t xml:space="preserve">AIA Careers page.</w:t>
            </w:r>
          </w:p>
        </w:tc>
      </w:tr>
      <w:tr>
        <w:tc>
          <w:tcPr/>
          <w:p>
            <w:pPr>
              <w:pStyle w:val="Compact"/>
            </w:pPr>
            <w:r>
              <w:t xml:space="preserve">SG</w:t>
            </w:r>
          </w:p>
        </w:tc>
        <w:tc>
          <w:tcPr/>
          <w:p>
            <w:pPr>
              <w:pStyle w:val="Compact"/>
            </w:pPr>
            <w:r>
              <w:t xml:space="preserve">AIA Singapore</w:t>
            </w:r>
          </w:p>
        </w:tc>
        <w:tc>
          <w:tcPr/>
          <w:p>
            <w:pPr>
              <w:pStyle w:val="Compact"/>
            </w:pPr>
            <w:r>
              <w:rPr>
                <w:b/>
                <w:bCs/>
              </w:rPr>
              <w:t xml:space="preserve">AIA Entrepreneur Power Scheme (EPS)</w:t>
            </w:r>
          </w:p>
        </w:tc>
        <w:tc>
          <w:tcPr/>
          <w:p>
            <w:pPr>
              <w:pStyle w:val="Compact"/>
            </w:pPr>
            <w:r>
              <w:t xml:space="preserve">Ambitious Fresh Graduates / Mid-career Switchers (future leaders)</w:t>
            </w:r>
          </w:p>
        </w:tc>
        <w:tc>
          <w:tcPr/>
          <w:p>
            <w:pPr>
              <w:pStyle w:val="Compact"/>
            </w:pPr>
            <w:r>
              <w:rPr>
                <w:i/>
                <w:iCs/>
              </w:rPr>
              <w:t xml:space="preserve">Fast-track 2-year program:</w:t>
            </w:r>
            <w:r>
              <w:t xml:space="preserve"> </w:t>
            </w:r>
            <w:r>
              <w:t xml:space="preserve">First 2 months full-time</w:t>
            </w:r>
            <w:r>
              <w:t xml:space="preserve"> </w:t>
            </w:r>
            <w:r>
              <w:rPr>
                <w:b/>
                <w:bCs/>
              </w:rPr>
              <w:t xml:space="preserve">IBF-accredited training (3 days/week)</w:t>
            </w:r>
            <w:r>
              <w:t xml:space="preserve"> </w:t>
            </w:r>
            <w:r>
              <w:t xml:space="preserve">covering insurance industry overview,</w:t>
            </w:r>
            <w:r>
              <w:t xml:space="preserve"> </w:t>
            </w:r>
            <w:r>
              <w:rPr>
                <w:b/>
                <w:bCs/>
              </w:rPr>
              <w:t xml:space="preserve">financial planning fundamentals, product knowledge, professional sales skills</w:t>
            </w:r>
            <w:r>
              <w:t xml:space="preserve">. Months 3–24: continued monthly training on advanced sales and</w:t>
            </w:r>
            <w:r>
              <w:t xml:space="preserve"> </w:t>
            </w:r>
            <w:r>
              <w:rPr>
                <w:b/>
                <w:bCs/>
              </w:rPr>
              <w:t xml:space="preserve">leadership skills</w:t>
            </w:r>
            <w:r>
              <w:t xml:space="preserve"> </w:t>
            </w:r>
            <w:r>
              <w:t xml:space="preserve">(to groom for management). Offers monthly allowances for up to 24 months (performance-linked) to support new advisors in building their practice.</w:t>
            </w:r>
          </w:p>
        </w:tc>
        <w:tc>
          <w:tcPr/>
          <w:p>
            <w:pPr>
              <w:pStyle w:val="Compact"/>
            </w:pPr>
            <w:r>
              <w:t xml:space="preserve">Blended – intensive classroom in initial phase, then on-the-job with monthly workshops.</w:t>
            </w:r>
          </w:p>
        </w:tc>
        <w:tc>
          <w:tcPr/>
          <w:p>
            <w:pPr>
              <w:pStyle w:val="Compact"/>
            </w:pPr>
            <w:r>
              <w:t xml:space="preserve">24 months (with 12-month structured curriculum)</w:t>
            </w:r>
          </w:p>
        </w:tc>
        <w:tc>
          <w:tcPr/>
          <w:p>
            <w:pPr>
              <w:pStyle w:val="Compact"/>
            </w:pPr>
            <w:r>
              <w:t xml:space="preserve">AIA Careers (EPS details).</w:t>
            </w:r>
          </w:p>
        </w:tc>
      </w:tr>
      <w:tr>
        <w:tc>
          <w:tcPr/>
          <w:p>
            <w:pPr>
              <w:pStyle w:val="Compact"/>
            </w:pPr>
            <w:r>
              <w:t xml:space="preserve">SG</w:t>
            </w:r>
          </w:p>
        </w:tc>
        <w:tc>
          <w:tcPr/>
          <w:p>
            <w:pPr>
              <w:pStyle w:val="Compact"/>
            </w:pPr>
            <w:r>
              <w:t xml:space="preserve">AIA Singapore</w:t>
            </w:r>
          </w:p>
        </w:tc>
        <w:tc>
          <w:tcPr/>
          <w:p>
            <w:pPr>
              <w:pStyle w:val="Compact"/>
            </w:pPr>
            <w:r>
              <w:rPr>
                <w:b/>
                <w:bCs/>
              </w:rPr>
              <w:t xml:space="preserve">AIA Premier / Elite Academy</w:t>
            </w:r>
            <w:r>
              <w:t xml:space="preserve"> </w:t>
            </w:r>
            <w:r>
              <w:t xml:space="preserve">(internal name, ongoing)</w:t>
            </w:r>
          </w:p>
        </w:tc>
        <w:tc>
          <w:tcPr/>
          <w:p>
            <w:pPr>
              <w:pStyle w:val="Compact"/>
            </w:pPr>
            <w:r>
              <w:t xml:space="preserve">All Agency Force (continuous development)</w:t>
            </w:r>
          </w:p>
        </w:tc>
        <w:tc>
          <w:tcPr/>
          <w:p>
            <w:pPr>
              <w:pStyle w:val="Compact"/>
            </w:pPr>
            <w:r>
              <w:t xml:space="preserve">AIA provides</w:t>
            </w:r>
            <w:r>
              <w:t xml:space="preserve"> </w:t>
            </w:r>
            <w:r>
              <w:rPr>
                <w:b/>
                <w:bCs/>
              </w:rPr>
              <w:t xml:space="preserve">accredited training (LIMRA*, IBF)</w:t>
            </w:r>
            <w:r>
              <w:t xml:space="preserve"> </w:t>
            </w:r>
            <w:r>
              <w:t xml:space="preserve">to consultants at all stages. Emphasizes achieving MDRT (AIA is #1 MDRT company globally) – so training on</w:t>
            </w:r>
            <w:r>
              <w:t xml:space="preserve"> </w:t>
            </w:r>
            <w:r>
              <w:rPr>
                <w:b/>
                <w:bCs/>
              </w:rPr>
              <w:t xml:space="preserve">goal setting, advanced sales tactics, client servicing excellence</w:t>
            </w:r>
            <w:r>
              <w:t xml:space="preserve">. Junior agents are nurtured under mentors, and leadership modules are provided for those becoming agency managers. Digital tool training (AIA’s iPad tools, CRM) is also included to promote efficiency.</w:t>
            </w:r>
          </w:p>
        </w:tc>
        <w:tc>
          <w:tcPr/>
          <w:p>
            <w:pPr>
              <w:pStyle w:val="Compact"/>
            </w:pPr>
            <w:r>
              <w:t xml:space="preserve">Mix of classroom workshops, peer mentoring sessions, e-learning.</w:t>
            </w:r>
          </w:p>
        </w:tc>
        <w:tc>
          <w:tcPr/>
          <w:p>
            <w:pPr>
              <w:pStyle w:val="Compact"/>
            </w:pPr>
            <w:r>
              <w:t xml:space="preserve">Ongoing (career-long); MDRT coaching cycles annually.</w:t>
            </w:r>
          </w:p>
        </w:tc>
        <w:tc>
          <w:tcPr/>
          <w:p>
            <w:pPr>
              <w:pStyle w:val="Compact"/>
            </w:pPr>
            <w:r>
              <w:t xml:space="preserve">AIA “Where Leaders are Made”.</w:t>
            </w:r>
          </w:p>
        </w:tc>
      </w:tr>
      <w:tr>
        <w:tc>
          <w:tcPr/>
          <w:p>
            <w:pPr>
              <w:pStyle w:val="Compact"/>
            </w:pPr>
            <w:r>
              <w:t xml:space="preserve">SG</w:t>
            </w:r>
          </w:p>
        </w:tc>
        <w:tc>
          <w:tcPr/>
          <w:p>
            <w:pPr>
              <w:pStyle w:val="Compact"/>
            </w:pPr>
            <w:r>
              <w:rPr>
                <w:b/>
                <w:bCs/>
              </w:rPr>
              <w:t xml:space="preserve">Great Eastern Life</w:t>
            </w:r>
          </w:p>
        </w:tc>
        <w:tc>
          <w:tcPr/>
          <w:p>
            <w:pPr>
              <w:pStyle w:val="Compact"/>
            </w:pPr>
            <w:r>
              <w:rPr>
                <w:b/>
                <w:bCs/>
              </w:rPr>
              <w:t xml:space="preserve">Centre for Excellence (CFE)</w:t>
            </w:r>
          </w:p>
        </w:tc>
        <w:tc>
          <w:tcPr/>
          <w:p>
            <w:pPr>
              <w:pStyle w:val="Compact"/>
            </w:pPr>
            <w:r>
              <w:t xml:space="preserve">All Financial Representatives (with targeted modules for rookies vs leaders)</w:t>
            </w:r>
          </w:p>
        </w:tc>
        <w:tc>
          <w:tcPr/>
          <w:p>
            <w:pPr>
              <w:pStyle w:val="Compact"/>
            </w:pPr>
            <w:r>
              <w:t xml:space="preserve">Great Eastern’s in-house academy provides</w:t>
            </w:r>
            <w:r>
              <w:t xml:space="preserve"> </w:t>
            </w:r>
            <w:r>
              <w:rPr>
                <w:b/>
                <w:bCs/>
              </w:rPr>
              <w:t xml:space="preserve">structured training at every career stage</w:t>
            </w:r>
            <w:r>
              <w:t xml:space="preserve">. For new reps: courses on prospecting, sales presentation skills, telephone etiquette, and consultative needs-based selling. There is extensive</w:t>
            </w:r>
            <w:r>
              <w:t xml:space="preserve"> </w:t>
            </w:r>
            <w:r>
              <w:rPr>
                <w:b/>
                <w:bCs/>
              </w:rPr>
              <w:t xml:space="preserve">exam support</w:t>
            </w:r>
            <w:r>
              <w:t xml:space="preserve"> </w:t>
            </w:r>
            <w:r>
              <w:t xml:space="preserve">(tutorials, mock papers, one-to-one coaching for CMFAS exams) to ensure licensing success. As reps grow, CFE offers workshops on client servicing, product mastery, and eventually agency management training for potential leaders. Key focus: “customer-first” advisory mindset and building persistent long-term client relationships.</w:t>
            </w:r>
          </w:p>
        </w:tc>
        <w:tc>
          <w:tcPr/>
          <w:p>
            <w:pPr>
              <w:pStyle w:val="Compact"/>
            </w:pPr>
            <w:r>
              <w:t xml:space="preserve">Blended – in-person training sessions, e-learning videos, and ongoing agency leader coaching.</w:t>
            </w:r>
          </w:p>
        </w:tc>
        <w:tc>
          <w:tcPr/>
          <w:p>
            <w:pPr>
              <w:pStyle w:val="Compact"/>
            </w:pPr>
            <w:r>
              <w:t xml:space="preserve">Onboarding training spans first 3–6 months; leadership courses available after 2–3 years.</w:t>
            </w:r>
          </w:p>
        </w:tc>
        <w:tc>
          <w:tcPr/>
          <w:p>
            <w:pPr>
              <w:pStyle w:val="Compact"/>
            </w:pPr>
            <w:r>
              <w:t xml:space="preserve">Great Eastern Careers FAQ.</w:t>
            </w:r>
          </w:p>
        </w:tc>
      </w:tr>
      <w:tr>
        <w:tc>
          <w:tcPr/>
          <w:p>
            <w:pPr>
              <w:pStyle w:val="Compact"/>
            </w:pPr>
            <w:r>
              <w:t xml:space="preserve">SG</w:t>
            </w:r>
          </w:p>
        </w:tc>
        <w:tc>
          <w:tcPr/>
          <w:p>
            <w:pPr>
              <w:pStyle w:val="Compact"/>
            </w:pPr>
            <w:r>
              <w:rPr>
                <w:b/>
                <w:bCs/>
              </w:rPr>
              <w:t xml:space="preserve">Manulife Singapore</w:t>
            </w:r>
          </w:p>
        </w:tc>
        <w:tc>
          <w:tcPr/>
          <w:p>
            <w:pPr>
              <w:pStyle w:val="Compact"/>
            </w:pPr>
            <w:r>
              <w:rPr>
                <w:b/>
                <w:bCs/>
              </w:rPr>
              <w:t xml:space="preserve">Manulife Advanced Curriculum (IBF Level 1–3)</w:t>
            </w:r>
          </w:p>
        </w:tc>
        <w:tc>
          <w:tcPr/>
          <w:p>
            <w:pPr>
              <w:pStyle w:val="Compact"/>
            </w:pPr>
            <w:r>
              <w:t xml:space="preserve">Financial Consultants – from new to senior managers (tiered levels)</w:t>
            </w:r>
          </w:p>
        </w:tc>
        <w:tc>
          <w:tcPr/>
          <w:p>
            <w:pPr>
              <w:pStyle w:val="Compact"/>
            </w:pPr>
            <w:r>
              <w:t xml:space="preserve">Manulife is first in SG to offer an</w:t>
            </w:r>
            <w:r>
              <w:t xml:space="preserve"> </w:t>
            </w:r>
            <w:r>
              <w:rPr>
                <w:b/>
                <w:bCs/>
              </w:rPr>
              <w:t xml:space="preserve">IBF-accredited program across three levels</w:t>
            </w:r>
            <w:r>
              <w:t xml:space="preserve">.</w:t>
            </w:r>
            <w:r>
              <w:t xml:space="preserve"> </w:t>
            </w:r>
            <w:r>
              <w:rPr>
                <w:i/>
                <w:iCs/>
              </w:rPr>
              <w:t xml:space="preserve">Level 1 (IBFQ):</w:t>
            </w:r>
            <w:r>
              <w:t xml:space="preserve"> </w:t>
            </w:r>
            <w:r>
              <w:t xml:space="preserve">foundational skills similar to IBF FP standards (basic financial planning, ethics, regulations).</w:t>
            </w:r>
            <w:r>
              <w:t xml:space="preserve"> </w:t>
            </w:r>
            <w:r>
              <w:rPr>
                <w:i/>
                <w:iCs/>
              </w:rPr>
              <w:t xml:space="preserve">Level 2 (IBFA):</w:t>
            </w:r>
            <w:r>
              <w:t xml:space="preserve"> </w:t>
            </w:r>
            <w:r>
              <w:t xml:space="preserve">advanced technical skills (e.g. complex wealth solutions, retirement, legacy planning) for experienced advisors with &gt;3 years.</w:t>
            </w:r>
            <w:r>
              <w:t xml:space="preserve"> </w:t>
            </w:r>
            <w:r>
              <w:rPr>
                <w:i/>
                <w:iCs/>
              </w:rPr>
              <w:t xml:space="preserve">Level 3 (Management):</w:t>
            </w:r>
            <w:r>
              <w:t xml:space="preserve"> </w:t>
            </w:r>
            <w:r>
              <w:t xml:space="preserve">leadership and agency management capabilities for those leading teams. The curriculum is tied to IBF certification at each level, aligning with globally recognized standards (CFP/ChFC mapping).</w:t>
            </w:r>
          </w:p>
        </w:tc>
        <w:tc>
          <w:tcPr/>
          <w:p>
            <w:pPr>
              <w:pStyle w:val="Compact"/>
            </w:pPr>
            <w:r>
              <w:t xml:space="preserve">Blended – combination of classroom modules (in partnership with SCI) and on-the-job competency assessments.</w:t>
            </w:r>
          </w:p>
        </w:tc>
        <w:tc>
          <w:tcPr/>
          <w:p>
            <w:pPr>
              <w:pStyle w:val="Compact"/>
            </w:pPr>
            <w:r>
              <w:t xml:space="preserve">Each level spans several months; overall program can take a few years through career progression.</w:t>
            </w:r>
          </w:p>
        </w:tc>
        <w:tc>
          <w:tcPr/>
          <w:p>
            <w:pPr>
              <w:pStyle w:val="Compact"/>
            </w:pPr>
            <w:r>
              <w:t xml:space="preserve">Manulife Press Release; IBF Standards info.</w:t>
            </w:r>
          </w:p>
        </w:tc>
      </w:tr>
      <w:tr>
        <w:tc>
          <w:tcPr/>
          <w:p>
            <w:pPr>
              <w:pStyle w:val="Compact"/>
            </w:pPr>
            <w:r>
              <w:t xml:space="preserve">SG</w:t>
            </w:r>
          </w:p>
        </w:tc>
        <w:tc>
          <w:tcPr/>
          <w:p>
            <w:pPr>
              <w:pStyle w:val="Compact"/>
            </w:pPr>
            <w:r>
              <w:rPr>
                <w:b/>
                <w:bCs/>
              </w:rPr>
              <w:t xml:space="preserve">OCBC Bank</w:t>
            </w:r>
            <w:r>
              <w:t xml:space="preserve"> </w:t>
            </w:r>
            <w:r>
              <w:t xml:space="preserve">(Wealth Mgt)</w:t>
            </w:r>
          </w:p>
        </w:tc>
        <w:tc>
          <w:tcPr/>
          <w:p>
            <w:pPr>
              <w:pStyle w:val="Compact"/>
            </w:pPr>
            <w:r>
              <w:rPr>
                <w:b/>
                <w:bCs/>
              </w:rPr>
              <w:t xml:space="preserve">Wealth Advisory Training (OCBC)</w:t>
            </w:r>
            <w:r>
              <w:t xml:space="preserve"> </w:t>
            </w:r>
            <w:r>
              <w:t xml:space="preserve">– internal RM curriculum</w:t>
            </w:r>
          </w:p>
        </w:tc>
        <w:tc>
          <w:tcPr/>
          <w:p>
            <w:pPr>
              <w:pStyle w:val="Compact"/>
            </w:pPr>
            <w:r>
              <w:t xml:space="preserve">Bank RMs transitioning to Wealth/Bancassurance roles</w:t>
            </w:r>
          </w:p>
        </w:tc>
        <w:tc>
          <w:tcPr/>
          <w:p>
            <w:pPr>
              <w:pStyle w:val="Compact"/>
            </w:pPr>
            <w:r>
              <w:t xml:space="preserve">A tailored program (not publicly branded) that retrains product specialists (like mortgage officers) into</w:t>
            </w:r>
            <w:r>
              <w:t xml:space="preserve"> </w:t>
            </w:r>
            <w:r>
              <w:rPr>
                <w:b/>
                <w:bCs/>
              </w:rPr>
              <w:t xml:space="preserve">holistic wealth advisors</w:t>
            </w:r>
            <w:r>
              <w:t xml:space="preserve">. Core content from OCBC’s relationship manager curriculum:</w:t>
            </w:r>
            <w:r>
              <w:t xml:space="preserve"> </w:t>
            </w:r>
            <w:r>
              <w:rPr>
                <w:i/>
                <w:iCs/>
              </w:rPr>
              <w:t xml:space="preserve">investment &amp; insurance product knowledge</w:t>
            </w:r>
            <w:r>
              <w:t xml:space="preserve">, financial planning process, regulatory compliance for FA, and soft skills (client communication, needs discovery). A pioneering run was a 4-month course blending classroom training (industry certifications included) and practical assignments. Aim: ensure bank staff can cross-sell insurance appropriately and</w:t>
            </w:r>
            <w:r>
              <w:t xml:space="preserve"> </w:t>
            </w:r>
            <w:r>
              <w:rPr>
                <w:b/>
                <w:bCs/>
              </w:rPr>
              <w:t xml:space="preserve">streamline client experience</w:t>
            </w:r>
            <w:r>
              <w:t xml:space="preserve"> </w:t>
            </w:r>
            <w:r>
              <w:t xml:space="preserve">across products.</w:t>
            </w:r>
          </w:p>
        </w:tc>
        <w:tc>
          <w:tcPr/>
          <w:p>
            <w:pPr>
              <w:pStyle w:val="Compact"/>
            </w:pPr>
            <w:r>
              <w:t xml:space="preserve">Blended – classroom sessions, simulation exercises, mentorship by senior wealth managers.</w:t>
            </w:r>
          </w:p>
        </w:tc>
        <w:tc>
          <w:tcPr/>
          <w:p>
            <w:pPr>
              <w:pStyle w:val="Compact"/>
            </w:pPr>
            <w:r>
              <w:t xml:space="preserve">~4 months intensive retraining (first-of-its-kind program)</w:t>
            </w:r>
          </w:p>
        </w:tc>
        <w:tc>
          <w:tcPr/>
          <w:p>
            <w:pPr>
              <w:pStyle w:val="Compact"/>
            </w:pPr>
            <w:r>
              <w:t xml:space="preserve">The Edge Singapore; OCBC Media Release.</w:t>
            </w:r>
          </w:p>
        </w:tc>
      </w:tr>
      <w:tr>
        <w:tc>
          <w:tcPr/>
          <w:p>
            <w:pPr>
              <w:pStyle w:val="Compact"/>
            </w:pPr>
            <w:r>
              <w:t xml:space="preserve">MY</w:t>
            </w:r>
          </w:p>
        </w:tc>
        <w:tc>
          <w:tcPr/>
          <w:p>
            <w:pPr>
              <w:pStyle w:val="Compact"/>
            </w:pPr>
            <w:r>
              <w:rPr>
                <w:b/>
                <w:bCs/>
              </w:rPr>
              <w:t xml:space="preserve">AIA Malaysia</w:t>
            </w:r>
          </w:p>
        </w:tc>
        <w:tc>
          <w:tcPr/>
          <w:p>
            <w:pPr>
              <w:pStyle w:val="Compact"/>
            </w:pPr>
            <w:r>
              <w:rPr>
                <w:b/>
                <w:bCs/>
              </w:rPr>
              <w:t xml:space="preserve">AIA Elite Academy</w:t>
            </w:r>
          </w:p>
        </w:tc>
        <w:tc>
          <w:tcPr/>
          <w:p>
            <w:pPr>
              <w:pStyle w:val="Compact"/>
            </w:pPr>
            <w:r>
              <w:t xml:space="preserve">New Life Planners (agents) – high potential recruits</w:t>
            </w:r>
          </w:p>
        </w:tc>
        <w:tc>
          <w:tcPr/>
          <w:p>
            <w:pPr>
              <w:pStyle w:val="Compact"/>
            </w:pPr>
            <w:r>
              <w:t xml:space="preserve">A first-of-its-kind 18–24 month intensive program (launched 2019) to nurture a new generation of highly professional agents. Provides</w:t>
            </w:r>
            <w:r>
              <w:t xml:space="preserve"> </w:t>
            </w:r>
            <w:r>
              <w:rPr>
                <w:i/>
                <w:iCs/>
              </w:rPr>
              <w:t xml:space="preserve">best-in-class training, technology tools,</w:t>
            </w:r>
            <w:r>
              <w:t xml:space="preserve"> </w:t>
            </w:r>
            <w:r>
              <w:t xml:space="preserve">and a financing scheme. Modules include: effective prospecting, modern sales techniques, use of AIA’s digital platforms, engaging younger customer segments, and</w:t>
            </w:r>
            <w:r>
              <w:t xml:space="preserve"> </w:t>
            </w:r>
            <w:r>
              <w:rPr>
                <w:b/>
                <w:bCs/>
              </w:rPr>
              <w:t xml:space="preserve">financial planning skills</w:t>
            </w:r>
            <w:r>
              <w:t xml:space="preserve"> </w:t>
            </w:r>
            <w:r>
              <w:t xml:space="preserve">beyond basic insurance selling. Financing: qualified participants receive financial support (allowances/bonuses) tied to performance, helping them focus on skill-building. The program emphasizes community – participants get additional coaching, peer learning, and are groomed to qualify for MDRT as a mark of excellence.</w:t>
            </w:r>
          </w:p>
        </w:tc>
        <w:tc>
          <w:tcPr/>
          <w:p>
            <w:pPr>
              <w:pStyle w:val="Compact"/>
            </w:pPr>
            <w:r>
              <w:t xml:space="preserve">Blended – regular classroom workshops, bootcamps, e-learning, and close mentorship by top agency leaders.</w:t>
            </w:r>
          </w:p>
        </w:tc>
        <w:tc>
          <w:tcPr/>
          <w:p>
            <w:pPr>
              <w:pStyle w:val="Compact"/>
            </w:pPr>
            <w:r>
              <w:t xml:space="preserve">~18 months core program (with ongoing support up to 24 months).</w:t>
            </w:r>
          </w:p>
        </w:tc>
        <w:tc>
          <w:tcPr/>
          <w:p>
            <w:pPr>
              <w:pStyle w:val="Compact"/>
            </w:pPr>
            <w:r>
              <w:t xml:space="preserve">The Edge Malaysia; AIA Malaysia release.</w:t>
            </w:r>
          </w:p>
        </w:tc>
      </w:tr>
      <w:tr>
        <w:tc>
          <w:tcPr/>
          <w:p>
            <w:pPr>
              <w:pStyle w:val="Compact"/>
            </w:pPr>
            <w:r>
              <w:t xml:space="preserve">MY</w:t>
            </w:r>
          </w:p>
        </w:tc>
        <w:tc>
          <w:tcPr/>
          <w:p>
            <w:pPr>
              <w:pStyle w:val="Compact"/>
            </w:pPr>
            <w:r>
              <w:t xml:space="preserve">AIA Malaysia</w:t>
            </w:r>
          </w:p>
        </w:tc>
        <w:tc>
          <w:tcPr/>
          <w:p>
            <w:pPr>
              <w:pStyle w:val="Compact"/>
            </w:pPr>
            <w:r>
              <w:rPr>
                <w:b/>
                <w:bCs/>
              </w:rPr>
              <w:t xml:space="preserve">AIA Elite Lite</w:t>
            </w:r>
            <w:r>
              <w:t xml:space="preserve"> </w:t>
            </w:r>
            <w:r>
              <w:t xml:space="preserve">(variant of Academy)</w:t>
            </w:r>
          </w:p>
        </w:tc>
        <w:tc>
          <w:tcPr/>
          <w:p>
            <w:pPr>
              <w:pStyle w:val="Compact"/>
            </w:pPr>
            <w:r>
              <w:t xml:space="preserve">Aspiring part-time or “Lite” agents (students, etc.)</w:t>
            </w:r>
          </w:p>
        </w:tc>
        <w:tc>
          <w:tcPr/>
          <w:p>
            <w:pPr>
              <w:pStyle w:val="Compact"/>
            </w:pPr>
            <w:r>
              <w:t xml:space="preserve">A scaled version of Elite Academy allowing flexible engagement. Still offers structured training and performance bonuses, but with adjusted targets (e.g. “Elite Lite” rules indicate special enrollment criteria for part-timers). Focus on fundamental sales skills and product knowledge delivered in a flexible schedule to eventually convert to full-time.</w:t>
            </w:r>
          </w:p>
        </w:tc>
        <w:tc>
          <w:tcPr/>
          <w:p>
            <w:pPr>
              <w:pStyle w:val="Compact"/>
            </w:pPr>
            <w:r>
              <w:t xml:space="preserve">E-learning heavy (to accommodate other commitments) + periodic coaching sessions.</w:t>
            </w:r>
          </w:p>
        </w:tc>
        <w:tc>
          <w:tcPr/>
          <w:p>
            <w:pPr>
              <w:pStyle w:val="Compact"/>
            </w:pPr>
            <w:r>
              <w:t xml:space="preserve">~6–12 months part-time.</w:t>
            </w:r>
          </w:p>
        </w:tc>
        <w:tc>
          <w:tcPr/>
          <w:p>
            <w:pPr>
              <w:pStyle w:val="Compact"/>
            </w:pPr>
            <w:r>
              <w:t xml:space="preserve">AIA Elite Academy Rules.</w:t>
            </w:r>
          </w:p>
        </w:tc>
      </w:tr>
      <w:tr>
        <w:tc>
          <w:tcPr/>
          <w:p>
            <w:pPr>
              <w:pStyle w:val="Compact"/>
            </w:pPr>
            <w:r>
              <w:t xml:space="preserve">MY</w:t>
            </w:r>
          </w:p>
        </w:tc>
        <w:tc>
          <w:tcPr/>
          <w:p>
            <w:pPr>
              <w:pStyle w:val="Compact"/>
            </w:pPr>
            <w:r>
              <w:rPr>
                <w:b/>
                <w:bCs/>
              </w:rPr>
              <w:t xml:space="preserve">Great Eastern Life MY</w:t>
            </w:r>
          </w:p>
        </w:tc>
        <w:tc>
          <w:tcPr/>
          <w:p>
            <w:pPr>
              <w:pStyle w:val="Compact"/>
            </w:pPr>
            <w:r>
              <w:rPr>
                <w:b/>
                <w:bCs/>
              </w:rPr>
              <w:t xml:space="preserve">Great Eastern GEMS (Great Eastern Mentorship Scheme)</w:t>
            </w:r>
          </w:p>
        </w:tc>
        <w:tc>
          <w:tcPr/>
          <w:p>
            <w:pPr>
              <w:pStyle w:val="Compact"/>
            </w:pPr>
            <w:r>
              <w:t xml:space="preserve">New Agents (selected recruits)</w:t>
            </w:r>
          </w:p>
        </w:tc>
        <w:tc>
          <w:tcPr/>
          <w:p>
            <w:pPr>
              <w:pStyle w:val="Compact"/>
            </w:pPr>
            <w:r>
              <w:t xml:space="preserve">An 18-month financing and training scheme for new Great Eastern Life Planning Advisors. It provides a</w:t>
            </w:r>
            <w:r>
              <w:t xml:space="preserve"> </w:t>
            </w:r>
            <w:r>
              <w:rPr>
                <w:i/>
                <w:iCs/>
              </w:rPr>
              <w:t xml:space="preserve">stipend/allowance</w:t>
            </w:r>
            <w:r>
              <w:t xml:space="preserve"> </w:t>
            </w:r>
            <w:r>
              <w:t xml:space="preserve">for meeting activity &amp; sales milestones (e.g. first RM10,000 Annualized New Premium in 90 days – the “90 Days Jump” challenge). Training covers: product mastery (life &amp; investment-linked), sales activity management, and GE’s sales process dubbed “Great Steps”: from approach to closing and after-sales service. Paired with agency mentors who guide through weekly planning and review of progress. The scheme’s goal is to fast-track productivity while instilling disciplined habits.</w:t>
            </w:r>
          </w:p>
        </w:tc>
        <w:tc>
          <w:tcPr/>
          <w:p>
            <w:pPr>
              <w:pStyle w:val="Compact"/>
            </w:pPr>
            <w:r>
              <w:t xml:space="preserve">Blended – initial classroom induction, then ongoing field mentorship and monthly clinics to review performance.</w:t>
            </w:r>
          </w:p>
        </w:tc>
        <w:tc>
          <w:tcPr/>
          <w:p>
            <w:pPr>
              <w:pStyle w:val="Compact"/>
            </w:pPr>
            <w:r>
              <w:t xml:space="preserve">18 months (with key checkpoints at 3, 6, 12, 18 months).</w:t>
            </w:r>
          </w:p>
        </w:tc>
        <w:tc>
          <w:tcPr/>
          <w:p>
            <w:pPr>
              <w:pStyle w:val="Compact"/>
            </w:pPr>
            <w:r>
              <w:t xml:space="preserve">Great Eastern MY Career Pathway.</w:t>
            </w:r>
          </w:p>
        </w:tc>
      </w:tr>
      <w:tr>
        <w:tc>
          <w:tcPr/>
          <w:p>
            <w:pPr>
              <w:pStyle w:val="Compact"/>
            </w:pPr>
            <w:r>
              <w:t xml:space="preserve">MY</w:t>
            </w:r>
          </w:p>
        </w:tc>
        <w:tc>
          <w:tcPr/>
          <w:p>
            <w:pPr>
              <w:pStyle w:val="Compact"/>
            </w:pPr>
            <w:r>
              <w:t xml:space="preserve">Great Eastern Life MY</w:t>
            </w:r>
          </w:p>
        </w:tc>
        <w:tc>
          <w:tcPr/>
          <w:p>
            <w:pPr>
              <w:pStyle w:val="Compact"/>
            </w:pPr>
            <w:r>
              <w:rPr>
                <w:b/>
                <w:bCs/>
              </w:rPr>
              <w:t xml:space="preserve">LIFE Programme (Learning Initiative for Financial Execs)</w:t>
            </w:r>
          </w:p>
        </w:tc>
        <w:tc>
          <w:tcPr/>
          <w:p>
            <w:pPr>
              <w:pStyle w:val="Compact"/>
            </w:pPr>
            <w:r>
              <w:t xml:space="preserve">All agents (continuous development)</w:t>
            </w:r>
          </w:p>
        </w:tc>
        <w:tc>
          <w:tcPr/>
          <w:p>
            <w:pPr>
              <w:pStyle w:val="Compact"/>
            </w:pPr>
            <w:r>
              <w:t xml:space="preserve">Great Eastern Malaysia offers modular courses throughout an agent’s career. Examples:</w:t>
            </w:r>
            <w:r>
              <w:t xml:space="preserve"> </w:t>
            </w:r>
            <w:r>
              <w:rPr>
                <w:b/>
                <w:bCs/>
              </w:rPr>
              <w:t xml:space="preserve">Life Insurance Technical Workshops</w:t>
            </w:r>
            <w:r>
              <w:t xml:space="preserve"> </w:t>
            </w:r>
            <w:r>
              <w:t xml:space="preserve">(in-depth study of products and underwriting, to reduce errors in applications),</w:t>
            </w:r>
            <w:r>
              <w:t xml:space="preserve"> </w:t>
            </w:r>
            <w:r>
              <w:rPr>
                <w:b/>
                <w:bCs/>
              </w:rPr>
              <w:t xml:space="preserve">Effective Prospecting &amp; Objection Handling</w:t>
            </w:r>
            <w:r>
              <w:t xml:space="preserve"> </w:t>
            </w:r>
            <w:r>
              <w:t xml:space="preserve">seminars, and</w:t>
            </w:r>
            <w:r>
              <w:t xml:space="preserve"> </w:t>
            </w:r>
            <w:r>
              <w:rPr>
                <w:b/>
                <w:bCs/>
              </w:rPr>
              <w:t xml:space="preserve">Agency Management Training</w:t>
            </w:r>
            <w:r>
              <w:t xml:space="preserve"> </w:t>
            </w:r>
            <w:r>
              <w:t xml:space="preserve">for new Unit Managers (covering recruitment, team coaching, and business planning). These are often run in collaboration with MII or LIMRA. The training focus is on improving quality of sales (e.g., right selling practices) and productivity (through better client targeting and referral methods).</w:t>
            </w:r>
          </w:p>
        </w:tc>
        <w:tc>
          <w:tcPr/>
          <w:p>
            <w:pPr>
              <w:pStyle w:val="Compact"/>
            </w:pPr>
            <w:r>
              <w:t xml:space="preserve">Classroom seminars &amp; regional training roadshows; some e-learning refreshers.</w:t>
            </w:r>
          </w:p>
        </w:tc>
        <w:tc>
          <w:tcPr/>
          <w:p>
            <w:pPr>
              <w:pStyle w:val="Compact"/>
            </w:pPr>
            <w:r>
              <w:t xml:space="preserve">Various (1-3 day workshops, or short online courses).</w:t>
            </w:r>
          </w:p>
        </w:tc>
        <w:tc>
          <w:tcPr/>
          <w:p>
            <w:pPr>
              <w:pStyle w:val="Compact"/>
            </w:pPr>
            <w:r>
              <w:t xml:space="preserve">GELM Training Brochures; LIAM reports (industry training initiatives).</w:t>
            </w:r>
          </w:p>
        </w:tc>
      </w:tr>
      <w:tr>
        <w:tc>
          <w:tcPr/>
          <w:p>
            <w:pPr>
              <w:pStyle w:val="Compact"/>
            </w:pPr>
            <w:r>
              <w:t xml:space="preserve">MY</w:t>
            </w:r>
          </w:p>
        </w:tc>
        <w:tc>
          <w:tcPr/>
          <w:p>
            <w:pPr>
              <w:pStyle w:val="Compact"/>
            </w:pPr>
            <w:r>
              <w:rPr>
                <w:b/>
                <w:bCs/>
              </w:rPr>
              <w:t xml:space="preserve">Allianz Malaysia</w:t>
            </w:r>
            <w:r>
              <w:t xml:space="preserve"> </w:t>
            </w:r>
            <w:r>
              <w:t xml:space="preserve">(example)</w:t>
            </w:r>
          </w:p>
        </w:tc>
        <w:tc>
          <w:tcPr/>
          <w:p>
            <w:pPr>
              <w:pStyle w:val="Compact"/>
            </w:pPr>
            <w:r>
              <w:rPr>
                <w:b/>
                <w:bCs/>
              </w:rPr>
              <w:t xml:space="preserve">Allianz Life Champ Academy</w:t>
            </w:r>
            <w:r>
              <w:t xml:space="preserve"> </w:t>
            </w:r>
            <w:r>
              <w:t xml:space="preserve">(name fictitious for illustration)</w:t>
            </w:r>
          </w:p>
        </w:tc>
        <w:tc>
          <w:tcPr/>
          <w:p>
            <w:pPr>
              <w:pStyle w:val="Compact"/>
            </w:pPr>
            <w:r>
              <w:t xml:space="preserve">New and mid-level Agents</w:t>
            </w:r>
          </w:p>
        </w:tc>
        <w:tc>
          <w:tcPr/>
          <w:p>
            <w:pPr>
              <w:pStyle w:val="Compact"/>
            </w:pPr>
            <w:r>
              <w:t xml:space="preserve">Many Malaysian insurers have similar academies (though not always publicized). For instance, Allianz and Zurich have structured onboarding with a mix of insurance fundamentals and sales training. Allianz’s program (inferred) would cover: introduction to Allianz products, compliance briefing (BNM’s sales guidelines), soft skills in networking and customer education, and use of Allianz’s digital agent portal. Focus on embedding company culture (e.g., “customer obsession”) early. Mid-level agents get refreshers on financial planning concepts (some insurers sponsor RFP courses for agents) and business building skills (goal setting, activity management).</w:t>
            </w:r>
          </w:p>
        </w:tc>
        <w:tc>
          <w:tcPr/>
          <w:p>
            <w:pPr>
              <w:pStyle w:val="Compact"/>
            </w:pPr>
            <w:r>
              <w:t xml:space="preserve">Mix of classroom, online modules, peer mentoring by senior agents.</w:t>
            </w:r>
          </w:p>
        </w:tc>
        <w:tc>
          <w:tcPr/>
          <w:p>
            <w:pPr>
              <w:pStyle w:val="Compact"/>
            </w:pPr>
            <w:r>
              <w:t xml:space="preserve">Onboarding ~2 months; ongoing courses available periodically.</w:t>
            </w:r>
          </w:p>
        </w:tc>
        <w:tc>
          <w:tcPr/>
          <w:p>
            <w:pPr>
              <w:pStyle w:val="Compact"/>
            </w:pPr>
            <w:r>
              <w:t xml:space="preserve">(Company training info gleaned from industry sources and agent testimonials; not publicly documented.)</w:t>
            </w:r>
          </w:p>
        </w:tc>
      </w:tr>
      <w:tr>
        <w:tc>
          <w:tcPr/>
          <w:p>
            <w:pPr>
              <w:pStyle w:val="Compact"/>
            </w:pPr>
            <w:r>
              <w:t xml:space="preserve">MY</w:t>
            </w:r>
          </w:p>
        </w:tc>
        <w:tc>
          <w:tcPr/>
          <w:p>
            <w:pPr>
              <w:pStyle w:val="Compact"/>
            </w:pPr>
            <w:r>
              <w:rPr>
                <w:b/>
                <w:bCs/>
              </w:rPr>
              <w:t xml:space="preserve">Banks (Maybank, CIMB, etc.)</w:t>
            </w:r>
          </w:p>
        </w:tc>
        <w:tc>
          <w:tcPr/>
          <w:p>
            <w:pPr>
              <w:pStyle w:val="Compact"/>
            </w:pPr>
            <w:r>
              <w:rPr>
                <w:b/>
                <w:bCs/>
              </w:rPr>
              <w:t xml:space="preserve">Bancassurance Sales Training</w:t>
            </w:r>
            <w:r>
              <w:t xml:space="preserve"> </w:t>
            </w:r>
            <w:r>
              <w:t xml:space="preserve">(in-house)</w:t>
            </w:r>
          </w:p>
        </w:tc>
        <w:tc>
          <w:tcPr/>
          <w:p>
            <w:pPr>
              <w:pStyle w:val="Compact"/>
            </w:pPr>
            <w:r>
              <w:t xml:space="preserve">Bancassurance Relationship Managers (RMs)</w:t>
            </w:r>
          </w:p>
        </w:tc>
        <w:tc>
          <w:tcPr/>
          <w:p>
            <w:pPr>
              <w:pStyle w:val="Compact"/>
            </w:pPr>
            <w:r>
              <w:t xml:space="preserve">Banks typically partner with insurers to train their RMs on insurance products and advisory techniques. For example, Maybank’s wealth management training ensures RMs understand life insurance, credit life (loan protection), and investment-linked plans to cross-sell to bank clients. Key modules:</w:t>
            </w:r>
            <w:r>
              <w:t xml:space="preserve"> </w:t>
            </w:r>
            <w:r>
              <w:rPr>
                <w:i/>
                <w:iCs/>
              </w:rPr>
              <w:t xml:space="preserve">fact-finding within banking context</w:t>
            </w:r>
            <w:r>
              <w:t xml:space="preserve"> </w:t>
            </w:r>
            <w:r>
              <w:t xml:space="preserve">(integrating insurance questions into financial reviews), regulatory do’s and don’ts (BNM bancassurance guidelines), and referral skills (how to identify insurance needs from daily banking interactions). Some banks enroll RMs in</w:t>
            </w:r>
            <w:r>
              <w:t xml:space="preserve"> </w:t>
            </w:r>
            <w:r>
              <w:rPr>
                <w:b/>
                <w:bCs/>
              </w:rPr>
              <w:t xml:space="preserve">CFP/RFP programs</w:t>
            </w:r>
            <w:r>
              <w:t xml:space="preserve"> </w:t>
            </w:r>
            <w:r>
              <w:t xml:space="preserve">or IBFIM’s</w:t>
            </w:r>
            <w:r>
              <w:t xml:space="preserve"> </w:t>
            </w:r>
            <w:r>
              <w:rPr>
                <w:i/>
                <w:iCs/>
              </w:rPr>
              <w:t xml:space="preserve">Professional Credit Certification with insurance module</w:t>
            </w:r>
            <w:r>
              <w:t xml:space="preserve"> </w:t>
            </w:r>
            <w:r>
              <w:t xml:space="preserve">to deepen advisory skills.</w:t>
            </w:r>
          </w:p>
        </w:tc>
        <w:tc>
          <w:tcPr/>
          <w:p>
            <w:pPr>
              <w:pStyle w:val="Compact"/>
            </w:pPr>
            <w:r>
              <w:t xml:space="preserve">Internal workshops led by product specialists; joint training with insurance partner staff; e-courses on bank’s LMS.</w:t>
            </w:r>
          </w:p>
        </w:tc>
        <w:tc>
          <w:tcPr/>
          <w:p>
            <w:pPr>
              <w:pStyle w:val="Compact"/>
            </w:pPr>
            <w:r>
              <w:t xml:space="preserve">Initial training 2–4 weeks; then periodic refreshers and annual certification tests.</w:t>
            </w:r>
          </w:p>
        </w:tc>
        <w:tc>
          <w:tcPr/>
          <w:p>
            <w:pPr>
              <w:pStyle w:val="Compact"/>
            </w:pPr>
            <w:r>
              <w:t xml:space="preserve">Bank training program outlines (from news of bank-insurer partnerships, e.g., “first batch of bankers graduate from wealth program”).</w:t>
            </w:r>
          </w:p>
        </w:tc>
      </w:tr>
    </w:tbl>
    <w:p>
      <w:pPr>
        <w:pStyle w:val="BodyText"/>
      </w:pPr>
      <w:r>
        <w:t xml:space="preserve">(</w:t>
      </w:r>
      <w:r>
        <w:rPr>
          <w:i/>
          <w:iCs/>
        </w:rPr>
        <w:t xml:space="preserve">LIMRA: A global insurance training and research association; many companies use LIMRA sales training content.</w:t>
      </w:r>
      <w:r>
        <w:t xml:space="preserve">)</w:t>
      </w:r>
    </w:p>
    <w:p>
      <w:pPr>
        <w:pStyle w:val="BodyText"/>
      </w:pPr>
      <w:r>
        <w:rPr>
          <w:b/>
          <w:bCs/>
        </w:rPr>
        <w:t xml:space="preserve">Training Focus &amp; Insights:</w:t>
      </w:r>
      <w:r>
        <w:t xml:space="preserve"> </w:t>
      </w:r>
      <w:r>
        <w:t xml:space="preserve">From these programs, we see what insurers and banks value in building a productive advisor:</w:t>
      </w:r>
    </w:p>
    <w:p>
      <w:pPr>
        <w:numPr>
          <w:ilvl w:val="0"/>
          <w:numId w:val="1004"/>
        </w:numPr>
      </w:pPr>
      <w:r>
        <w:rPr>
          <w:b/>
          <w:bCs/>
        </w:rPr>
        <w:t xml:space="preserve">Consistent, Needs-Based Sales Process:</w:t>
      </w:r>
      <w:r>
        <w:t xml:space="preserve"> </w:t>
      </w:r>
      <w:r>
        <w:t xml:space="preserve">Companies emphasize a structured approach to fact-finding and recommending solutions. For instance, Prudential’s 6-week Cert FPC ensures every consultant uses a</w:t>
      </w:r>
      <w:r>
        <w:t xml:space="preserve"> </w:t>
      </w:r>
      <w:r>
        <w:rPr>
          <w:i/>
          <w:iCs/>
        </w:rPr>
        <w:t xml:space="preserve">“consistent process to derive a product recommendation that best fits the customer's needs.”</w:t>
      </w:r>
      <w:r>
        <w:t xml:space="preserve"> </w:t>
      </w:r>
      <w:r>
        <w:t xml:space="preserve">Great Eastern likewise trains that the role is</w:t>
      </w:r>
      <w:r>
        <w:t xml:space="preserve"> </w:t>
      </w:r>
      <w:r>
        <w:rPr>
          <w:i/>
          <w:iCs/>
        </w:rPr>
        <w:t xml:space="preserve">“not just a product sales job” but helping clients achieve financial goals through proper planning</w:t>
      </w:r>
      <w:r>
        <w:t xml:space="preserve">. This indicates a core behavior:</w:t>
      </w:r>
      <w:r>
        <w:t xml:space="preserve"> </w:t>
      </w:r>
      <w:r>
        <w:rPr>
          <w:b/>
          <w:bCs/>
        </w:rPr>
        <w:t xml:space="preserve">customer-centric, consultative selling</w:t>
      </w:r>
      <w:r>
        <w:t xml:space="preserve">.</w:t>
      </w:r>
    </w:p>
    <w:p>
      <w:pPr>
        <w:numPr>
          <w:ilvl w:val="0"/>
          <w:numId w:val="1004"/>
        </w:numPr>
      </w:pPr>
      <w:r>
        <w:rPr>
          <w:b/>
          <w:bCs/>
        </w:rPr>
        <w:t xml:space="preserve">Technical Knowledge + Application:</w:t>
      </w:r>
      <w:r>
        <w:t xml:space="preserve"> </w:t>
      </w:r>
      <w:r>
        <w:t xml:space="preserve">Beyond knowing products, advisors are trained to apply knowledge to client situations. Manulife’s IBF program and IBF Standards generally cover constructing</w:t>
      </w:r>
      <w:r>
        <w:t xml:space="preserve"> </w:t>
      </w:r>
      <w:r>
        <w:rPr>
          <w:i/>
          <w:iCs/>
        </w:rPr>
        <w:t xml:space="preserve">holistic financial plans (cash flow, insurance, investment, retirement)</w:t>
      </w:r>
      <w:r>
        <w:t xml:space="preserve"> </w:t>
      </w:r>
      <w:r>
        <w:t xml:space="preserve">– implying advisors should integrate insurance into overall planning. Insurers like AIA and Prudential collaborate with IBF/SCI to elevate technical competency, aiming for advisors to be seen as qualified professionals on par with bankers or accountants.</w:t>
      </w:r>
    </w:p>
    <w:p>
      <w:pPr>
        <w:numPr>
          <w:ilvl w:val="0"/>
          <w:numId w:val="1004"/>
        </w:numPr>
      </w:pPr>
      <w:r>
        <w:rPr>
          <w:b/>
          <w:bCs/>
        </w:rPr>
        <w:t xml:space="preserve">Ethics and Best Practice Culture:</w:t>
      </w:r>
      <w:r>
        <w:t xml:space="preserve"> </w:t>
      </w:r>
      <w:r>
        <w:t xml:space="preserve">Training academies reinforce ethical conduct and long-term relationship building. Prudential’s Odd Haavik (Chief Distribution Officer) noted that continuous learning “builds professionalism… paramount to gaining customers’ trust”</w:t>
      </w:r>
      <w:hyperlink r:id="rId23">
        <w:r>
          <w:rPr>
            <w:rStyle w:val="Hyperlink"/>
          </w:rPr>
          <w:t xml:space="preserve">[2]</w:t>
        </w:r>
      </w:hyperlink>
      <w:hyperlink r:id="rId24">
        <w:r>
          <w:rPr>
            <w:rStyle w:val="Hyperlink"/>
          </w:rPr>
          <w:t xml:space="preserve">[3]</w:t>
        </w:r>
      </w:hyperlink>
      <w:r>
        <w:t xml:space="preserve">. Companies celebrate adherence to compliance (e.g., rewards for quality sales, not just volume) and teach advisors to avoid mis-selling (for instance, focusing on</w:t>
      </w:r>
      <w:r>
        <w:t xml:space="preserve"> </w:t>
      </w:r>
      <w:r>
        <w:rPr>
          <w:i/>
          <w:iCs/>
        </w:rPr>
        <w:t xml:space="preserve">“accurate fact find”</w:t>
      </w:r>
      <w:r>
        <w:t xml:space="preserve"> </w:t>
      </w:r>
      <w:r>
        <w:t xml:space="preserve">and suitable solutions in training assessments). We see a strong alignment with regulatory guardrails in company training – ethics modules, fair dealing workshops, etc., to ingrain doing right by the client.</w:t>
      </w:r>
    </w:p>
    <w:p>
      <w:pPr>
        <w:numPr>
          <w:ilvl w:val="0"/>
          <w:numId w:val="1004"/>
        </w:numPr>
      </w:pPr>
      <w:r>
        <w:rPr>
          <w:b/>
          <w:bCs/>
        </w:rPr>
        <w:t xml:space="preserve">Behavioral Skills &amp; Resilience:</w:t>
      </w:r>
      <w:r>
        <w:t xml:space="preserve"> </w:t>
      </w:r>
      <w:r>
        <w:t xml:space="preserve">A lot of training targets the practical realities of sales – prospecting, handling rejection, communication. Great Eastern runs modules on prospecting and even telephone etiquette for rookies, acknowledging many entrants are young and need basic professional communication skills. Advisors are taught to frame insurance conversations helpfully (e.g.,</w:t>
      </w:r>
      <w:r>
        <w:t xml:space="preserve"> </w:t>
      </w:r>
      <w:r>
        <w:rPr>
          <w:i/>
          <w:iCs/>
        </w:rPr>
        <w:t xml:space="preserve">“approach potential customers with a view to helping them”</w:t>
      </w:r>
      <w:r>
        <w:t xml:space="preserve"> </w:t>
      </w:r>
      <w:r>
        <w:t xml:space="preserve">to reduce rejection). Role-playing sessions in induction help new advisors practice overcoming objections in a safe setting. This focus on</w:t>
      </w:r>
      <w:r>
        <w:t xml:space="preserve"> </w:t>
      </w:r>
      <w:r>
        <w:rPr>
          <w:b/>
          <w:bCs/>
        </w:rPr>
        <w:t xml:space="preserve">soft skills and mindset (persistence, empathy, confidence)</w:t>
      </w:r>
      <w:r>
        <w:t xml:space="preserve"> </w:t>
      </w:r>
      <w:r>
        <w:t xml:space="preserve">is crucial for real-world success.</w:t>
      </w:r>
    </w:p>
    <w:p>
      <w:pPr>
        <w:numPr>
          <w:ilvl w:val="0"/>
          <w:numId w:val="1004"/>
        </w:numPr>
      </w:pPr>
      <w:r>
        <w:rPr>
          <w:b/>
          <w:bCs/>
        </w:rPr>
        <w:t xml:space="preserve">Use of Digital Tools:</w:t>
      </w:r>
      <w:r>
        <w:t xml:space="preserve"> </w:t>
      </w:r>
      <w:r>
        <w:t xml:space="preserve">Especially in Singapore, companies push digital adoption. AIA equips consultants with “best-in-class digital tools for seamless business and CRM” and trains them to leverage these (e.g., e-quotation systems, financial needs analysis apps, client databases). Insurers highlight analytics – e.g., using data to identify clients’ gaps or to manage one’s sales activities. This not only improves efficiency but appeals to younger, tech-savvy recruits by modernizing the job.</w:t>
      </w:r>
    </w:p>
    <w:p>
      <w:pPr>
        <w:numPr>
          <w:ilvl w:val="0"/>
          <w:numId w:val="1004"/>
        </w:numPr>
      </w:pPr>
      <w:r>
        <w:rPr>
          <w:b/>
          <w:bCs/>
        </w:rPr>
        <w:t xml:space="preserve">Career Path &amp; Leadership:</w:t>
      </w:r>
      <w:r>
        <w:t xml:space="preserve"> </w:t>
      </w:r>
      <w:r>
        <w:t xml:space="preserve">Training doesn’t stop at sales skills. Structured</w:t>
      </w:r>
      <w:r>
        <w:t xml:space="preserve"> </w:t>
      </w:r>
      <w:r>
        <w:rPr>
          <w:b/>
          <w:bCs/>
        </w:rPr>
        <w:t xml:space="preserve">career progression training</w:t>
      </w:r>
      <w:r>
        <w:t xml:space="preserve"> </w:t>
      </w:r>
      <w:r>
        <w:t xml:space="preserve">is evident – e.g., AIA’s programs explicitly nurture leadership (“Grow personally as a leader” is a pillar). Agency management courses (often LIMRA-based or MII’s BAMC in Malaysia) teach how to recruit and coach a team, reflecting that many top advisors eventually build agencies. Companies want advisors to aspire to leadership, which also drives recruitment (advisors hiring their own teams). Thus, modules on mentoring, management, and entrepreneurship (treating one’s agency like a business) are offered as advisors gain experience.</w:t>
      </w:r>
    </w:p>
    <w:p>
      <w:pPr>
        <w:numPr>
          <w:ilvl w:val="0"/>
          <w:numId w:val="1004"/>
        </w:numPr>
      </w:pPr>
      <w:r>
        <w:rPr>
          <w:b/>
          <w:bCs/>
        </w:rPr>
        <w:t xml:space="preserve">Key Performance Behaviors:</w:t>
      </w:r>
      <w:r>
        <w:t xml:space="preserve"> </w:t>
      </w:r>
      <w:r>
        <w:t xml:space="preserve">Through these academies, certain behaviors are instilled as part of an “expert” advisor’s DNA. For example: setting activity goals (number of client appointments per week), disciplined follow-up, using a sales cycle or pipeline tool, practicing presentations, and engaging in peer learning (study groups, mentorship). Many programs (AIA Elite, GE’s 90-Day Jump) include milestone targets coupled with training – effectively modeling that</w:t>
      </w:r>
      <w:r>
        <w:t xml:space="preserve"> </w:t>
      </w:r>
      <w:r>
        <w:rPr>
          <w:b/>
          <w:bCs/>
        </w:rPr>
        <w:t xml:space="preserve">successful advisors plan, take consistent action, and continuously learn</w:t>
      </w:r>
      <w:r>
        <w:t xml:space="preserve">. High productivity and persistence (keeping policies on books) are emphasized – often via incentives (MDRT clubs, overseas conventions) but underpinned by training on how to achieve those outcomes the right way.</w:t>
      </w:r>
    </w:p>
    <w:p>
      <w:pPr>
        <w:pStyle w:val="FirstParagraph"/>
      </w:pPr>
      <w:r>
        <w:t xml:space="preserve">In summary, insurers and banks in SG &amp; MY want advisors who are</w:t>
      </w:r>
      <w:r>
        <w:t xml:space="preserve"> </w:t>
      </w:r>
      <w:r>
        <w:rPr>
          <w:b/>
          <w:bCs/>
        </w:rPr>
        <w:t xml:space="preserve">knowledgeable, ethical, customer-focused, and digitally adept consultants</w:t>
      </w:r>
      <w:r>
        <w:t xml:space="preserve">. They invest in transforming new hires into professionals who can conduct thorough financial needs analyses, articulate complex concepts simply, build trust, and ultimately provide solutions that genuinely fit clients’ needs at different life stages. This foundation is further bolstered when advisors pursue external professional certifications.</w:t>
      </w:r>
    </w:p>
    <w:bookmarkEnd w:id="25"/>
    <w:bookmarkStart w:id="26" w:name="X03a209ffd106b6875293d7c0fba608c3b6561df"/>
    <w:p>
      <w:pPr>
        <w:pStyle w:val="Heading2"/>
      </w:pPr>
      <w:r>
        <w:t xml:space="preserve">Phase 3 – External &amp; Professional Certifications</w:t>
      </w:r>
    </w:p>
    <w:p>
      <w:pPr>
        <w:pStyle w:val="FirstParagraph"/>
      </w:pPr>
      <w:r>
        <w:t xml:space="preserve">Serious advisors often undertake</w:t>
      </w:r>
      <w:r>
        <w:t xml:space="preserve"> </w:t>
      </w:r>
      <w:r>
        <w:rPr>
          <w:b/>
          <w:bCs/>
        </w:rPr>
        <w:t xml:space="preserve">professional certifications</w:t>
      </w:r>
      <w:r>
        <w:t xml:space="preserve"> </w:t>
      </w:r>
      <w:r>
        <w:t xml:space="preserve">to deepen their expertise and signal credibility. In Singapore and Malaysia, there are well-established certifications in financial planning and insurance specialization. These programs reinforce advanced knowledge in financial advisory, including comprehensive planning, tax and estate matters, and (for Malaysia) Shariah-compliant finance. Below is a mapping of key certifications and courses: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Country</w:t>
            </w:r>
          </w:p>
        </w:tc>
        <w:tc>
          <w:tcPr/>
          <w:p>
            <w:pPr>
              <w:pStyle w:val="Compact"/>
            </w:pPr>
            <w:r>
              <w:t xml:space="preserve">Certification Body / Provider</w:t>
            </w:r>
          </w:p>
        </w:tc>
        <w:tc>
          <w:tcPr/>
          <w:p>
            <w:pPr>
              <w:pStyle w:val="Compact"/>
            </w:pPr>
            <w:r>
              <w:t xml:space="preserve">Certification / Course</w:t>
            </w:r>
          </w:p>
        </w:tc>
        <w:tc>
          <w:tcPr/>
          <w:p>
            <w:pPr>
              <w:pStyle w:val="Compact"/>
            </w:pPr>
            <w:r>
              <w:t xml:space="preserve">Target Audience (Advisors’ profile)</w:t>
            </w:r>
          </w:p>
        </w:tc>
        <w:tc>
          <w:tcPr/>
          <w:p>
            <w:pPr>
              <w:pStyle w:val="Compact"/>
            </w:pPr>
            <w:r>
              <w:t xml:space="preserve">Core Modules / Syllabus Themes</w:t>
            </w:r>
          </w:p>
        </w:tc>
        <w:tc>
          <w:tcPr/>
          <w:p>
            <w:pPr>
              <w:pStyle w:val="Compact"/>
            </w:pPr>
            <w:r>
              <w:t xml:space="preserve">Key Knowledge Emphasis</w:t>
            </w:r>
          </w:p>
        </w:tc>
        <w:tc>
          <w:tcPr/>
          <w:p>
            <w:pPr>
              <w:pStyle w:val="Compact"/>
            </w:pPr>
            <w:r>
              <w:t xml:space="preserve">Source / Reference</w:t>
            </w:r>
          </w:p>
        </w:tc>
      </w:tr>
      <w:tr>
        <w:tc>
          <w:tcPr/>
          <w:p>
            <w:pPr>
              <w:pStyle w:val="Compact"/>
            </w:pPr>
            <w:r>
              <w:t xml:space="preserve">SG</w:t>
            </w:r>
          </w:p>
        </w:tc>
        <w:tc>
          <w:tcPr/>
          <w:p>
            <w:pPr>
              <w:pStyle w:val="Compact"/>
            </w:pPr>
            <w:r>
              <w:rPr>
                <w:b/>
                <w:bCs/>
              </w:rPr>
              <w:t xml:space="preserve">FPAS</w:t>
            </w:r>
            <w:r>
              <w:t xml:space="preserve"> </w:t>
            </w:r>
            <w:r>
              <w:t xml:space="preserve">(Financial Planning Association of SG)</w:t>
            </w:r>
          </w:p>
        </w:tc>
        <w:tc>
          <w:tcPr/>
          <w:p>
            <w:pPr>
              <w:pStyle w:val="Compact"/>
            </w:pPr>
            <w:r>
              <w:rPr>
                <w:b/>
                <w:bCs/>
              </w:rPr>
              <w:t xml:space="preserve">Certified Financial Planner (CFP)</w:t>
            </w:r>
          </w:p>
        </w:tc>
        <w:tc>
          <w:tcPr/>
          <w:p>
            <w:pPr>
              <w:pStyle w:val="Compact"/>
            </w:pPr>
            <w:r>
              <w:t xml:space="preserve">Financial planners across banks, insurers, IFAs; typically 2-3+ years experience</w:t>
            </w:r>
          </w:p>
        </w:tc>
        <w:tc>
          <w:tcPr/>
          <w:p>
            <w:pPr>
              <w:pStyle w:val="Compact"/>
            </w:pPr>
            <w:r>
              <w:t xml:space="preserve">6 Modules: 1) Principles of Financial Planning, 2) Risk Management &amp; Insurance Planning, 3) Tax Planning &amp; Estate Planning, 4) Investment Planning, 5) Retirement Planning, 6) Financial Plan Construction &amp; Ethics.</w:t>
            </w:r>
          </w:p>
        </w:tc>
        <w:tc>
          <w:tcPr/>
          <w:p>
            <w:pPr>
              <w:pStyle w:val="Compact"/>
            </w:pPr>
            <w:r>
              <w:t xml:space="preserve">Holistic personal financial planning – integrating insurance into a broader plan. Emphasizes applying a rigorous planning process and adhering to a code of ethics. Equips advisors to produce a comprehensive financial plan covering protection, wealth accumulation, and legacy.</w:t>
            </w:r>
          </w:p>
        </w:tc>
        <w:tc>
          <w:tcPr/>
          <w:p>
            <w:pPr>
              <w:pStyle w:val="Compact"/>
            </w:pPr>
            <w:r>
              <w:t xml:space="preserve">FPAS CFP Brochure; IBF Standards mapping (CFP mapped to IBF Advanced)</w:t>
            </w:r>
          </w:p>
        </w:tc>
      </w:tr>
      <w:tr>
        <w:tc>
          <w:tcPr/>
          <w:p>
            <w:pPr>
              <w:pStyle w:val="Compact"/>
            </w:pPr>
            <w:r>
              <w:t xml:space="preserve">SG</w:t>
            </w:r>
          </w:p>
        </w:tc>
        <w:tc>
          <w:tcPr/>
          <w:p>
            <w:pPr>
              <w:pStyle w:val="Compact"/>
            </w:pPr>
            <w:r>
              <w:rPr>
                <w:b/>
                <w:bCs/>
              </w:rPr>
              <w:t xml:space="preserve">SCI / IFPAS</w:t>
            </w:r>
            <w:r>
              <w:t xml:space="preserve"> </w:t>
            </w:r>
            <w:r>
              <w:t xml:space="preserve">(Insurance and Financial Practitioners Association)</w:t>
            </w:r>
          </w:p>
        </w:tc>
        <w:tc>
          <w:tcPr/>
          <w:p>
            <w:pPr>
              <w:pStyle w:val="Compact"/>
            </w:pPr>
            <w:r>
              <w:rPr>
                <w:b/>
                <w:bCs/>
              </w:rPr>
              <w:t xml:space="preserve">ChFC®/S (Chartered Financial Consultant, Singapore)</w:t>
            </w:r>
            <w:r>
              <w:t xml:space="preserve"> </w:t>
            </w:r>
            <w:r>
              <w:t xml:space="preserve">and</w:t>
            </w:r>
            <w:r>
              <w:t xml:space="preserve"> </w:t>
            </w:r>
            <w:r>
              <w:rPr>
                <w:b/>
                <w:bCs/>
              </w:rPr>
              <w:t xml:space="preserve">CLU®/S (Chartered Life Underwriter)</w:t>
            </w:r>
          </w:p>
        </w:tc>
        <w:tc>
          <w:tcPr/>
          <w:p>
            <w:pPr>
              <w:pStyle w:val="Compact"/>
            </w:pPr>
            <w:r>
              <w:t xml:space="preserve">Insurance advisors and financial consultants aiming for advanced practice (often tied agents or IFAs focusing on insurance solutions)</w:t>
            </w:r>
          </w:p>
        </w:tc>
        <w:tc>
          <w:tcPr/>
          <w:p>
            <w:pPr>
              <w:pStyle w:val="Compact"/>
            </w:pPr>
            <w:r>
              <w:t xml:space="preserve">~8 courses (for ChFC): Similar topics as CFP (financial planning process, insurance, investments, retirement, estate) plus possibly specialized modules (e.g. applications in business succession or advanced estate planning). CLU designation is achievable by completing a subset focusing more on risk management, life insurance law, and estate conservation.</w:t>
            </w:r>
          </w:p>
        </w:tc>
        <w:tc>
          <w:tcPr/>
          <w:p>
            <w:pPr>
              <w:pStyle w:val="Compact"/>
            </w:pPr>
            <w:r>
              <w:t xml:space="preserve">Advanced knowledge in insurance-based planning strategies.</w:t>
            </w:r>
            <w:r>
              <w:t xml:space="preserve"> </w:t>
            </w:r>
            <w:r>
              <w:rPr>
                <w:i/>
                <w:iCs/>
              </w:rPr>
              <w:t xml:space="preserve">ChFC/S:</w:t>
            </w:r>
            <w:r>
              <w:t xml:space="preserve"> </w:t>
            </w:r>
            <w:r>
              <w:t xml:space="preserve">positions advisors as all-round financial consultants with deep technical knowledge;</w:t>
            </w:r>
            <w:r>
              <w:t xml:space="preserve"> </w:t>
            </w:r>
            <w:r>
              <w:rPr>
                <w:i/>
                <w:iCs/>
              </w:rPr>
              <w:t xml:space="preserve">CLU/S:</w:t>
            </w:r>
            <w:r>
              <w:t xml:space="preserve"> </w:t>
            </w:r>
            <w:r>
              <w:t xml:space="preserve">highlights expertise in life insurance, wealth transfer, and estate planning using insurance. Both emphasize ethical practice and often require a capstone case study.</w:t>
            </w:r>
          </w:p>
        </w:tc>
        <w:tc>
          <w:tcPr/>
          <w:p>
            <w:pPr>
              <w:pStyle w:val="Compact"/>
            </w:pPr>
            <w:r>
              <w:t xml:space="preserve">SCI course outline; FPAS site (ChFC/S and CLU/S are IBF-accredited for Level 2/3).</w:t>
            </w:r>
          </w:p>
        </w:tc>
      </w:tr>
      <w:tr>
        <w:tc>
          <w:tcPr/>
          <w:p>
            <w:pPr>
              <w:pStyle w:val="Compact"/>
            </w:pPr>
            <w:r>
              <w:t xml:space="preserve">SG</w:t>
            </w:r>
          </w:p>
        </w:tc>
        <w:tc>
          <w:tcPr/>
          <w:p>
            <w:pPr>
              <w:pStyle w:val="Compact"/>
            </w:pPr>
            <w:r>
              <w:rPr>
                <w:b/>
                <w:bCs/>
              </w:rPr>
              <w:t xml:space="preserve">IBF</w:t>
            </w:r>
            <w:r>
              <w:t xml:space="preserve"> </w:t>
            </w:r>
            <w:r>
              <w:t xml:space="preserve">(Institute of Banking &amp; Finance SG)</w:t>
            </w:r>
          </w:p>
        </w:tc>
        <w:tc>
          <w:tcPr/>
          <w:p>
            <w:pPr>
              <w:pStyle w:val="Compact"/>
            </w:pPr>
            <w:r>
              <w:rPr>
                <w:b/>
                <w:bCs/>
              </w:rPr>
              <w:t xml:space="preserve">IBF Certification (Financial Planning)</w:t>
            </w:r>
            <w:r>
              <w:t xml:space="preserve"> </w:t>
            </w:r>
            <w:r>
              <w:t xml:space="preserve">– IBF Qualified (Level 1), IBF Advanced (Level 2/3), IBF Fellow (Level 3 managerial)</w:t>
            </w:r>
          </w:p>
        </w:tc>
        <w:tc>
          <w:tcPr/>
          <w:p>
            <w:pPr>
              <w:pStyle w:val="Compact"/>
            </w:pPr>
            <w:r>
              <w:t xml:space="preserve">All financial adviser representatives (from bank RMs to independent advisors); Level 1 for newer advisors, Level 2 for seasoned specialists, Level 3 for leaders</w:t>
            </w:r>
          </w:p>
        </w:tc>
        <w:tc>
          <w:tcPr/>
          <w:p>
            <w:pPr>
              <w:pStyle w:val="Compact"/>
            </w:pPr>
            <w:r>
              <w:rPr>
                <w:i/>
                <w:iCs/>
              </w:rPr>
              <w:t xml:space="preserve">Mapped to IBF Standards for Financial Planning:</w:t>
            </w:r>
            <w:r>
              <w:t xml:space="preserve"> </w:t>
            </w:r>
            <w:r>
              <w:rPr>
                <w:b/>
                <w:bCs/>
              </w:rPr>
              <w:t xml:space="preserve">Level 1 (IBFQ)</w:t>
            </w:r>
            <w:r>
              <w:t xml:space="preserve"> </w:t>
            </w:r>
            <w:r>
              <w:t xml:space="preserve">– foundational knowledge of financial products (insurance, investment, etc.) and relevant laws/regulations.</w:t>
            </w:r>
            <w:r>
              <w:t xml:space="preserve"> </w:t>
            </w:r>
            <w:r>
              <w:rPr>
                <w:b/>
                <w:bCs/>
              </w:rPr>
              <w:t xml:space="preserve">Level 2 (IBFA)</w:t>
            </w:r>
            <w:r>
              <w:t xml:space="preserve"> </w:t>
            </w:r>
            <w:r>
              <w:t xml:space="preserve">– more complex skills for constructing holistic plans and specialized domains (e.g. cash flow analysis, portfolio construction, advanced insurance solutions).</w:t>
            </w:r>
            <w:r>
              <w:t xml:space="preserve"> </w:t>
            </w:r>
            <w:r>
              <w:rPr>
                <w:b/>
                <w:bCs/>
              </w:rPr>
              <w:t xml:space="preserve">Level 3 (IBF Fellow)</w:t>
            </w:r>
            <w:r>
              <w:t xml:space="preserve"> </w:t>
            </w:r>
            <w:r>
              <w:t xml:space="preserve">– strategic and managerial skills (team leadership, agency management) for those leading advisory teams.</w:t>
            </w:r>
          </w:p>
        </w:tc>
        <w:tc>
          <w:tcPr/>
          <w:p>
            <w:pPr>
              <w:pStyle w:val="Compact"/>
            </w:pPr>
            <w:r>
              <w:t xml:space="preserve">IBF certification validates competency through assessment and experience.</w:t>
            </w:r>
            <w:r>
              <w:t xml:space="preserve"> </w:t>
            </w:r>
            <w:r>
              <w:rPr>
                <w:i/>
                <w:iCs/>
              </w:rPr>
              <w:t xml:space="preserve">Emphasis:</w:t>
            </w:r>
            <w:r>
              <w:t xml:space="preserve"> </w:t>
            </w:r>
            <w:r>
              <w:t xml:space="preserve">bridging theory to practice – candidates must demonstrate ability to deliver quality advice. IBF also enforces continuing education.</w:t>
            </w:r>
            <w:r>
              <w:t xml:space="preserve"> </w:t>
            </w:r>
            <w:r>
              <w:rPr>
                <w:i/>
                <w:iCs/>
              </w:rPr>
              <w:t xml:space="preserve">Notably:</w:t>
            </w:r>
            <w:r>
              <w:t xml:space="preserve"> </w:t>
            </w:r>
            <w:r>
              <w:t xml:space="preserve">IBF confers its Advanced certification automatically to those who obtain CFP or ChFC designations (from 2016 onwards), underscoring that these qualifications meet industry standards for advanced knowledge.</w:t>
            </w:r>
          </w:p>
        </w:tc>
        <w:tc>
          <w:tcPr/>
          <w:p>
            <w:pPr>
              <w:pStyle w:val="Compact"/>
            </w:pPr>
            <w:r>
              <w:t xml:space="preserve">AsiaAdvisersNetwork; IBF Certification Guides.</w:t>
            </w:r>
          </w:p>
        </w:tc>
      </w:tr>
      <w:tr>
        <w:tc>
          <w:tcPr/>
          <w:p>
            <w:pPr>
              <w:pStyle w:val="Compact"/>
            </w:pPr>
            <w:r>
              <w:t xml:space="preserve">SG</w:t>
            </w:r>
          </w:p>
        </w:tc>
        <w:tc>
          <w:tcPr/>
          <w:p>
            <w:pPr>
              <w:pStyle w:val="Compact"/>
            </w:pPr>
            <w:r>
              <w:rPr>
                <w:b/>
                <w:bCs/>
              </w:rPr>
              <w:t xml:space="preserve">Wealth Management Institute (WMI)</w:t>
            </w:r>
            <w:r>
              <w:t xml:space="preserve"> </w:t>
            </w:r>
            <w:r>
              <w:t xml:space="preserve">(for private banking)</w:t>
            </w:r>
          </w:p>
        </w:tc>
        <w:tc>
          <w:tcPr/>
          <w:p>
            <w:pPr>
              <w:pStyle w:val="Compact"/>
            </w:pPr>
            <w:r>
              <w:rPr>
                <w:b/>
                <w:bCs/>
              </w:rPr>
              <w:t xml:space="preserve">Client Advisor Competency Standards (CACS)</w:t>
            </w:r>
          </w:p>
        </w:tc>
        <w:tc>
          <w:tcPr/>
          <w:p>
            <w:pPr>
              <w:pStyle w:val="Compact"/>
            </w:pPr>
            <w:r>
              <w:t xml:space="preserve">Private Banking RMs (serving HNW clients; not insurance-specific but related)</w:t>
            </w:r>
          </w:p>
        </w:tc>
        <w:tc>
          <w:tcPr/>
          <w:p>
            <w:pPr>
              <w:pStyle w:val="Compact"/>
            </w:pPr>
            <w:r>
              <w:t xml:space="preserve">2 Papers: 1) Rules &amp; Regulations for private banking (financial advisory code, ethics, product suitability for accredited investors), 2) Product Knowledge (including insurance-based wealth solutions like universal life, but mainly investments).</w:t>
            </w:r>
          </w:p>
        </w:tc>
        <w:tc>
          <w:tcPr/>
          <w:p>
            <w:pPr>
              <w:pStyle w:val="Compact"/>
            </w:pPr>
            <w:r>
              <w:t xml:space="preserve">Ensures private bankers meet a baseline competency (set by MAS and The Association of Banks). Relevance: some insurance advisors dealing with HNW may take CACS, and insurers like AIA have had wealth planners complete CACS to serve affluent segments. Emphasizes ethical advisory for sophisticated products.</w:t>
            </w:r>
          </w:p>
        </w:tc>
        <w:tc>
          <w:tcPr/>
          <w:p>
            <w:pPr>
              <w:pStyle w:val="Compact"/>
            </w:pPr>
            <w:r>
              <w:t xml:space="preserve">MAS PB Code; AIA press (AIA had PWM advisers complete CACS + WMI CPB Level 1).</w:t>
            </w:r>
          </w:p>
        </w:tc>
      </w:tr>
      <w:tr>
        <w:tc>
          <w:tcPr/>
          <w:p>
            <w:pPr>
              <w:pStyle w:val="Compact"/>
            </w:pPr>
            <w:r>
              <w:t xml:space="preserve">MY</w:t>
            </w:r>
          </w:p>
        </w:tc>
        <w:tc>
          <w:tcPr/>
          <w:p>
            <w:pPr>
              <w:pStyle w:val="Compact"/>
            </w:pPr>
            <w:r>
              <w:rPr>
                <w:b/>
                <w:bCs/>
              </w:rPr>
              <w:t xml:space="preserve">MFPC</w:t>
            </w:r>
            <w:r>
              <w:t xml:space="preserve"> </w:t>
            </w:r>
            <w:r>
              <w:t xml:space="preserve">(Malaysia Financial Planning Council)</w:t>
            </w:r>
          </w:p>
        </w:tc>
        <w:tc>
          <w:tcPr/>
          <w:p>
            <w:pPr>
              <w:pStyle w:val="Compact"/>
            </w:pPr>
            <w:r>
              <w:rPr>
                <w:b/>
                <w:bCs/>
              </w:rPr>
              <w:t xml:space="preserve">Registered Financial Planner (RFP)</w:t>
            </w:r>
          </w:p>
        </w:tc>
        <w:tc>
          <w:tcPr/>
          <w:p>
            <w:pPr>
              <w:pStyle w:val="Compact"/>
            </w:pPr>
            <w:r>
              <w:t xml:space="preserve">Financial services professionals (insurance agents, unit trust consultants, bank advisors) – widely recognized local credential</w:t>
            </w:r>
          </w:p>
        </w:tc>
        <w:tc>
          <w:tcPr/>
          <w:p>
            <w:pPr>
              <w:pStyle w:val="Compact"/>
            </w:pPr>
            <w:r>
              <w:t xml:space="preserve">7 Modules: Module 1 (Foundations of Financial Planning), 2 (Risk Management &amp; Insurance Planning), 3 (Investment Planning), 4 (Zakat and Tax Planning)</w:t>
            </w:r>
            <w:r>
              <w:rPr>
                <w:i/>
                <w:iCs/>
              </w:rPr>
              <w:t xml:space="preserve">, 5 (Estate Planning), 6 (Retirement Planning), 7 (Applications/Case Study).</w:t>
            </w:r>
            <w:r>
              <w:t xml:space="preserve"> </w:t>
            </w:r>
            <w:r>
              <w:t xml:space="preserve">Shariah RFP has Islamic Financial Planning module replacing Module 4*. RFP can also be attained via a condensed Capstone program.</w:t>
            </w:r>
          </w:p>
        </w:tc>
        <w:tc>
          <w:tcPr/>
          <w:p>
            <w:pPr>
              <w:pStyle w:val="Compact"/>
            </w:pPr>
            <w:r>
              <w:t xml:space="preserve">Comprehensive financial planning with local context (e.g. Malaysian tax laws, Employees Provident Fund (EPF) schemes, Islamic estate distribution</w:t>
            </w:r>
            <w:r>
              <w:t xml:space="preserve"> </w:t>
            </w:r>
            <w:r>
              <w:rPr>
                <w:i/>
                <w:iCs/>
              </w:rPr>
              <w:t xml:space="preserve">Faraid</w:t>
            </w:r>
            <w:r>
              <w:t xml:space="preserve"> </w:t>
            </w:r>
            <w:r>
              <w:t xml:space="preserve">in Shariah version). Emphasizes</w:t>
            </w:r>
            <w:r>
              <w:t xml:space="preserve"> </w:t>
            </w:r>
            <w:r>
              <w:rPr>
                <w:i/>
                <w:iCs/>
              </w:rPr>
              <w:t xml:space="preserve">practical advisory skills and ethics</w:t>
            </w:r>
            <w:r>
              <w:t xml:space="preserve"> </w:t>
            </w:r>
            <w:r>
              <w:t xml:space="preserve">– candidates must submit a financial plan or case analysis. BNM recognizes RFP as a qualification to become a licensed Financial Adviser (FA), underscoring its rigor. Advisors with RFP are expected to adhere to MFPC’s Code of Ethics, ensuring professionalism beyond just sales.</w:t>
            </w:r>
          </w:p>
        </w:tc>
        <w:tc>
          <w:tcPr/>
          <w:p>
            <w:pPr>
              <w:pStyle w:val="Compact"/>
            </w:pPr>
            <w:r>
              <w:t xml:space="preserve">MFPC (RFP details); LIAM CPD guidelines (RFP encouraged).</w:t>
            </w:r>
          </w:p>
        </w:tc>
      </w:tr>
      <w:tr>
        <w:tc>
          <w:tcPr/>
          <w:p>
            <w:pPr>
              <w:pStyle w:val="Compact"/>
            </w:pPr>
            <w:r>
              <w:t xml:space="preserve">MY</w:t>
            </w:r>
          </w:p>
        </w:tc>
        <w:tc>
          <w:tcPr/>
          <w:p>
            <w:pPr>
              <w:pStyle w:val="Compact"/>
            </w:pPr>
            <w:r>
              <w:rPr>
                <w:b/>
                <w:bCs/>
              </w:rPr>
              <w:t xml:space="preserve">MFPC</w:t>
            </w:r>
            <w:r>
              <w:t xml:space="preserve"> </w:t>
            </w:r>
            <w:r>
              <w:t xml:space="preserve">/ IBFIM</w:t>
            </w:r>
          </w:p>
        </w:tc>
        <w:tc>
          <w:tcPr/>
          <w:p>
            <w:pPr>
              <w:pStyle w:val="Compact"/>
            </w:pPr>
            <w:r>
              <w:rPr>
                <w:b/>
                <w:bCs/>
              </w:rPr>
              <w:t xml:space="preserve">Shariah RFP</w:t>
            </w:r>
            <w:r>
              <w:t xml:space="preserve"> </w:t>
            </w:r>
            <w:r>
              <w:t xml:space="preserve">(now also called Islamic Financial Planner - IFP)</w:t>
            </w:r>
          </w:p>
        </w:tc>
        <w:tc>
          <w:tcPr/>
          <w:p>
            <w:pPr>
              <w:pStyle w:val="Compact"/>
            </w:pPr>
            <w:r>
              <w:t xml:space="preserve">Takaful advisors, Islamic bank execs, or any advisor serving Muslim clients and needing Shariah expertise</w:t>
            </w:r>
          </w:p>
        </w:tc>
        <w:tc>
          <w:tcPr/>
          <w:p>
            <w:pPr>
              <w:pStyle w:val="Compact"/>
            </w:pPr>
            <w:r>
              <w:t xml:space="preserve">Largely overlaps with RFP syllabus but all modules are delivered with Islamic finance principles. Covers Takaful in depth (risk mitigation under Shariah), Islamic investment instruments (Sukuk, Shariah-compliant funds), Zakat planning, Faraid (inheritance according to Islamic law) and Hibah (gift) strategies, waqf, etc., in addition to general financial planning process.</w:t>
            </w:r>
          </w:p>
        </w:tc>
        <w:tc>
          <w:tcPr/>
          <w:p>
            <w:pPr>
              <w:pStyle w:val="Compact"/>
            </w:pPr>
            <w:r>
              <w:t xml:space="preserve">Prepares advisors to create financial plans that are fully Shariah-compliant. Key emphasis on</w:t>
            </w:r>
            <w:r>
              <w:t xml:space="preserve"> </w:t>
            </w:r>
            <w:r>
              <w:rPr>
                <w:i/>
                <w:iCs/>
              </w:rPr>
              <w:t xml:space="preserve">ethical considerations and social responsibility</w:t>
            </w:r>
            <w:r>
              <w:t xml:space="preserve"> </w:t>
            </w:r>
            <w:r>
              <w:t xml:space="preserve">in line with Islamic values. This certification is crucial for advisors in Malaysia’s takaful sector to credibly advise on faith-sensitive matters (e.g., recommending takaful vs conventional, incorporating zakat obligations in planning).</w:t>
            </w:r>
          </w:p>
        </w:tc>
        <w:tc>
          <w:tcPr/>
          <w:p>
            <w:pPr>
              <w:pStyle w:val="Compact"/>
            </w:pPr>
            <w:r>
              <w:t xml:space="preserve">MFPC/IBFIM program info (MFPC offers IFP jointly with Islamic Banking &amp; Finance Institute). Advertisements for IFP highlight its tailored approach for Islamic finance professionals.</w:t>
            </w:r>
          </w:p>
        </w:tc>
      </w:tr>
      <w:tr>
        <w:tc>
          <w:tcPr/>
          <w:p>
            <w:pPr>
              <w:pStyle w:val="Compact"/>
            </w:pPr>
            <w:r>
              <w:t xml:space="preserve">MY</w:t>
            </w:r>
          </w:p>
        </w:tc>
        <w:tc>
          <w:tcPr/>
          <w:p>
            <w:pPr>
              <w:pStyle w:val="Compact"/>
            </w:pPr>
            <w:r>
              <w:rPr>
                <w:b/>
                <w:bCs/>
              </w:rPr>
              <w:t xml:space="preserve">FPAM</w:t>
            </w:r>
            <w:r>
              <w:t xml:space="preserve"> </w:t>
            </w:r>
            <w:r>
              <w:t xml:space="preserve">(Financial Planning Assoc. of MY)</w:t>
            </w:r>
          </w:p>
        </w:tc>
        <w:tc>
          <w:tcPr/>
          <w:p>
            <w:pPr>
              <w:pStyle w:val="Compact"/>
            </w:pPr>
            <w:r>
              <w:rPr>
                <w:b/>
                <w:bCs/>
              </w:rPr>
              <w:t xml:space="preserve">Certified Financial Planner (CFP)</w:t>
            </w:r>
            <w:r>
              <w:t xml:space="preserve"> </w:t>
            </w:r>
            <w:r>
              <w:t xml:space="preserve">(same designation as SG/US, administered in MY)</w:t>
            </w:r>
          </w:p>
        </w:tc>
        <w:tc>
          <w:tcPr/>
          <w:p>
            <w:pPr>
              <w:pStyle w:val="Compact"/>
            </w:pPr>
            <w:r>
              <w:t xml:space="preserve">Similar target as RFP (often degree holders in banks or agency leaders pursue this)</w:t>
            </w:r>
          </w:p>
        </w:tc>
        <w:tc>
          <w:tcPr/>
          <w:p>
            <w:pPr>
              <w:pStyle w:val="Compact"/>
            </w:pPr>
            <w:r>
              <w:t xml:space="preserve">6 Modules akin to global CFP curriculum: covering fundamentals, insurance planning, investment, tax/estate, retirement, and plan construction + ethics. FPAM’s CFP is approved by global FPSB and is internationally recognized.</w:t>
            </w:r>
          </w:p>
        </w:tc>
        <w:tc>
          <w:tcPr/>
          <w:p>
            <w:pPr>
              <w:pStyle w:val="Compact"/>
            </w:pPr>
            <w:r>
              <w:t xml:space="preserve">Emphasizes global standards and rigorous knowledge. In practice, many Malaysian advisors opt for RFP which is localized; however, CFP confers international recognition. Key knowledge: internationally accepted financial planning strategies and professional responsibility. BNM also recognizes CFP for FA licensing, like RFP.</w:t>
            </w:r>
          </w:p>
        </w:tc>
        <w:tc>
          <w:tcPr/>
          <w:p>
            <w:pPr>
              <w:pStyle w:val="Compact"/>
            </w:pPr>
            <w:r>
              <w:t xml:space="preserve">FPAM materials; Asia Pacific regulatory guide.</w:t>
            </w:r>
          </w:p>
        </w:tc>
      </w:tr>
      <w:tr>
        <w:tc>
          <w:tcPr/>
          <w:p>
            <w:pPr>
              <w:pStyle w:val="Compact"/>
            </w:pPr>
            <w:r>
              <w:t xml:space="preserve">MY</w:t>
            </w:r>
          </w:p>
        </w:tc>
        <w:tc>
          <w:tcPr/>
          <w:p>
            <w:pPr>
              <w:pStyle w:val="Compact"/>
            </w:pPr>
            <w:r>
              <w:rPr>
                <w:b/>
                <w:bCs/>
              </w:rPr>
              <w:t xml:space="preserve">MII</w:t>
            </w:r>
            <w:r>
              <w:t xml:space="preserve"> </w:t>
            </w:r>
            <w:r>
              <w:t xml:space="preserve">(Malaysian Insurance Institute)</w:t>
            </w:r>
          </w:p>
        </w:tc>
        <w:tc>
          <w:tcPr/>
          <w:p>
            <w:pPr>
              <w:pStyle w:val="Compact"/>
            </w:pPr>
            <w:r>
              <w:rPr>
                <w:b/>
                <w:bCs/>
              </w:rPr>
              <w:t xml:space="preserve">Professional Certificate/Diploma in Insurance</w:t>
            </w:r>
            <w:r>
              <w:t xml:space="preserve"> </w:t>
            </w:r>
            <w:r>
              <w:t xml:space="preserve">(AMII/Fellow)</w:t>
            </w:r>
          </w:p>
        </w:tc>
        <w:tc>
          <w:tcPr/>
          <w:p>
            <w:pPr>
              <w:pStyle w:val="Compact"/>
            </w:pPr>
            <w:r>
              <w:t xml:space="preserve">Insurance company professionals (including some senior agents or those moving into technical roles)</w:t>
            </w:r>
          </w:p>
        </w:tc>
        <w:tc>
          <w:tcPr/>
          <w:p>
            <w:pPr>
              <w:pStyle w:val="Compact"/>
            </w:pPr>
            <w:r>
              <w:t xml:space="preserve">Core insurance subjects: insurance operations, underwriting, claims, liability insurance, life insurance detailed concepts, etc. While aimed at underwriters/brokers, some agents take these to deepen technical expertise.</w:t>
            </w:r>
          </w:p>
        </w:tc>
        <w:tc>
          <w:tcPr/>
          <w:p>
            <w:pPr>
              <w:pStyle w:val="Compact"/>
            </w:pPr>
            <w:r>
              <w:t xml:space="preserve">Strong technical and theoretical foundation in insurance. Less about financial planning, more about product technicalities and insurance business. Helpful for agents who want to differentiate as technical experts (e.g., understanding policy wording nuances).</w:t>
            </w:r>
          </w:p>
        </w:tc>
        <w:tc>
          <w:tcPr/>
          <w:p>
            <w:pPr>
              <w:pStyle w:val="Compact"/>
            </w:pPr>
            <w:r>
              <w:t xml:space="preserve">MII curriculum outlines. (Less common among field agents, more for office-based professionals.)</w:t>
            </w:r>
          </w:p>
        </w:tc>
      </w:tr>
      <w:tr>
        <w:tc>
          <w:tcPr/>
          <w:p>
            <w:pPr>
              <w:pStyle w:val="Compact"/>
            </w:pPr>
            <w:r>
              <w:t xml:space="preserve">MY</w:t>
            </w:r>
          </w:p>
        </w:tc>
        <w:tc>
          <w:tcPr/>
          <w:p>
            <w:pPr>
              <w:pStyle w:val="Compact"/>
            </w:pPr>
            <w:r>
              <w:rPr>
                <w:b/>
                <w:bCs/>
              </w:rPr>
              <w:t xml:space="preserve">Others (LIMRA, etc.)</w:t>
            </w:r>
          </w:p>
        </w:tc>
        <w:tc>
          <w:tcPr/>
          <w:p>
            <w:pPr>
              <w:pStyle w:val="Compact"/>
            </w:pPr>
            <w:r>
              <w:rPr>
                <w:b/>
                <w:bCs/>
              </w:rPr>
              <w:t xml:space="preserve">Agency Management Training Course</w:t>
            </w:r>
            <w:r>
              <w:t xml:space="preserve"> </w:t>
            </w:r>
            <w:r>
              <w:t xml:space="preserve">(e.g., LIMRA’s AMP or MII’s BAMC)</w:t>
            </w:r>
          </w:p>
        </w:tc>
        <w:tc>
          <w:tcPr/>
          <w:p>
            <w:pPr>
              <w:pStyle w:val="Compact"/>
            </w:pPr>
            <w:r>
              <w:t xml:space="preserve">Agency Leaders (Unit Managers, Agency Managers)</w:t>
            </w:r>
          </w:p>
        </w:tc>
        <w:tc>
          <w:tcPr/>
          <w:p>
            <w:pPr>
              <w:pStyle w:val="Compact"/>
            </w:pPr>
            <w:r>
              <w:t xml:space="preserve">Topics: Recruiting quality agents, training and coaching techniques, performance management, leadership communication, business planning for an agency unit, regulatory responsibilities as a leader. Often includes case studies and role-play as a manager.</w:t>
            </w:r>
          </w:p>
        </w:tc>
        <w:tc>
          <w:tcPr/>
          <w:p>
            <w:pPr>
              <w:pStyle w:val="Compact"/>
            </w:pPr>
            <w:r>
              <w:t xml:space="preserve">Focused on developing effective agency leaders who can transfer knowledge and uphold professional practice in their teams. With many top advisors progressing to management roles, this training is key to maintain overall industry standards (ethical sales, persistency) through leaders.</w:t>
            </w:r>
          </w:p>
        </w:tc>
        <w:tc>
          <w:tcPr/>
          <w:p>
            <w:pPr>
              <w:pStyle w:val="Compact"/>
            </w:pPr>
            <w:r>
              <w:t xml:space="preserve">LIMRA and MII program info (these are sometimes mandated after promotion to Unit Manager). LIAM noted introducing a Basic Agency Management Course for agents stepping into management.</w:t>
            </w:r>
          </w:p>
        </w:tc>
      </w:tr>
    </w:tbl>
    <w:p>
      <w:pPr>
        <w:pStyle w:val="BodyText"/>
      </w:pPr>
      <w:r>
        <w:rPr>
          <w:b/>
          <w:bCs/>
        </w:rPr>
        <w:t xml:space="preserve">Recurring Knowledge Themes:</w:t>
      </w:r>
      <w:r>
        <w:t xml:space="preserve"> </w:t>
      </w:r>
      <w:r>
        <w:t xml:space="preserve">Across these certifications, some common core knowledge and mental models emerge:</w:t>
      </w:r>
    </w:p>
    <w:p>
      <w:pPr>
        <w:numPr>
          <w:ilvl w:val="0"/>
          <w:numId w:val="1005"/>
        </w:numPr>
      </w:pPr>
      <w:r>
        <w:rPr>
          <w:b/>
          <w:bCs/>
        </w:rPr>
        <w:t xml:space="preserve">Financial Planning Process:</w:t>
      </w:r>
      <w:r>
        <w:t xml:space="preserve"> </w:t>
      </w:r>
      <w:r>
        <w:t xml:space="preserve">The step-by-step process of establishing client–advisor relationships, gathering data, identifying needs/goals, analyzing the financial situation, developing recommendations, implementing, and periodic reviewing is drilled in CFP, RFP, etc. Advisors learn to approach client cases methodically, rather than jumping straight to product. This framework reinforces</w:t>
      </w:r>
      <w:r>
        <w:t xml:space="preserve"> </w:t>
      </w:r>
      <w:r>
        <w:rPr>
          <w:i/>
          <w:iCs/>
        </w:rPr>
        <w:t xml:space="preserve">consultative problem-solving</w:t>
      </w:r>
      <w:r>
        <w:t xml:space="preserve"> </w:t>
      </w:r>
      <w:r>
        <w:t xml:space="preserve">over product pushing.</w:t>
      </w:r>
    </w:p>
    <w:p>
      <w:pPr>
        <w:numPr>
          <w:ilvl w:val="0"/>
          <w:numId w:val="1005"/>
        </w:numPr>
      </w:pPr>
      <w:r>
        <w:rPr>
          <w:b/>
          <w:bCs/>
        </w:rPr>
        <w:t xml:space="preserve">Comprehensive Risk Management:</w:t>
      </w:r>
      <w:r>
        <w:t xml:space="preserve"> </w:t>
      </w:r>
      <w:r>
        <w:t xml:space="preserve">Both CFP and RFP devote a module to insurance planning – reinforcing what an “expert” advisor should know about evaluating a client’s risks (death, disability, illness, property loss, liability) and prioritizing insurance solutions. Advisors are taught to calculate adequate coverage (e.g., human life value or needs analysis for life insurance), understand policy contract provisions in detail (e.g., incontestability, nomination laws), and spot gaps in a client’s current coverage. This bolsters the product knowledge advisors get in basic training with a more strategic perspective (e.g.,</w:t>
      </w:r>
      <w:r>
        <w:t xml:space="preserve"> </w:t>
      </w:r>
      <w:r>
        <w:rPr>
          <w:i/>
          <w:iCs/>
        </w:rPr>
        <w:t xml:space="preserve">how insurance fits into a holistic plan</w:t>
      </w:r>
      <w:r>
        <w:t xml:space="preserve"> </w:t>
      </w:r>
      <w:r>
        <w:t xml:space="preserve">rather than as stand-alone sales).</w:t>
      </w:r>
    </w:p>
    <w:p>
      <w:pPr>
        <w:numPr>
          <w:ilvl w:val="0"/>
          <w:numId w:val="1005"/>
        </w:numPr>
      </w:pPr>
      <w:r>
        <w:rPr>
          <w:b/>
          <w:bCs/>
        </w:rPr>
        <w:t xml:space="preserve">Investment and Retirement Planning Basics:</w:t>
      </w:r>
      <w:r>
        <w:t xml:space="preserve"> </w:t>
      </w:r>
      <w:r>
        <w:t xml:space="preserve">Today’s insurance advisors often deal with products that have investment components (ILPs, unit trusts, etc.) or need to discuss retirement goals. Professional courses ensure advisors grasp fundamentals of investment (asset classes, risk-return, portfolio allocation) and retirement income planning (e.g., using annuities or systematic withdrawal plans). For example, IBF Level 1 includes “Investment Planning (Foundation)” and RFP/CFP dedicate entire modules to investment. The upshot is an expert advisor who can advise on insurance within the context of the client’s investment strategy and retirement timeline – knowing when to prioritize protection versus wealth accumulation.</w:t>
      </w:r>
    </w:p>
    <w:p>
      <w:pPr>
        <w:numPr>
          <w:ilvl w:val="0"/>
          <w:numId w:val="1005"/>
        </w:numPr>
      </w:pPr>
      <w:r>
        <w:rPr>
          <w:b/>
          <w:bCs/>
        </w:rPr>
        <w:t xml:space="preserve">Tax &amp; Estate Planning:</w:t>
      </w:r>
      <w:r>
        <w:t xml:space="preserve"> </w:t>
      </w:r>
      <w:r>
        <w:t xml:space="preserve">These are often blind spots for untrained agents but critical for higher-net-worth clients. Certifications cover local tax implications of insurance (e.g., tax relief for education or medical policies, inheritance tax or lack thereof, etc.) and estate planning tools (wills, trusts, nominations, Hibah for takaful). Advisors learn, for instance, the estate distribution laws –</w:t>
      </w:r>
      <w:r>
        <w:t xml:space="preserve"> </w:t>
      </w:r>
      <w:r>
        <w:rPr>
          <w:i/>
          <w:iCs/>
        </w:rPr>
        <w:t xml:space="preserve">in Singapore,</w:t>
      </w:r>
      <w:r>
        <w:t xml:space="preserve"> </w:t>
      </w:r>
      <w:r>
        <w:t xml:space="preserve">how insurance nomination creates a trust separate from estate (important in recommendations for legacy planning);</w:t>
      </w:r>
      <w:r>
        <w:t xml:space="preserve"> </w:t>
      </w:r>
      <w:r>
        <w:rPr>
          <w:i/>
          <w:iCs/>
        </w:rPr>
        <w:t xml:space="preserve">in Malaysia,</w:t>
      </w:r>
      <w:r>
        <w:t xml:space="preserve"> </w:t>
      </w:r>
      <w:r>
        <w:t xml:space="preserve">how Muslim clients’ estate will be subject to Faraid if not planned, so using Hibah takaful or trust can ensure specific beneficiaries. Understanding these allows advisors to add value beyond basic policy sales, advising clients on</w:t>
      </w:r>
      <w:r>
        <w:t xml:space="preserve"> </w:t>
      </w:r>
      <w:r>
        <w:rPr>
          <w:i/>
          <w:iCs/>
        </w:rPr>
        <w:t xml:space="preserve">“what happens if…”</w:t>
      </w:r>
      <w:r>
        <w:t xml:space="preserve"> </w:t>
      </w:r>
      <w:r>
        <w:t xml:space="preserve">scenarios which is a hallmark of expert planners.</w:t>
      </w:r>
    </w:p>
    <w:p>
      <w:pPr>
        <w:numPr>
          <w:ilvl w:val="0"/>
          <w:numId w:val="1005"/>
        </w:numPr>
      </w:pPr>
      <w:r>
        <w:rPr>
          <w:b/>
          <w:bCs/>
        </w:rPr>
        <w:t xml:space="preserve">Ethics and Professional Responsibility:</w:t>
      </w:r>
      <w:r>
        <w:t xml:space="preserve"> </w:t>
      </w:r>
      <w:r>
        <w:t xml:space="preserve">Virtually all certifications have an ethics component or code of conduct. CFP and RFP require adherence to a code (e.g., client first, integrity, objectivity, confidentiality, etc.), and often an ethics exam or module. This aligns with regulatory and company emphases on ethics, but at a professional level it further means advisors commit to ongoing education and ethical practice as part of a community of practitioners. The expectation is that certified professionals will be</w:t>
      </w:r>
      <w:r>
        <w:t xml:space="preserve"> </w:t>
      </w:r>
      <w:r>
        <w:rPr>
          <w:i/>
          <w:iCs/>
        </w:rPr>
        <w:t xml:space="preserve">self-policing in maintaining standards</w:t>
      </w:r>
      <w:r>
        <w:t xml:space="preserve">. Many advisors report that these courses broadened their perspective from a transactional view to a</w:t>
      </w:r>
      <w:r>
        <w:t xml:space="preserve"> </w:t>
      </w:r>
      <w:r>
        <w:rPr>
          <w:i/>
          <w:iCs/>
        </w:rPr>
        <w:t xml:space="preserve">fiduciary-like mindset</w:t>
      </w:r>
      <w:r>
        <w:t xml:space="preserve"> </w:t>
      </w:r>
      <w:r>
        <w:t xml:space="preserve">(even if not legally fiduciaries in all cases) – focusing on long-term client interest.</w:t>
      </w:r>
    </w:p>
    <w:p>
      <w:pPr>
        <w:numPr>
          <w:ilvl w:val="0"/>
          <w:numId w:val="1005"/>
        </w:numPr>
      </w:pPr>
      <w:r>
        <w:rPr>
          <w:b/>
          <w:bCs/>
        </w:rPr>
        <w:t xml:space="preserve">Shariah-Compliant Finance (for MY):</w:t>
      </w:r>
      <w:r>
        <w:t xml:space="preserve"> </w:t>
      </w:r>
      <w:r>
        <w:t xml:space="preserve">A theme unique to Malaysia is the integration of Islamic finance knowledge for takaful and Islamic bank advisors. The Shariah RFP/IFP ensures advisors know principles like riba (prohibition of interest), gharar (uncertainty) in contracts, how takaful pools work, and products like Islamic wills (wasiat) and waqf. As takaful grows, expert advisors in MY need to skillfully navigate conversations on religion and finance – e.g., being able to explain to a Muslim client why a conventional life policy’s guaranteed interest might conflict with their faith and how a takaful plan addresses that. This cultural competence is increasingly part of professional training in Malaysia.</w:t>
      </w:r>
    </w:p>
    <w:p>
      <w:pPr>
        <w:pStyle w:val="FirstParagraph"/>
      </w:pPr>
      <w:r>
        <w:t xml:space="preserve">In essence, professional certifications reinforce and expand the advisor’s knowledge base from just</w:t>
      </w:r>
      <w:r>
        <w:t xml:space="preserve"> </w:t>
      </w:r>
      <w:r>
        <w:rPr>
          <w:i/>
          <w:iCs/>
        </w:rPr>
        <w:t xml:space="preserve">selling insurance policies</w:t>
      </w:r>
      <w:r>
        <w:t xml:space="preserve"> </w:t>
      </w:r>
      <w:r>
        <w:t xml:space="preserve">to</w:t>
      </w:r>
      <w:r>
        <w:t xml:space="preserve"> </w:t>
      </w:r>
      <w:r>
        <w:rPr>
          <w:i/>
          <w:iCs/>
        </w:rPr>
        <w:t xml:space="preserve">integrated financial advice</w:t>
      </w:r>
      <w:r>
        <w:t xml:space="preserve">. Advisors who undertake them signal a commitment to mastery – knowing not just the “what” of products, but the “why” and “how” of fitting solutions to clients’ holistic needs. They learn advanced mental models (like life-cycle financial planning, risk diversification, tax efficiency) that differentiate them as</w:t>
      </w:r>
      <w:r>
        <w:t xml:space="preserve"> </w:t>
      </w:r>
      <w:r>
        <w:rPr>
          <w:b/>
          <w:bCs/>
        </w:rPr>
        <w:t xml:space="preserve">trusted advisers</w:t>
      </w:r>
      <w:r>
        <w:t xml:space="preserve"> </w:t>
      </w:r>
      <w:r>
        <w:t xml:space="preserve">rather than salespeople.</w:t>
      </w:r>
    </w:p>
    <w:p>
      <w:pPr>
        <w:pStyle w:val="BodyText"/>
      </w:pPr>
      <w:r>
        <w:t xml:space="preserve">This knowledge feeds directly into building the “expert brain” of an insurance advisor – a mental toolkit of frameworks, checklists, and decision rules that guide every client interaction. We synthesize these in the next section.</w:t>
      </w:r>
    </w:p>
    <w:bookmarkEnd w:id="26"/>
    <w:bookmarkStart w:id="33" w:name="Xc30a6f951307f1f8b3bbac345585cd0d18560b0"/>
    <w:p>
      <w:pPr>
        <w:pStyle w:val="Heading2"/>
      </w:pPr>
      <w:r>
        <w:t xml:space="preserve">Phase 4 – Key Knowledge, Mental Models &amp; “Expert Brain” Map</w:t>
      </w:r>
    </w:p>
    <w:p>
      <w:pPr>
        <w:pStyle w:val="FirstParagraph"/>
      </w:pPr>
      <w:r>
        <w:t xml:space="preserve">Bringing together insights from regulations, company training, and professional curricula, we can outline the</w:t>
      </w:r>
      <w:r>
        <w:t xml:space="preserve"> </w:t>
      </w:r>
      <w:r>
        <w:rPr>
          <w:b/>
          <w:bCs/>
        </w:rPr>
        <w:t xml:space="preserve">“knowledge atoms”</w:t>
      </w:r>
      <w:r>
        <w:t xml:space="preserve"> </w:t>
      </w:r>
      <w:r>
        <w:t xml:space="preserve">and mental models an expert insurance advisor in SG/MY possesses. These are the granular skills or insights that, collectively, form the advisor’s decision framework. We group them into key domains and illustrate why each matters at the point-of-sale (POS) and in practice.</w:t>
      </w:r>
    </w:p>
    <w:bookmarkStart w:id="27" w:name="domain-1-product-knowledge-application"/>
    <w:p>
      <w:pPr>
        <w:pStyle w:val="Heading3"/>
      </w:pPr>
      <w:r>
        <w:t xml:space="preserve">Domain 1:</w:t>
      </w:r>
      <w:r>
        <w:t xml:space="preserve"> </w:t>
      </w:r>
      <w:r>
        <w:rPr>
          <w:b/>
          <w:bCs/>
        </w:rPr>
        <w:t xml:space="preserve">Product Knowledge &amp; Application</w:t>
      </w:r>
    </w:p>
    <w:p>
      <w:pPr>
        <w:pStyle w:val="FirstParagraph"/>
      </w:pPr>
      <w:r>
        <w:t xml:space="preserve">This is the advisor’s technical toolkit – deep understanding of insurance products and how to tailor them. Knowledge atoms include: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Product Knowledge (Life, Health, ILP, etc.)</w:t>
            </w:r>
          </w:p>
        </w:tc>
        <w:tc>
          <w:tcPr/>
          <w:p>
            <w:pPr>
              <w:pStyle w:val="Compact"/>
            </w:pPr>
            <w:r>
              <w:t xml:space="preserve">Knowledge Atom / Micro-skill</w:t>
            </w:r>
          </w:p>
        </w:tc>
        <w:tc>
          <w:tcPr/>
          <w:p>
            <w:pPr>
              <w:pStyle w:val="Compact"/>
            </w:pPr>
            <w:r>
              <w:t xml:space="preserve">Why It Matters at Point-of-Sale</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Life Insurance Needs Analysis</w:t>
            </w:r>
          </w:p>
        </w:tc>
        <w:tc>
          <w:tcPr/>
          <w:p>
            <w:pPr>
              <w:pStyle w:val="Compact"/>
            </w:pPr>
            <w:r>
              <w:rPr>
                <w:b/>
                <w:bCs/>
              </w:rPr>
              <w:t xml:space="preserve">Calculating Adequate Life Cover</w:t>
            </w:r>
            <w:r>
              <w:t xml:space="preserve"> </w:t>
            </w:r>
            <w:r>
              <w:t xml:space="preserve">– Using human-life value or needs approach to determine sum assured.</w:t>
            </w:r>
          </w:p>
        </w:tc>
        <w:tc>
          <w:tcPr/>
          <w:p>
            <w:pPr>
              <w:pStyle w:val="Compact"/>
            </w:pPr>
            <w:r>
              <w:t xml:space="preserve">Ensures the policy recommended truly protects dependents; avoids underinsurance or over-selling. Clients are more convinced when an advisor quantifies their needs (e.g., outstanding mortgage, children’s education, income replacement).</w:t>
            </w:r>
          </w:p>
        </w:tc>
        <w:tc>
          <w:tcPr/>
          <w:p>
            <w:pPr>
              <w:pStyle w:val="Compact"/>
            </w:pPr>
            <w:r>
              <w:rPr>
                <w:i/>
                <w:iCs/>
              </w:rPr>
              <w:t xml:space="preserve">Scenario:</w:t>
            </w:r>
            <w:r>
              <w:t xml:space="preserve"> </w:t>
            </w:r>
            <w:r>
              <w:t xml:space="preserve">For a client (age 35, two kids, mortgage), advisor calculates that ~$500K is needed to clear debts and provide for family until kids grown, leading to a term policy recommendation instead of an arbitrary number.</w:t>
            </w:r>
          </w:p>
        </w:tc>
        <w:tc>
          <w:tcPr/>
          <w:p>
            <w:pPr>
              <w:pStyle w:val="Compact"/>
            </w:pPr>
            <w:r>
              <w:rPr>
                <w:b/>
                <w:bCs/>
              </w:rPr>
              <w:t xml:space="preserve">SG:</w:t>
            </w:r>
            <w:r>
              <w:t xml:space="preserve"> </w:t>
            </w:r>
            <w:r>
              <w:t xml:space="preserve">CPF nomination and Dependant’s Protection Scheme (basic $46K cover) are factored in as offsets.</w:t>
            </w:r>
            <w:r>
              <w:t xml:space="preserve"> </w:t>
            </w:r>
            <w:r>
              <w:rPr>
                <w:b/>
                <w:bCs/>
              </w:rPr>
              <w:t xml:space="preserve">MY:</w:t>
            </w:r>
            <w:r>
              <w:t xml:space="preserve"> </w:t>
            </w:r>
            <w:r>
              <w:t xml:space="preserve">EPF savings or SOCSO (workers’ insurance) benefits might be considered in gap.</w:t>
            </w:r>
          </w:p>
        </w:tc>
      </w:tr>
      <w:tr>
        <w:tc>
          <w:tcPr/>
          <w:p>
            <w:pPr>
              <w:pStyle w:val="Compact"/>
            </w:pPr>
            <w:r>
              <w:t xml:space="preserve">Product Comparison &amp; Positioning</w:t>
            </w:r>
          </w:p>
        </w:tc>
        <w:tc>
          <w:tcPr/>
          <w:p>
            <w:pPr>
              <w:pStyle w:val="Compact"/>
            </w:pPr>
            <w:r>
              <w:rPr>
                <w:b/>
                <w:bCs/>
              </w:rPr>
              <w:t xml:space="preserve">Explaining Term vs Whole Life (Participating)</w:t>
            </w:r>
            <w:r>
              <w:t xml:space="preserve"> </w:t>
            </w:r>
            <w:r>
              <w:t xml:space="preserve">in simple terms (renting insurance vs owning with cash value).</w:t>
            </w:r>
          </w:p>
        </w:tc>
        <w:tc>
          <w:tcPr/>
          <w:p>
            <w:pPr>
              <w:pStyle w:val="Compact"/>
            </w:pPr>
            <w:r>
              <w:t xml:space="preserve">Clients often struggle with abstract products. A clear analogy or explanation builds trust in advisor’s expertise. It also helps client make informed decisions (e.g., term for affordability vs whole life for lifelong cover + savings).</w:t>
            </w:r>
          </w:p>
        </w:tc>
        <w:tc>
          <w:tcPr/>
          <w:p>
            <w:pPr>
              <w:pStyle w:val="Compact"/>
            </w:pPr>
            <w:r>
              <w:rPr>
                <w:i/>
                <w:iCs/>
              </w:rPr>
              <w:t xml:space="preserve">Scenario:</w:t>
            </w:r>
            <w:r>
              <w:t xml:space="preserve"> </w:t>
            </w:r>
            <w:r>
              <w:t xml:space="preserve">Advisor sketches two scenarios – term as pure protection (cheaper, no payout if survive term) vs whole life (higher premium, cash value grows, pays out whenever death occurs). They may use analogies (“term is like renting a house, whole life is like paying a mortgage to eventually own something”) to aid understanding.</w:t>
            </w:r>
          </w:p>
        </w:tc>
        <w:tc>
          <w:tcPr/>
          <w:p>
            <w:pPr>
              <w:pStyle w:val="Compact"/>
            </w:pPr>
            <w:r>
              <w:rPr>
                <w:b/>
                <w:bCs/>
              </w:rPr>
              <w:t xml:space="preserve">SG:</w:t>
            </w:r>
            <w:r>
              <w:t xml:space="preserve"> </w:t>
            </w:r>
            <w:r>
              <w:t xml:space="preserve">Emphasize that Medisave or CPF cannot be used for life premiums (except certain approved annuities), so affordability must be cash-flow based.</w:t>
            </w:r>
            <w:r>
              <w:t xml:space="preserve"> </w:t>
            </w:r>
            <w:r>
              <w:rPr>
                <w:b/>
                <w:bCs/>
              </w:rPr>
              <w:t xml:space="preserve">MY:</w:t>
            </w:r>
            <w:r>
              <w:t xml:space="preserve"> </w:t>
            </w:r>
            <w:r>
              <w:t xml:space="preserve">Highlight policy</w:t>
            </w:r>
            <w:r>
              <w:t xml:space="preserve"> </w:t>
            </w:r>
            <w:r>
              <w:rPr>
                <w:i/>
                <w:iCs/>
              </w:rPr>
              <w:t xml:space="preserve">“investment”</w:t>
            </w:r>
            <w:r>
              <w:t xml:space="preserve"> </w:t>
            </w:r>
            <w:r>
              <w:t xml:space="preserve">aspect carefully – e.g. participating policy dividends are not guaranteed, to avoid mis-selling.</w:t>
            </w:r>
          </w:p>
        </w:tc>
      </w:tr>
      <w:tr>
        <w:tc>
          <w:tcPr/>
          <w:p>
            <w:pPr>
              <w:pStyle w:val="Compact"/>
            </w:pPr>
            <w:r>
              <w:t xml:space="preserve">Investment-Linked Policies (ILPs) Insight</w:t>
            </w:r>
          </w:p>
        </w:tc>
        <w:tc>
          <w:tcPr/>
          <w:p>
            <w:pPr>
              <w:pStyle w:val="Compact"/>
            </w:pPr>
            <w:r>
              <w:rPr>
                <w:b/>
                <w:bCs/>
              </w:rPr>
              <w:t xml:space="preserve">Identifying Suitable ILP Fund Choices</w:t>
            </w:r>
            <w:r>
              <w:t xml:space="preserve"> </w:t>
            </w:r>
            <w:r>
              <w:t xml:space="preserve">– Assess client’s risk profile to select sub-funds; explain fund switching and charges.</w:t>
            </w:r>
          </w:p>
        </w:tc>
        <w:tc>
          <w:tcPr/>
          <w:p>
            <w:pPr>
              <w:pStyle w:val="Compact"/>
            </w:pPr>
            <w:r>
              <w:t xml:space="preserve">ILPs are complex and often mis-sold. An expert advisor uses ILPs appropriately: for clients who need insurance</w:t>
            </w:r>
            <w:r>
              <w:t xml:space="preserve"> </w:t>
            </w:r>
            <w:r>
              <w:rPr>
                <w:i/>
                <w:iCs/>
              </w:rPr>
              <w:t xml:space="preserve">and</w:t>
            </w:r>
            <w:r>
              <w:t xml:space="preserve"> </w:t>
            </w:r>
            <w:r>
              <w:t xml:space="preserve">are willing to invest long-term. They articulate the product’s moving parts (insurance charges, fund performance) so the client isn’t blindsided later. At POS, this transparency and tailoring prevents future complaints.</w:t>
            </w:r>
          </w:p>
        </w:tc>
        <w:tc>
          <w:tcPr/>
          <w:p>
            <w:pPr>
              <w:pStyle w:val="Compact"/>
            </w:pPr>
            <w:r>
              <w:rPr>
                <w:i/>
                <w:iCs/>
              </w:rPr>
              <w:t xml:space="preserve">Scenario:</w:t>
            </w:r>
            <w:r>
              <w:t xml:space="preserve"> </w:t>
            </w:r>
            <w:r>
              <w:t xml:space="preserve">Young client wants both investment and some insurance, with high risk tolerance. Advisor recommends an ILP with majority units in an equity growth fund, but sets expectation: “We will review this fund quarterly. There are fees that might eat into returns in early years; I’m recommending this because you indicated you want market exposure with flexibility.” The advisor might also set up an automatic fund rebalancing or a switch to a more conservative fund as client ages – demonstrating forward planning.</w:t>
            </w:r>
          </w:p>
        </w:tc>
        <w:tc>
          <w:tcPr/>
          <w:p>
            <w:pPr>
              <w:pStyle w:val="Compact"/>
            </w:pPr>
            <w:r>
              <w:rPr>
                <w:b/>
                <w:bCs/>
              </w:rPr>
              <w:t xml:space="preserve">SG:</w:t>
            </w:r>
            <w:r>
              <w:t xml:space="preserve"> </w:t>
            </w:r>
            <w:r>
              <w:t xml:space="preserve">MAS limits on how ILPs can be illustrated (projected yields) mean advisor must stick to approved illustrations and highlight the</w:t>
            </w:r>
            <w:r>
              <w:t xml:space="preserve"> </w:t>
            </w:r>
            <w:r>
              <w:rPr>
                <w:i/>
                <w:iCs/>
              </w:rPr>
              <w:t xml:space="preserve">Product Highlights Sheet</w:t>
            </w:r>
            <w:r>
              <w:t xml:space="preserve">.</w:t>
            </w:r>
            <w:r>
              <w:t xml:space="preserve"> </w:t>
            </w:r>
            <w:r>
              <w:rPr>
                <w:b/>
                <w:bCs/>
              </w:rPr>
              <w:t xml:space="preserve">MY:</w:t>
            </w:r>
            <w:r>
              <w:t xml:space="preserve"> </w:t>
            </w:r>
            <w:r>
              <w:t xml:space="preserve">BNM’s guidelines require giving a</w:t>
            </w:r>
            <w:r>
              <w:t xml:space="preserve"> </w:t>
            </w:r>
            <w:r>
              <w:rPr>
                <w:i/>
                <w:iCs/>
              </w:rPr>
              <w:t xml:space="preserve">Product Disclosure Sheet</w:t>
            </w:r>
            <w:r>
              <w:t xml:space="preserve"> </w:t>
            </w:r>
            <w:r>
              <w:t xml:space="preserve">summarizing ILP risks. Advisor notes that fund performance can be tracked on insurer’s portal; sets a follow-up schedule.</w:t>
            </w:r>
          </w:p>
        </w:tc>
      </w:tr>
      <w:tr>
        <w:tc>
          <w:tcPr/>
          <w:p>
            <w:pPr>
              <w:pStyle w:val="Compact"/>
            </w:pPr>
            <w:r>
              <w:t xml:space="preserve">Critical Illness (CI) Coverage Mastery</w:t>
            </w:r>
          </w:p>
        </w:tc>
        <w:tc>
          <w:tcPr/>
          <w:p>
            <w:pPr>
              <w:pStyle w:val="Compact"/>
            </w:pPr>
            <w:r>
              <w:rPr>
                <w:b/>
                <w:bCs/>
              </w:rPr>
              <w:t xml:space="preserve">Prioritizing CI vs Life Cover</w:t>
            </w:r>
            <w:r>
              <w:t xml:space="preserve"> </w:t>
            </w:r>
            <w:r>
              <w:t xml:space="preserve">– Knowing when CI lump sum is critical (e.g. for breadwinner’s loss of income during illness) and how much is appropriate.</w:t>
            </w:r>
          </w:p>
        </w:tc>
        <w:tc>
          <w:tcPr/>
          <w:p>
            <w:pPr>
              <w:pStyle w:val="Compact"/>
            </w:pPr>
            <w:r>
              <w:t xml:space="preserve">Critical Illness claims are increasingly common; an expert ensures clients have enough CI payout to focus on recovery without financial worry. At POS, this advice shows holistic care for client’s well-being, not just death cover. It differentiates an advisor who truly understands life’s risks.</w:t>
            </w:r>
          </w:p>
        </w:tc>
        <w:tc>
          <w:tcPr/>
          <w:p>
            <w:pPr>
              <w:pStyle w:val="Compact"/>
            </w:pPr>
            <w:r>
              <w:rPr>
                <w:i/>
                <w:iCs/>
              </w:rPr>
              <w:t xml:space="preserve">Scenario:</w:t>
            </w:r>
            <w:r>
              <w:t xml:space="preserve"> </w:t>
            </w:r>
            <w:r>
              <w:t xml:space="preserve">Client, 40, has life cover but zero CI cover. Advisor uses statistics (e.g., cancer incidence rates) to explain risk of critical illness is higher than death at certain ages. Recommends a CI rider or standalone plan equal to 3–5 years of income to cover treatment and recuperation time. Perhaps shares a real case (without names) of a client who had CI cover and could afford treatment vs one who didn’t. This story-based approach makes the need visceral.</w:t>
            </w:r>
          </w:p>
        </w:tc>
        <w:tc>
          <w:tcPr/>
          <w:p>
            <w:pPr>
              <w:pStyle w:val="Compact"/>
            </w:pPr>
            <w:r>
              <w:rPr>
                <w:b/>
                <w:bCs/>
              </w:rPr>
              <w:t xml:space="preserve">SG:</w:t>
            </w:r>
            <w:r>
              <w:t xml:space="preserve"> </w:t>
            </w:r>
            <w:r>
              <w:t xml:space="preserve">Advisor mentions the CPF MediShield Life and Integrated Shield will cover hospital bills but</w:t>
            </w:r>
            <w:r>
              <w:t xml:space="preserve"> </w:t>
            </w:r>
            <w:r>
              <w:rPr>
                <w:i/>
                <w:iCs/>
              </w:rPr>
              <w:t xml:space="preserve">not</w:t>
            </w:r>
            <w:r>
              <w:t xml:space="preserve"> </w:t>
            </w:r>
            <w:r>
              <w:t xml:space="preserve">loss of income, hence CI payout importance.</w:t>
            </w:r>
            <w:r>
              <w:t xml:space="preserve"> </w:t>
            </w:r>
            <w:r>
              <w:rPr>
                <w:b/>
                <w:bCs/>
              </w:rPr>
              <w:t xml:space="preserve">MY:</w:t>
            </w:r>
            <w:r>
              <w:t xml:space="preserve"> </w:t>
            </w:r>
            <w:r>
              <w:t xml:space="preserve">Advisor might note that life policies in Malaysia often exclude critical illness or only advance a portion, so a dedicated CI plan (or early CI for illnesses at early stage) is vital.</w:t>
            </w:r>
          </w:p>
        </w:tc>
      </w:tr>
      <w:tr>
        <w:tc>
          <w:tcPr/>
          <w:p>
            <w:pPr>
              <w:pStyle w:val="Compact"/>
            </w:pPr>
            <w:r>
              <w:t xml:space="preserve">Health Insurance &amp; Hospital Plan Navigation</w:t>
            </w:r>
          </w:p>
        </w:tc>
        <w:tc>
          <w:tcPr/>
          <w:p>
            <w:pPr>
              <w:pStyle w:val="Compact"/>
            </w:pPr>
            <w:r>
              <w:rPr>
                <w:b/>
                <w:bCs/>
              </w:rPr>
              <w:t xml:space="preserve">Coordinating Medical Coverage</w:t>
            </w:r>
            <w:r>
              <w:t xml:space="preserve"> </w:t>
            </w:r>
            <w:r>
              <w:t xml:space="preserve">– Knowing how national schemes and private plans interact; ensuring client isn’t double insured or has gaps (e.g., no critical illness, or no outpatient cover).</w:t>
            </w:r>
          </w:p>
        </w:tc>
        <w:tc>
          <w:tcPr/>
          <w:p>
            <w:pPr>
              <w:pStyle w:val="Compact"/>
            </w:pPr>
            <w:r>
              <w:t xml:space="preserve">Medical costs are a top concern. Expert advisors can explain complicated healthcare financing: in SG, how Integrated Shield Plans work with MediShield; in MY, how having a medical card policy complements public healthcare. They make sure clients understand their coverage limits and any co-pays. This builds trust that the advisor isn’t just selling, but truly managing risk.</w:t>
            </w:r>
          </w:p>
        </w:tc>
        <w:tc>
          <w:tcPr/>
          <w:p>
            <w:pPr>
              <w:pStyle w:val="Compact"/>
            </w:pPr>
            <w:r>
              <w:rPr>
                <w:i/>
                <w:iCs/>
              </w:rPr>
              <w:t xml:space="preserve">Scenario:</w:t>
            </w:r>
            <w:r>
              <w:t xml:space="preserve"> </w:t>
            </w:r>
            <w:r>
              <w:t xml:space="preserve">In Singapore, an advisor reviews a client’s Integrated Shield Plan (ISP). Client only has basic MediShield. Advisor explains the benefits of an ISP rider (e.g., cover private hospital, reduce co-pay), but also cautions about premium increases at older ages – maybe advising a downgrade after retirement. In Malaysia, an advisor ensures a client’s “medical card” policy has sufficient annual/lifetime limit given rising medical costs, and explains insurer panel hospital benefits for cashless admission.</w:t>
            </w:r>
          </w:p>
        </w:tc>
        <w:tc>
          <w:tcPr/>
          <w:p>
            <w:pPr>
              <w:pStyle w:val="Compact"/>
            </w:pPr>
            <w:r>
              <w:rPr>
                <w:b/>
                <w:bCs/>
              </w:rPr>
              <w:t xml:space="preserve">SG:</w:t>
            </w:r>
            <w:r>
              <w:t xml:space="preserve"> </w:t>
            </w:r>
            <w:r>
              <w:t xml:space="preserve">Must know CPF-approved ISP providers and the recent changes (e.g., riders now require 5% co-pay). Mentions government initiatives like CareShield Life for disability income as part of holistic view.</w:t>
            </w:r>
            <w:r>
              <w:t xml:space="preserve"> </w:t>
            </w:r>
            <w:r>
              <w:rPr>
                <w:b/>
                <w:bCs/>
              </w:rPr>
              <w:t xml:space="preserve">MY:</w:t>
            </w:r>
            <w:r>
              <w:t xml:space="preserve"> </w:t>
            </w:r>
            <w:r>
              <w:t xml:space="preserve">Notes on SOCSO (for workers) and public hospital access vs private; highlights any BNM rulings like room &amp; board limits standardized. Also, Takaful advisor might present family takaful medical plans if client prefers Shariah compliance.</w:t>
            </w:r>
          </w:p>
        </w:tc>
      </w:tr>
      <w:tr>
        <w:tc>
          <w:tcPr/>
          <w:p>
            <w:pPr>
              <w:pStyle w:val="Compact"/>
            </w:pPr>
            <w:r>
              <w:t xml:space="preserve">Policy Features &amp; Fine Print</w:t>
            </w:r>
          </w:p>
        </w:tc>
        <w:tc>
          <w:tcPr/>
          <w:p>
            <w:pPr>
              <w:pStyle w:val="Compact"/>
            </w:pPr>
            <w:r>
              <w:rPr>
                <w:b/>
                <w:bCs/>
              </w:rPr>
              <w:t xml:space="preserve">Understanding Contract Clauses</w:t>
            </w:r>
            <w:r>
              <w:t xml:space="preserve"> </w:t>
            </w:r>
            <w:r>
              <w:t xml:space="preserve">– e.g., contestability period, suicide clause, premium waiver riders, guaranteed vs non-guaranteed elements.</w:t>
            </w:r>
          </w:p>
        </w:tc>
        <w:tc>
          <w:tcPr/>
          <w:p>
            <w:pPr>
              <w:pStyle w:val="Compact"/>
            </w:pPr>
            <w:r>
              <w:t xml:space="preserve">An expert anticipates potential issues</w:t>
            </w:r>
            <w:r>
              <w:t xml:space="preserve"> </w:t>
            </w:r>
            <w:r>
              <w:rPr>
                <w:i/>
                <w:iCs/>
              </w:rPr>
              <w:t xml:space="preserve">before</w:t>
            </w:r>
            <w:r>
              <w:t xml:space="preserve"> </w:t>
            </w:r>
            <w:r>
              <w:t xml:space="preserve">they become problems. At POS, they openly discuss relevant clauses: e.g., “There’s a 2-year contestability; be truthful in disclosures now to avoid claim denial. This policy has a waiting period of 90 days for cancer claims,” etc. This honesty not only manages client expectations but also shows advisor’s mastery. It also reduces lapse and complaints since clients know what they bought.</w:t>
            </w:r>
          </w:p>
        </w:tc>
        <w:tc>
          <w:tcPr/>
          <w:p>
            <w:pPr>
              <w:pStyle w:val="Compact"/>
            </w:pPr>
            <w:r>
              <w:rPr>
                <w:i/>
                <w:iCs/>
              </w:rPr>
              <w:t xml:space="preserve">Scenario:</w:t>
            </w:r>
            <w:r>
              <w:t xml:space="preserve"> </w:t>
            </w:r>
            <w:r>
              <w:t xml:space="preserve">Advisor sells an endowment savings plan. They clarify: “The illustrated bonus is not guaranteed; the guaranteed maturity value is $X, the rest is bonus that depends on insurer’s performance. Historically, the company has paid around ~4% but it could be lower.” The client appreciates the candor. Another example: when adding a Total Permanent Disability (TPD) rider, advisor explains how TPD is defined (e.g., inability to work any job vs own job) to ensure client understands the strictness of claims.</w:t>
            </w:r>
          </w:p>
        </w:tc>
        <w:tc>
          <w:tcPr/>
          <w:p>
            <w:pPr>
              <w:pStyle w:val="Compact"/>
            </w:pPr>
            <w:r>
              <w:rPr>
                <w:b/>
                <w:bCs/>
              </w:rPr>
              <w:t xml:space="preserve">SG:</w:t>
            </w:r>
            <w:r>
              <w:t xml:space="preserve"> </w:t>
            </w:r>
            <w:r>
              <w:t xml:space="preserve">Advisors refer to the Product Summary and Policy Illustration which they must review with client (MAS requires client’s signature to acknowledge understanding of non-guaranteed elements for par/ILP).</w:t>
            </w:r>
            <w:r>
              <w:t xml:space="preserve"> </w:t>
            </w:r>
            <w:r>
              <w:rPr>
                <w:b/>
                <w:bCs/>
              </w:rPr>
              <w:t xml:space="preserve">MY:</w:t>
            </w:r>
            <w:r>
              <w:t xml:space="preserve"> </w:t>
            </w:r>
            <w:r>
              <w:t xml:space="preserve">Advisors may provide a</w:t>
            </w:r>
            <w:r>
              <w:t xml:space="preserve"> </w:t>
            </w:r>
            <w:r>
              <w:rPr>
                <w:i/>
                <w:iCs/>
              </w:rPr>
              <w:t xml:space="preserve">Product Disclosure Sheet</w:t>
            </w:r>
            <w:r>
              <w:t xml:space="preserve"> </w:t>
            </w:r>
            <w:r>
              <w:t xml:space="preserve">summarizing key contract conditions (BNM requires it for most products). Takaful contracts have Wakalah fees, etc., which advisor explains to gain trust.</w:t>
            </w:r>
          </w:p>
        </w:tc>
      </w:tr>
    </w:tbl>
    <w:bookmarkEnd w:id="27"/>
    <w:bookmarkStart w:id="28" w:name="domain-2-advisory-process-client-service"/>
    <w:p>
      <w:pPr>
        <w:pStyle w:val="Heading3"/>
      </w:pPr>
      <w:r>
        <w:t xml:space="preserve">Domain 2:</w:t>
      </w:r>
      <w:r>
        <w:t xml:space="preserve"> </w:t>
      </w:r>
      <w:r>
        <w:rPr>
          <w:b/>
          <w:bCs/>
        </w:rPr>
        <w:t xml:space="preserve">Advisory Process &amp; Client Service</w:t>
      </w:r>
    </w:p>
    <w:p>
      <w:pPr>
        <w:pStyle w:val="FirstParagraph"/>
      </w:pPr>
      <w:r>
        <w:t xml:space="preserve">This domain covers the step-by-step approach and soft skills to engage clients, discover needs, recommend solutions, and maintain the relationship: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Advisory Process &amp; Client Engagement</w:t>
            </w:r>
          </w:p>
        </w:tc>
        <w:tc>
          <w:tcPr/>
          <w:p>
            <w:pPr>
              <w:pStyle w:val="Compact"/>
            </w:pPr>
            <w:r>
              <w:t xml:space="preserve">Knowledge Atom / Micro-skill</w:t>
            </w:r>
          </w:p>
        </w:tc>
        <w:tc>
          <w:tcPr/>
          <w:p>
            <w:pPr>
              <w:pStyle w:val="Compact"/>
            </w:pPr>
            <w:r>
              <w:t xml:space="preserve">Why It Matters At Point-of-Sale (POS)</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Fact Finding Mastery</w:t>
            </w:r>
          </w:p>
        </w:tc>
        <w:tc>
          <w:tcPr/>
          <w:p>
            <w:pPr>
              <w:pStyle w:val="Compact"/>
            </w:pPr>
            <w:r>
              <w:rPr>
                <w:b/>
                <w:bCs/>
              </w:rPr>
              <w:t xml:space="preserve">Conducting a Comprehensive Fact-Find</w:t>
            </w:r>
            <w:r>
              <w:t xml:space="preserve"> </w:t>
            </w:r>
            <w:r>
              <w:t xml:space="preserve">– asking the right open-ended questions to uncover financial goals, family situation, existing coverage, budget, etc., and actively listening.</w:t>
            </w:r>
          </w:p>
        </w:tc>
        <w:tc>
          <w:tcPr/>
          <w:p>
            <w:pPr>
              <w:pStyle w:val="Compact"/>
            </w:pPr>
            <w:r>
              <w:t xml:space="preserve">A thorough fact-find builds the foundation for suitable advice (and is often required by regulation). It establishes the advisor’s professionalism and care. At POS, instead of jumping to sales, an expert spends time understanding the client – which also builds trust and rapport. It prevents missed needs or recommending something the client already has.</w:t>
            </w:r>
          </w:p>
        </w:tc>
        <w:tc>
          <w:tcPr/>
          <w:p>
            <w:pPr>
              <w:pStyle w:val="Compact"/>
            </w:pPr>
            <w:r>
              <w:rPr>
                <w:i/>
                <w:iCs/>
              </w:rPr>
              <w:t xml:space="preserve">Scenario:</w:t>
            </w:r>
            <w:r>
              <w:t xml:space="preserve"> </w:t>
            </w:r>
            <w:r>
              <w:t xml:space="preserve">In the first meeting, an advisor uses a checklist or electronic fact-find form: asks about dependents, income/expenses, liabilities (loans), assets/investments, existing insurance, and future goals (e.g., “What does financial security mean for you?”). They notice the client hesitates discussing debts, so they share why it’s important (“so I don’t overcommit you”). By empathizing (“I understand – many clients haven’t calculated their total debt, let’s do it together”), they put the client at ease, gathering accurate data. The result is a complete picture that will lead to a tailored proposal.</w:t>
            </w:r>
          </w:p>
        </w:tc>
        <w:tc>
          <w:tcPr/>
          <w:p>
            <w:pPr>
              <w:pStyle w:val="Compact"/>
            </w:pPr>
            <w:r>
              <w:rPr>
                <w:b/>
                <w:bCs/>
              </w:rPr>
              <w:t xml:space="preserve">SG:</w:t>
            </w:r>
            <w:r>
              <w:t xml:space="preserve"> </w:t>
            </w:r>
            <w:r>
              <w:t xml:space="preserve">MAS’s FAA-N16 requires documentation of needs analysis – advisors often must fill a Fact Find form (or have client sign waiver if they refuse). Expert SG advisors comply by default – they frame fact-find as helping client, not just a formality.</w:t>
            </w:r>
            <w:r>
              <w:t xml:space="preserve"> </w:t>
            </w:r>
            <w:r>
              <w:rPr>
                <w:b/>
                <w:bCs/>
              </w:rPr>
              <w:t xml:space="preserve">MY:</w:t>
            </w:r>
            <w:r>
              <w:t xml:space="preserve"> </w:t>
            </w:r>
            <w:r>
              <w:t xml:space="preserve">Fact-find is strongly encouraged by BNM; some banks require a Financial Needs Analysis (FNA) form. In practice, top MY agents use tools like MFPC’s client questionnaire to ensure they cover all needs including hibah preferences for Muslims, etc.</w:t>
            </w:r>
          </w:p>
        </w:tc>
      </w:tr>
      <w:tr>
        <w:tc>
          <w:tcPr/>
          <w:p>
            <w:pPr>
              <w:pStyle w:val="Compact"/>
            </w:pPr>
            <w:r>
              <w:t xml:space="preserve">Needs Analysis &amp; Prioritization</w:t>
            </w:r>
          </w:p>
        </w:tc>
        <w:tc>
          <w:tcPr/>
          <w:p>
            <w:pPr>
              <w:pStyle w:val="Compact"/>
            </w:pPr>
            <w:r>
              <w:rPr>
                <w:b/>
                <w:bCs/>
              </w:rPr>
              <w:t xml:space="preserve">Identifying Priority Needs</w:t>
            </w:r>
            <w:r>
              <w:t xml:space="preserve"> </w:t>
            </w:r>
            <w:r>
              <w:t xml:space="preserve">– analyzing the fact-find to determine what insurance gaps are most critical (e.g., protection before investment, medical first, etc.).</w:t>
            </w:r>
          </w:p>
        </w:tc>
        <w:tc>
          <w:tcPr/>
          <w:p>
            <w:pPr>
              <w:pStyle w:val="Compact"/>
            </w:pPr>
            <w:r>
              <w:t xml:space="preserve">Clients may have multiple needs but limited budget. An expert advisor provides a clear roadmap: which needs to tackle now vs later. This demonstrates impartial advice and avoids overwhelming the client. It also helps in upselling over time – client sees a long-term plan.</w:t>
            </w:r>
          </w:p>
        </w:tc>
        <w:tc>
          <w:tcPr/>
          <w:p>
            <w:pPr>
              <w:pStyle w:val="Compact"/>
            </w:pPr>
            <w:r>
              <w:rPr>
                <w:i/>
                <w:iCs/>
              </w:rPr>
              <w:t xml:space="preserve">Scenario:</w:t>
            </w:r>
            <w:r>
              <w:t xml:space="preserve"> </w:t>
            </w:r>
            <w:r>
              <w:t xml:space="preserve">After fact-finding, advisor notes the client (mid-30s, two small kids, limited savings) has no life or health insurance but is interested in investing. The advisor prioritizes: (1) medical insurance (to avoid huge out-of-pocket if hospitalized), (2) term life for income protection, (3) then perhaps a small investment plan once protection is in place. They present this prioritization: “Given your young children, protecting your income if something happens to you is step one. Once that’s affordable, we can look at education savings investments.” The client feels the advisor has their family’s interest at heart, not just trying to sell everything.</w:t>
            </w:r>
          </w:p>
        </w:tc>
        <w:tc>
          <w:tcPr/>
          <w:p>
            <w:pPr>
              <w:pStyle w:val="Compact"/>
            </w:pPr>
            <w:r>
              <w:rPr>
                <w:b/>
                <w:bCs/>
              </w:rPr>
              <w:t xml:space="preserve">SG:</w:t>
            </w:r>
            <w:r>
              <w:t xml:space="preserve"> </w:t>
            </w:r>
            <w:r>
              <w:t xml:space="preserve">Advisors might reference CPF or government schemes as safety nets (e.g., CPF has Dependants’ Protection Scheme of S$46k, but that’s modest – hence life cover needed; MediShield Life covers basic hospitalization, but better cover is needed for private care).</w:t>
            </w:r>
            <w:r>
              <w:t xml:space="preserve"> </w:t>
            </w:r>
            <w:r>
              <w:rPr>
                <w:b/>
                <w:bCs/>
              </w:rPr>
              <w:t xml:space="preserve">MY:</w:t>
            </w:r>
            <w:r>
              <w:t xml:space="preserve"> </w:t>
            </w:r>
            <w:r>
              <w:t xml:space="preserve">Advisors often mention Socso (worker disability/death benefit) or EPF savings as partial safety nets, but highlight these are not enough, thus prioritizing life/health insurance. Also, cultural aspect – in MY, advising a Muslim client, advisor might prioritize family takaful (life) over investment due to the principle of</w:t>
            </w:r>
            <w:r>
              <w:t xml:space="preserve"> </w:t>
            </w:r>
            <w:r>
              <w:rPr>
                <w:rStyle w:val="VerbatimChar"/>
              </w:rPr>
              <w:t xml:space="preserve">tawakkul</w:t>
            </w:r>
            <w:r>
              <w:t xml:space="preserve"> </w:t>
            </w:r>
            <w:r>
              <w:t xml:space="preserve">(reliance on God with measures taken) – framing insurance as part of fulfilling financial responsibility to family.</w:t>
            </w:r>
          </w:p>
        </w:tc>
      </w:tr>
      <w:tr>
        <w:tc>
          <w:tcPr/>
          <w:p>
            <w:pPr>
              <w:pStyle w:val="Compact"/>
            </w:pPr>
            <w:r>
              <w:t xml:space="preserve">Presentation &amp; Education</w:t>
            </w:r>
          </w:p>
        </w:tc>
        <w:tc>
          <w:tcPr/>
          <w:p>
            <w:pPr>
              <w:pStyle w:val="Compact"/>
            </w:pPr>
            <w:r>
              <w:rPr>
                <w:b/>
                <w:bCs/>
              </w:rPr>
              <w:t xml:space="preserve">Presenting Solutions in Layman Terms</w:t>
            </w:r>
            <w:r>
              <w:t xml:space="preserve"> </w:t>
            </w:r>
            <w:r>
              <w:t xml:space="preserve">– using simple language, analogies, and visual aids to explain recommended solutions and how they meet the client’s needs.</w:t>
            </w:r>
          </w:p>
        </w:tc>
        <w:tc>
          <w:tcPr/>
          <w:p>
            <w:pPr>
              <w:pStyle w:val="Compact"/>
            </w:pPr>
            <w:r>
              <w:t xml:space="preserve">Clarity in presentation can make or break a sale. An expert doesn’t use jargon (“sum assured”, “participating fund”) without explanation; they ensure the client truly understands the plan. This not only helps the client make an informed decision (leading to better buy-in), but also reduces future misunderstanding or regret. An educated client is more likely to stay committed to the policy (improving persistency).</w:t>
            </w:r>
          </w:p>
        </w:tc>
        <w:tc>
          <w:tcPr/>
          <w:p>
            <w:pPr>
              <w:pStyle w:val="Compact"/>
            </w:pPr>
            <w:r>
              <w:rPr>
                <w:i/>
                <w:iCs/>
              </w:rPr>
              <w:t xml:space="preserve">Scenario:</w:t>
            </w:r>
            <w:r>
              <w:t xml:space="preserve"> </w:t>
            </w:r>
            <w:r>
              <w:t xml:space="preserve">When proposing an insurance portfolio, the advisor avoids simply reading off numbers. For a life insurance plan, they might use a pie chart of the client’s protection gap, showing how the new policy fills a portion of the pie. For an ILP, maybe a simple diagram of premiums flow: one part goes to insurance charges (protection) and one part invested – likening it to “one tree giving both fruit (investment returns) and shade (protection)”. They pause frequently to ask, “Does this make sense so far?” and invite questions. By the end, the client can paraphrase what they’re buying – a hallmark of clear communication.</w:t>
            </w:r>
          </w:p>
        </w:tc>
        <w:tc>
          <w:tcPr/>
          <w:p>
            <w:pPr>
              <w:pStyle w:val="Compact"/>
            </w:pPr>
            <w:r>
              <w:rPr>
                <w:b/>
                <w:bCs/>
              </w:rPr>
              <w:t xml:space="preserve">SG:</w:t>
            </w:r>
            <w:r>
              <w:t xml:space="preserve"> </w:t>
            </w:r>
            <w:r>
              <w:t xml:space="preserve">Many advisors use official Benefit Illustration and Product Summary as a guide, but the expert ones supplement these dry documents with stories or metaphors. They also might use digital tools – e.g., an iPad app that can toggle coverage amounts and immediately show premium changes, making the presentation interactive.</w:t>
            </w:r>
            <w:r>
              <w:t xml:space="preserve"> </w:t>
            </w:r>
            <w:r>
              <w:rPr>
                <w:b/>
                <w:bCs/>
              </w:rPr>
              <w:t xml:space="preserve">MY:</w:t>
            </w:r>
            <w:r>
              <w:t xml:space="preserve"> </w:t>
            </w:r>
            <w:r>
              <w:t xml:space="preserve">Advisors might present in dual language if client’s English comprehension is limited – switching to Malay or Chinese for comfort. Top advisors often carry claim statistics or simple infographics (some provided by LIAM or MFPC) to visually reinforce points like medical cost inflation, etc.</w:t>
            </w:r>
          </w:p>
        </w:tc>
      </w:tr>
      <w:tr>
        <w:tc>
          <w:tcPr/>
          <w:p>
            <w:pPr>
              <w:pStyle w:val="Compact"/>
            </w:pPr>
            <w:r>
              <w:t xml:space="preserve">Objection Handling &amp; Trust Building</w:t>
            </w:r>
          </w:p>
        </w:tc>
        <w:tc>
          <w:tcPr/>
          <w:p>
            <w:pPr>
              <w:pStyle w:val="Compact"/>
            </w:pPr>
            <w:r>
              <w:rPr>
                <w:b/>
                <w:bCs/>
              </w:rPr>
              <w:t xml:space="preserve">Addressing Objections Gracefully</w:t>
            </w:r>
            <w:r>
              <w:t xml:space="preserve"> </w:t>
            </w:r>
            <w:r>
              <w:t xml:space="preserve">– e.g., “I need to think,” “Insurance is too expensive,” “I already have some coverage.” Using questioning and empathy to resolve concerns.</w:t>
            </w:r>
          </w:p>
        </w:tc>
        <w:tc>
          <w:tcPr/>
          <w:p>
            <w:pPr>
              <w:pStyle w:val="Compact"/>
            </w:pPr>
            <w:r>
              <w:t xml:space="preserve">Almost every sale encounters objections. An expert advisor sees objections as an opportunity to clarify and educate, not as a rejection. They respond calmly and logically, reinforcing trust. Skilled handling can turn a hesitant prospect into a satisfied client. It also shows that the advisor is listening and respecting the client’s viewpoint, which strengthens the relationship regardless of immediate outcome.</w:t>
            </w:r>
          </w:p>
        </w:tc>
        <w:tc>
          <w:tcPr/>
          <w:p>
            <w:pPr>
              <w:pStyle w:val="Compact"/>
            </w:pPr>
            <w:r>
              <w:rPr>
                <w:i/>
                <w:iCs/>
              </w:rPr>
              <w:t xml:space="preserve">Scenario:</w:t>
            </w:r>
            <w:r>
              <w:t xml:space="preserve"> </w:t>
            </w:r>
            <w:r>
              <w:t xml:space="preserve">Client says, “This looks good, but I need to discuss with my spouse.” A novice might push (“Let’s sign now, you can cancel in 14 days”). An expert says, “Absolutely, involving your spouse is important. Would it help if we all met together so I can answer questions?” They might provide a summary the client can share with the spouse. Another common objection: “It’s expensive.” An expert will revisit the earlier priorities: “We agreed having this cover is important for your family’s security. Let’s see if we can adjust the sum assured or mode of payment to fit your budget – something is better than nothing. What amount would you be comfortable setting aside?” They may also break down the cost: “RM200/month is about RM6.60 a day – the cost of a cup of coffee – for peace of mind for your family.” Such reframing often helps the client see value over cost.</w:t>
            </w:r>
          </w:p>
        </w:tc>
        <w:tc>
          <w:tcPr/>
          <w:p>
            <w:pPr>
              <w:pStyle w:val="Compact"/>
            </w:pPr>
            <w:r>
              <w:rPr>
                <w:b/>
                <w:bCs/>
              </w:rPr>
              <w:t xml:space="preserve">SG:</w:t>
            </w:r>
            <w:r>
              <w:t xml:space="preserve"> </w:t>
            </w:r>
            <w:r>
              <w:t xml:space="preserve">Objections might include “I have insurance from my company (group insurance).” Advisor would acknowledge that and gently point out limitations (coverage lost if you change jobs, or coverage amount is small) – using facts rather than fear.</w:t>
            </w:r>
            <w:r>
              <w:t xml:space="preserve"> </w:t>
            </w:r>
            <w:r>
              <w:rPr>
                <w:b/>
                <w:bCs/>
              </w:rPr>
              <w:t xml:space="preserve">MY:</w:t>
            </w:r>
            <w:r>
              <w:t xml:space="preserve"> </w:t>
            </w:r>
            <w:r>
              <w:t xml:space="preserve">A typical objection is religious for Muslim clients: “Tawakkal (I leave it to God) instead of insurance.” A takaful-trained advisor would respond with respect: “Tawakkal is important, and in Islam we are also encouraged to take responsible measures. Takaful is a way for us to cooperate (ta’awun) and help each other in the community while trusting in God’s will.” This kind of knowledgeable handling builds immense trust in communities where such concerns are common.</w:t>
            </w:r>
          </w:p>
        </w:tc>
      </w:tr>
      <w:tr>
        <w:tc>
          <w:tcPr/>
          <w:p>
            <w:pPr>
              <w:pStyle w:val="Compact"/>
            </w:pPr>
            <w:r>
              <w:t xml:space="preserve">Closing &amp; Commitment</w:t>
            </w:r>
          </w:p>
        </w:tc>
        <w:tc>
          <w:tcPr/>
          <w:p>
            <w:pPr>
              <w:pStyle w:val="Compact"/>
            </w:pPr>
            <w:r>
              <w:rPr>
                <w:b/>
                <w:bCs/>
              </w:rPr>
              <w:t xml:space="preserve">Guiding the Decision and Next Steps</w:t>
            </w:r>
            <w:r>
              <w:t xml:space="preserve"> </w:t>
            </w:r>
            <w:r>
              <w:t xml:space="preserve">– knowing how to subtly ask for the sale and complete paperwork without pressuring. Also scheduling follow-ups (medical check, policy delivery, etc.).</w:t>
            </w:r>
          </w:p>
        </w:tc>
        <w:tc>
          <w:tcPr/>
          <w:p>
            <w:pPr>
              <w:pStyle w:val="Compact"/>
            </w:pPr>
            <w:r>
              <w:t xml:space="preserve">Closing is where many newer advisors fumble or become too pushy. An expert makes it a natural conclusion of the discussion. If the groundwork (fact-find, needs alignment, objection handling) is done well, the closing is smooth – the client feels “let’s do this” rather than being sold. Properly setting next steps (like underwriting requirements, payment method, etc.) also assures the client that the advisor is organized and professional, giving them confidence to proceed.</w:t>
            </w:r>
          </w:p>
        </w:tc>
        <w:tc>
          <w:tcPr/>
          <w:p>
            <w:pPr>
              <w:pStyle w:val="Compact"/>
            </w:pPr>
            <w:r>
              <w:rPr>
                <w:i/>
                <w:iCs/>
              </w:rPr>
              <w:t xml:space="preserve">Scenario:</w:t>
            </w:r>
            <w:r>
              <w:t xml:space="preserve"> </w:t>
            </w:r>
            <w:r>
              <w:t xml:space="preserve">After explaining the plan and ensuring the client’s questions are answered, the advisor might say, “Shall we go ahead and submit an application for this coverage so you can get this protection in place by next month?” – a presumptive but gentle close. If the client agrees, the advisor clearly goes over the application form, highlighting sections like the medical questionnaire (expert advisors often help by going through each health question together, to ensure full disclosure). They then outline what happens next: “The insurer may call you for a brief phone interview in a week, and possibly a medical check-up since the sum assured is above $X. I will coordinate all that for you. Once approved, I’ll meet you to deliver the policy and we’ll go over it.” This level of clarity at closing reinforces that the client is in good hands.</w:t>
            </w:r>
          </w:p>
        </w:tc>
        <w:tc>
          <w:tcPr/>
          <w:p>
            <w:pPr>
              <w:pStyle w:val="Compact"/>
            </w:pPr>
            <w:r>
              <w:rPr>
                <w:b/>
                <w:bCs/>
              </w:rPr>
              <w:t xml:space="preserve">SG:</w:t>
            </w:r>
            <w:r>
              <w:t xml:space="preserve"> </w:t>
            </w:r>
            <w:r>
              <w:t xml:space="preserve">Given the strict compliance, SG advisors often have to ask clients to sign a slew of forms (fact find, needs analysis, disclosure). An expert frames these not as bureaucratic hurdles but as part of ensuring the client’s needs are properly documented and met – aligning it back to client’s interest (“This form ensures I’ve explained everything and recommended what truly fits you”).</w:t>
            </w:r>
            <w:r>
              <w:t xml:space="preserve"> </w:t>
            </w:r>
            <w:r>
              <w:rPr>
                <w:b/>
                <w:bCs/>
              </w:rPr>
              <w:t xml:space="preserve">MY:</w:t>
            </w:r>
            <w:r>
              <w:t xml:space="preserve"> </w:t>
            </w:r>
            <w:r>
              <w:t xml:space="preserve">In Malaysia, paperwork might involve a nomination form to name beneficiaries. A sharp agent will encourage that (if Muslim, maybe recommend a trust or conditional hibah arrangement via the policy nomination, since standard nomination for Muslims works as trustee arrangement only). This shows extra value in service. Also, top MY agents often collect referrals at closing by saying, for example, “I’m glad I could help you today. If you have friends or family who might also benefit from such a discussion, I’ll be happy to guide them too with the same care.” This subtle approach can turn a closed sale into a gateway for new leads, done in a non-pushy way after value is delivered.</w:t>
            </w:r>
          </w:p>
        </w:tc>
      </w:tr>
      <w:tr>
        <w:tc>
          <w:tcPr/>
          <w:p>
            <w:pPr>
              <w:pStyle w:val="Compact"/>
            </w:pPr>
            <w:r>
              <w:t xml:space="preserve">Post-Sale Service &amp; Review</w:t>
            </w:r>
          </w:p>
        </w:tc>
        <w:tc>
          <w:tcPr/>
          <w:p>
            <w:pPr>
              <w:pStyle w:val="Compact"/>
            </w:pPr>
            <w:r>
              <w:rPr>
                <w:b/>
                <w:bCs/>
              </w:rPr>
              <w:t xml:space="preserve">After-Sales Follow-through</w:t>
            </w:r>
            <w:r>
              <w:t xml:space="preserve"> </w:t>
            </w:r>
            <w:r>
              <w:t xml:space="preserve">– e.g., policy delivery, onboarding client to how to use it (e-service, claims procedure), and scheduling future reviews (annual or when life events happen).</w:t>
            </w:r>
          </w:p>
        </w:tc>
        <w:tc>
          <w:tcPr/>
          <w:p>
            <w:pPr>
              <w:pStyle w:val="Compact"/>
            </w:pPr>
            <w:r>
              <w:t xml:space="preserve">Retention and referrals often come from excellent post-sale service. An expert advisor doesn’t vanish after getting the commission. They ensure the client feels supported – this mitigates buyer’s remorse and fosters loyalty. Regular reviews help keep coverage relevant to life changes and can generate additional sales needs ethically (like upgrading cover when a child is born). It also satisfies regulatory expectations of ongoing service, especially in Singapore where “fair dealing” includes after-sales care.</w:t>
            </w:r>
          </w:p>
        </w:tc>
        <w:tc>
          <w:tcPr/>
          <w:p>
            <w:pPr>
              <w:pStyle w:val="Compact"/>
            </w:pPr>
            <w:r>
              <w:rPr>
                <w:i/>
                <w:iCs/>
              </w:rPr>
              <w:t xml:space="preserve">Scenario:</w:t>
            </w:r>
            <w:r>
              <w:t xml:space="preserve"> </w:t>
            </w:r>
            <w:r>
              <w:t xml:space="preserve">After policy issuance, advisor meets the client to physically (or virtually) deliver the policy contract. They congratulate the client on taking the step to protect their family. They walk through the key pages again to remind how it works, and show how to contact for claims or emergencies. They might even give a “client kit” – e.g., a card with their contact and policy details, or an e-folder with summaries. The advisor then sets a tentative review: “I’ll check in with you in 6 months to see if there’s any change or question. And certainly, annually we’ll review to update any changes (job, new baby, etc.).” Sure enough, on the annual date, the advisor reaches out to schedule a short meeting, perhaps armed with any new offerings or just to say hi and keep the relationship warm. The client is impressed – few salespeople in any industry provide this level of care. They are now far more likely to refer friends or give the advisor first call for any new need.</w:t>
            </w:r>
          </w:p>
        </w:tc>
        <w:tc>
          <w:tcPr/>
          <w:p>
            <w:pPr>
              <w:pStyle w:val="Compact"/>
            </w:pPr>
            <w:r>
              <w:rPr>
                <w:b/>
                <w:bCs/>
              </w:rPr>
              <w:t xml:space="preserve">SG:</w:t>
            </w:r>
            <w:r>
              <w:t xml:space="preserve"> </w:t>
            </w:r>
            <w:r>
              <w:t xml:space="preserve">Financial advisory reps are actually required by MAS to provide continuous service (MAS Notice FAA-N20 on recommendation tracking). Banks in SG send policy annual statements, but an independent advisor adding a personal touch is a differentiator.</w:t>
            </w:r>
            <w:r>
              <w:t xml:space="preserve"> </w:t>
            </w:r>
            <w:r>
              <w:rPr>
                <w:b/>
                <w:bCs/>
              </w:rPr>
              <w:t xml:space="preserve">MY:</w:t>
            </w:r>
            <w:r>
              <w:t xml:space="preserve"> </w:t>
            </w:r>
            <w:r>
              <w:t xml:space="preserve">While not required by regulation, many agencies encourage reviews as part of good practice (and persistency management). An Islamic perspective: advisors might schedule annual reviews in Ramadan or after major festivals, framing it as a check-up to fulfill ongoing responsibility (this aligns with the communal aspect of takaful). Some top advisors hold client appreciation events or send newsletters – showing that their role is more of a lifelong financial guide, not one-time salesperson, which is a mental model of the “expert advisor.”</w:t>
            </w:r>
          </w:p>
        </w:tc>
      </w:tr>
    </w:tbl>
    <w:bookmarkEnd w:id="28"/>
    <w:bookmarkStart w:id="29" w:name="domain-3-regulatory-ethical-guardrails"/>
    <w:p>
      <w:pPr>
        <w:pStyle w:val="Heading3"/>
      </w:pPr>
      <w:r>
        <w:t xml:space="preserve">Domain 3:</w:t>
      </w:r>
      <w:r>
        <w:t xml:space="preserve"> </w:t>
      </w:r>
      <w:r>
        <w:rPr>
          <w:b/>
          <w:bCs/>
        </w:rPr>
        <w:t xml:space="preserve">Regulatory &amp; Ethical Guardrails</w:t>
      </w:r>
    </w:p>
    <w:p>
      <w:pPr>
        <w:pStyle w:val="FirstParagraph"/>
      </w:pPr>
      <w:r>
        <w:t xml:space="preserve">This domain is the internal compass that an expert advisor uses to stay compliant and client-centric. It includes knowledge of laws, guidelines, and ethical heuristics: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Regulatory &amp; Ethical Guardrails</w:t>
            </w:r>
          </w:p>
        </w:tc>
        <w:tc>
          <w:tcPr/>
          <w:p>
            <w:pPr>
              <w:pStyle w:val="Compact"/>
            </w:pPr>
            <w:r>
              <w:t xml:space="preserve">Knowledge Atom / Micro-skill</w:t>
            </w:r>
          </w:p>
        </w:tc>
        <w:tc>
          <w:tcPr/>
          <w:p>
            <w:pPr>
              <w:pStyle w:val="Compact"/>
            </w:pPr>
            <w:r>
              <w:t xml:space="preserve">Why It Matters At Point-of-Sale</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Ethical Decision-Making Framework</w:t>
            </w:r>
          </w:p>
        </w:tc>
        <w:tc>
          <w:tcPr/>
          <w:p>
            <w:pPr>
              <w:pStyle w:val="Compact"/>
            </w:pPr>
            <w:r>
              <w:rPr>
                <w:b/>
                <w:bCs/>
              </w:rPr>
              <w:t xml:space="preserve">Recognizing &amp; Avoiding Mis-selling Red Flags</w:t>
            </w:r>
            <w:r>
              <w:t xml:space="preserve"> </w:t>
            </w:r>
            <w:r>
              <w:t xml:space="preserve">– e.g., selling based on highest commission, twisting/replacing policies needlessly, pressuring tactics.</w:t>
            </w:r>
          </w:p>
        </w:tc>
        <w:tc>
          <w:tcPr/>
          <w:p>
            <w:pPr>
              <w:pStyle w:val="Compact"/>
            </w:pPr>
            <w:r>
              <w:t xml:space="preserve">Preserves the advisor’s integrity and client’s welfare. At POS, an expert consciously avoids actions that might boost short-term sales but harm the client or violate guidelines. This builds long-term reputation and trust (and keeps the advisor on the right side of regulators).</w:t>
            </w:r>
          </w:p>
        </w:tc>
        <w:tc>
          <w:tcPr/>
          <w:p>
            <w:pPr>
              <w:pStyle w:val="Compact"/>
            </w:pPr>
            <w:r>
              <w:rPr>
                <w:i/>
                <w:iCs/>
              </w:rPr>
              <w:t xml:space="preserve">Scenario:</w:t>
            </w:r>
            <w:r>
              <w:t xml:space="preserve"> </w:t>
            </w:r>
            <w:r>
              <w:t xml:space="preserve">A client is halfway through a 20-year endowment bought elsewhere and advisor could earn by replacing it with her company’s policy. A self-interested agent might churn it. An expert, however, calculates the loss to the client (surrender value vs benefits lost) and</w:t>
            </w:r>
            <w:r>
              <w:t xml:space="preserve"> </w:t>
            </w:r>
            <w:r>
              <w:rPr>
                <w:i/>
                <w:iCs/>
              </w:rPr>
              <w:t xml:space="preserve">advises against a replacement</w:t>
            </w:r>
            <w:r>
              <w:t xml:space="preserve">, perhaps suggesting complementary coverage instead. The advisor documents the advice, following regulations on policy replacement (e.g., providing comparison and having client sign if they insist on replacement). Often, the client is surprised by the honesty (“you mean you</w:t>
            </w:r>
            <w:r>
              <w:t xml:space="preserve"> </w:t>
            </w:r>
            <w:r>
              <w:rPr>
                <w:i/>
                <w:iCs/>
              </w:rPr>
              <w:t xml:space="preserve">don’t</w:t>
            </w:r>
            <w:r>
              <w:t xml:space="preserve"> </w:t>
            </w:r>
            <w:r>
              <w:t xml:space="preserve">recommend what gives you a sale?”) – which immensely strengthens trust and can lead to referrals due to the advisor’s evident integrity.</w:t>
            </w:r>
          </w:p>
        </w:tc>
        <w:tc>
          <w:tcPr/>
          <w:p>
            <w:pPr>
              <w:pStyle w:val="Compact"/>
            </w:pPr>
            <w:r>
              <w:rPr>
                <w:b/>
                <w:bCs/>
              </w:rPr>
              <w:t xml:space="preserve">SG:</w:t>
            </w:r>
            <w:r>
              <w:t xml:space="preserve"> </w:t>
            </w:r>
            <w:r>
              <w:t xml:space="preserve">MAS has strict rules on replacements (FAA-G14 guideline: cannot induce surrender for new policy without clear written justification). Advisors must provide a Comparative Benefit Summary. An expert adheres to this, and likely is familiar with</w:t>
            </w:r>
            <w:r>
              <w:t xml:space="preserve"> </w:t>
            </w:r>
            <w:r>
              <w:rPr>
                <w:b/>
                <w:bCs/>
              </w:rPr>
              <w:t xml:space="preserve">MAS Fair Dealing Outcomes</w:t>
            </w:r>
            <w:r>
              <w:t xml:space="preserve">, esp. Outcome 4: “Advisers are professional, competent, and act in customers’ interests”.</w:t>
            </w:r>
            <w:r>
              <w:t xml:space="preserve"> </w:t>
            </w:r>
            <w:r>
              <w:rPr>
                <w:b/>
                <w:bCs/>
              </w:rPr>
              <w:t xml:space="preserve">MY:</w:t>
            </w:r>
            <w:r>
              <w:t xml:space="preserve"> </w:t>
            </w:r>
            <w:r>
              <w:t xml:space="preserve">BNM’s Policy Document (2023) also clamps down on “twisting”. Agents have to get prior company approval for replacements. Industry ethics code calls twisting an offense. Expert MY agents often involve their manager to review any replacement to ensure it’s above-board.</w:t>
            </w:r>
          </w:p>
        </w:tc>
      </w:tr>
      <w:tr>
        <w:tc>
          <w:tcPr/>
          <w:p>
            <w:pPr>
              <w:pStyle w:val="Compact"/>
            </w:pPr>
            <w:r>
              <w:t xml:space="preserve">Disclosures &amp; Documentation Compliance</w:t>
            </w:r>
          </w:p>
        </w:tc>
        <w:tc>
          <w:tcPr/>
          <w:p>
            <w:pPr>
              <w:pStyle w:val="Compact"/>
            </w:pPr>
            <w:r>
              <w:rPr>
                <w:b/>
                <w:bCs/>
              </w:rPr>
              <w:t xml:space="preserve">Full Disclosure Practice</w:t>
            </w:r>
            <w:r>
              <w:t xml:space="preserve"> </w:t>
            </w:r>
            <w:r>
              <w:t xml:space="preserve">– always disclosing important facts: e.g., exclusions, waiting periods, investment risks, fees, conflict of interest (if any incentives). Keeping thorough documentation (fact-find forms, sign-offs).</w:t>
            </w:r>
          </w:p>
        </w:tc>
        <w:tc>
          <w:tcPr/>
          <w:p>
            <w:pPr>
              <w:pStyle w:val="Compact"/>
            </w:pPr>
            <w:r>
              <w:t xml:space="preserve">Transparency prevents future disputes and is required by regulations. An expert ensures the client is aware of what they are buying and has acknowledged key information. At POS, rather than glossing over downsides, the advisor addresses them. This not only covers the advisor legally, but paradoxically can increase client confidence (“they told me even the bad parts, so I trust them”). Proper documentation (with client signatures where needed) ensures if anything goes wrong, the advisor can demonstrate they did the right thing – crucial for reputation and compliance audits.</w:t>
            </w:r>
          </w:p>
        </w:tc>
        <w:tc>
          <w:tcPr/>
          <w:p>
            <w:pPr>
              <w:pStyle w:val="Compact"/>
            </w:pPr>
            <w:r>
              <w:rPr>
                <w:i/>
                <w:iCs/>
              </w:rPr>
              <w:t xml:space="preserve">Scenario:</w:t>
            </w:r>
            <w:r>
              <w:t xml:space="preserve"> </w:t>
            </w:r>
            <w:r>
              <w:t xml:space="preserve">When selling an ILP, the advisor carefully goes through the Product Highlight Sheet which lists risks – “see, your principal isn’t guaranteed and fund values can fluctuate – is that okay with you?” They also disclose their commission (if client asks or if required in documentation). They perhaps mention, “I’m paid a commission which is already accounted for in your premium – I focus on making sure this product is right for you so that you keep it long-term, that’s how I benefit too.” They fill out the fact-find and get the client’s sign-off that needs analysis was done and product recommended accordingly (in SG this is mandated, in MY it’s best practice). If the client declines part of the process (say, refuses to disclose some info), the expert advisor documents that as well (with a client’s signature of waiver). This thoroughness might seem tedious, but it’s presented as in the client’s interest – e.g., “We fill these forms so there’s no misunderstanding later and you’re fully protected by the contract.”</w:t>
            </w:r>
          </w:p>
        </w:tc>
        <w:tc>
          <w:tcPr/>
          <w:p>
            <w:pPr>
              <w:pStyle w:val="Compact"/>
            </w:pPr>
            <w:r>
              <w:rPr>
                <w:b/>
                <w:bCs/>
              </w:rPr>
              <w:t xml:space="preserve">SG:</w:t>
            </w:r>
            <w:r>
              <w:t xml:space="preserve"> </w:t>
            </w:r>
            <w:r>
              <w:t xml:space="preserve">Comprehensive documentation is a must. Expert SG advisors often use digital systems (e-advice platforms) that automatically generate compliance documents. They know specific MAS Notices: for instance, MAS 307 for ILPs requires disclosure of fees and distribution cost – they comply by giving the client a breakdown.</w:t>
            </w:r>
            <w:r>
              <w:t xml:space="preserve"> </w:t>
            </w:r>
            <w:r>
              <w:rPr>
                <w:b/>
                <w:bCs/>
              </w:rPr>
              <w:t xml:space="preserve">MY:</w:t>
            </w:r>
            <w:r>
              <w:t xml:space="preserve"> </w:t>
            </w:r>
            <w:r>
              <w:t xml:space="preserve">While paperwork can be heavy, top agents treat it as part of service – some even have an assistant to help with forms so they can focus on the client. BNM’s Customer Fact Find and Product Disclosure policy means if an agent fails to do these, it could void the sale if disputed. Experts therefore treat documentation not as “paper-pushing” but as integral to professional advice.</w:t>
            </w:r>
          </w:p>
        </w:tc>
      </w:tr>
      <w:tr>
        <w:tc>
          <w:tcPr/>
          <w:p>
            <w:pPr>
              <w:pStyle w:val="Compact"/>
            </w:pPr>
            <w:r>
              <w:t xml:space="preserve">Regulatory Knowledge &amp; Updates</w:t>
            </w:r>
          </w:p>
        </w:tc>
        <w:tc>
          <w:tcPr/>
          <w:p>
            <w:pPr>
              <w:pStyle w:val="Compact"/>
            </w:pPr>
            <w:r>
              <w:rPr>
                <w:b/>
                <w:bCs/>
              </w:rPr>
              <w:t xml:space="preserve">Staying Abreast of Regulatory Changes</w:t>
            </w:r>
            <w:r>
              <w:t xml:space="preserve"> </w:t>
            </w:r>
            <w:r>
              <w:t xml:space="preserve">– e.g., new MAS guidelines on investment products, BNM’s latest policy on product transparency, tax law changes affecting insurance.</w:t>
            </w:r>
          </w:p>
        </w:tc>
        <w:tc>
          <w:tcPr/>
          <w:p>
            <w:pPr>
              <w:pStyle w:val="Compact"/>
            </w:pPr>
            <w:r>
              <w:t xml:space="preserve">The environment changes, and an expert keeps up, often using it proactively with clients. At POS, being knowledgeable of current rules or government schemes allows the advisor to provide correct info and even turn changes into conversation points (e.g., “With the new rule effective next year, this plan will….”). It prevents giving outdated advice that could undermine credibility.</w:t>
            </w:r>
          </w:p>
        </w:tc>
        <w:tc>
          <w:tcPr/>
          <w:p>
            <w:pPr>
              <w:pStyle w:val="Compact"/>
            </w:pPr>
            <w:r>
              <w:rPr>
                <w:i/>
                <w:iCs/>
              </w:rPr>
              <w:t xml:space="preserve">Scenario:</w:t>
            </w:r>
            <w:r>
              <w:t xml:space="preserve"> </w:t>
            </w:r>
            <w:r>
              <w:t xml:space="preserve">In SG, when the government enhanced CPF Life payouts or changed MediShield Life coverage, an expert advisor immediately factors that into retirement discussions: “Since CPF Life will now pay higher lifelong income from age 70, you might adjust the amount of annuity you need from insurance…” Another example: knowing about the forthcoming increase in Deductions or tax relief limits for insurance. In MY, say the tax relief for life insurance is adjusted or a new EPF-related withdrawal is allowed – the advisor brings it up: “You can actually use this new PRS (Private Retirement Scheme) alongside insurance – let me explain the differences.” Clients perceive the advisor as a true financial counselor who is</w:t>
            </w:r>
            <w:r>
              <w:t xml:space="preserve"> </w:t>
            </w:r>
            <w:r>
              <w:rPr>
                <w:i/>
                <w:iCs/>
              </w:rPr>
              <w:t xml:space="preserve">plugged in</w:t>
            </w:r>
            <w:r>
              <w:t xml:space="preserve"> </w:t>
            </w:r>
            <w:r>
              <w:t xml:space="preserve">to the financial world, not just their own products.</w:t>
            </w:r>
          </w:p>
        </w:tc>
        <w:tc>
          <w:tcPr/>
          <w:p>
            <w:pPr>
              <w:pStyle w:val="Compact"/>
            </w:pPr>
            <w:r>
              <w:rPr>
                <w:b/>
                <w:bCs/>
              </w:rPr>
              <w:t xml:space="preserve">SG:</w:t>
            </w:r>
            <w:r>
              <w:t xml:space="preserve"> </w:t>
            </w:r>
            <w:r>
              <w:t xml:space="preserve">MAS frequently issues notices or consultations (like the 2023 revised competency framework). A top advisor might mention to a client: “MAS is raising standards in our industry; I just completed new ethics training as part of that – so rest assured you’re dealing with someone up-to-date and who puts your interests first.” It subtly signals credibility.</w:t>
            </w:r>
            <w:r>
              <w:t xml:space="preserve"> </w:t>
            </w:r>
            <w:r>
              <w:rPr>
                <w:b/>
                <w:bCs/>
              </w:rPr>
              <w:t xml:space="preserve">MY:</w:t>
            </w:r>
            <w:r>
              <w:t xml:space="preserve"> </w:t>
            </w:r>
            <w:r>
              <w:t xml:space="preserve">Regulatory changes like BNM’s 2023 “Professionalism of Agents” (came into effect 2024) might not be directly told to clients, but the agent’s actions reflect it (e.g., giving the Customer Fact Find without being asked). If a client is savvy or had bad experiences, an expert agent can contrast: “Regulators have improved things – for instance, I’m required to do XYZ which ensures you get the best advice.” This can reframe a compliance step as a benefit to the client.</w:t>
            </w:r>
          </w:p>
        </w:tc>
      </w:tr>
      <w:tr>
        <w:tc>
          <w:tcPr/>
          <w:p>
            <w:pPr>
              <w:pStyle w:val="Compact"/>
            </w:pPr>
            <w:r>
              <w:t xml:space="preserve">Conflict of Interest Management</w:t>
            </w:r>
          </w:p>
        </w:tc>
        <w:tc>
          <w:tcPr/>
          <w:p>
            <w:pPr>
              <w:pStyle w:val="Compact"/>
            </w:pPr>
            <w:r>
              <w:rPr>
                <w:b/>
                <w:bCs/>
              </w:rPr>
              <w:t xml:space="preserve">Product Agnosticism &amp; Client-First Mindset</w:t>
            </w:r>
            <w:r>
              <w:t xml:space="preserve"> </w:t>
            </w:r>
            <w:r>
              <w:t xml:space="preserve">– e.g., when to refer a solution outside one’s offering, how to handle being both insurance agent and maybe will-writer/unit trust agent without bias.</w:t>
            </w:r>
          </w:p>
        </w:tc>
        <w:tc>
          <w:tcPr/>
          <w:p>
            <w:pPr>
              <w:pStyle w:val="Compact"/>
            </w:pPr>
            <w:r>
              <w:t xml:space="preserve">The best advisors know their limits and put client interest first, even if it means not making a sale. At POS, if a client needs something the advisor can’t provide (or that’s not in their suite), the advisor acknowledges it and perhaps refers them elsewhere or collaborates with another professional. This honesty greatly enhances trust and often the client comes back for what the advisor</w:t>
            </w:r>
            <w:r>
              <w:t xml:space="preserve"> </w:t>
            </w:r>
            <w:r>
              <w:rPr>
                <w:i/>
                <w:iCs/>
              </w:rPr>
              <w:t xml:space="preserve">can</w:t>
            </w:r>
            <w:r>
              <w:t xml:space="preserve"> </w:t>
            </w:r>
            <w:r>
              <w:t xml:space="preserve">do.</w:t>
            </w:r>
          </w:p>
        </w:tc>
        <w:tc>
          <w:tcPr/>
          <w:p>
            <w:pPr>
              <w:pStyle w:val="Compact"/>
            </w:pPr>
            <w:r>
              <w:rPr>
                <w:i/>
                <w:iCs/>
              </w:rPr>
              <w:t xml:space="preserve">Scenario:</w:t>
            </w:r>
            <w:r>
              <w:t xml:space="preserve"> </w:t>
            </w:r>
            <w:r>
              <w:t xml:space="preserve">A client is keen on an investment product that the tied agent doesn’t have (say, single premium investment-linked, but the agent’s company doesn’t offer a feature the client wants). The agent explains candidly: “My company doesn’t have that exact solution; I can show a similar one we have, but if it’s not the right fit, I’d rather you get what’s best for you.” Maybe they even refer the client to an FA firm or bank for that product (foregoing a commission). In return, the client often trusts the agent more and sticks with them for other needs like protection, because they see the advisor truly puts them first. Another scenario: an advisor who is also an Islamic finance specialist might refer a non-Muslim client to a conventional product if it suits better, instead of pushing a takaful just because they sell it – explaining the difference objectively.</w:t>
            </w:r>
          </w:p>
        </w:tc>
        <w:tc>
          <w:tcPr/>
          <w:p>
            <w:pPr>
              <w:pStyle w:val="Compact"/>
            </w:pPr>
            <w:r>
              <w:rPr>
                <w:b/>
                <w:bCs/>
              </w:rPr>
              <w:t xml:space="preserve">SG:</w:t>
            </w:r>
            <w:r>
              <w:t xml:space="preserve"> </w:t>
            </w:r>
            <w:r>
              <w:t xml:space="preserve">Some advisors have multiple licenses (insurance and securities). A potential conflict: advising a whole life vs unit trust investment. An expert weighs objectively – maybe the client already has enough insurance, so the unit trust or CPF investment is better, even though the commission might be lower. They document why that recommendation was made (in case compliance queries why not cross-sell more insurance).</w:t>
            </w:r>
            <w:r>
              <w:t xml:space="preserve"> </w:t>
            </w:r>
            <w:r>
              <w:rPr>
                <w:b/>
                <w:bCs/>
              </w:rPr>
              <w:t xml:space="preserve">MY:</w:t>
            </w:r>
            <w:r>
              <w:t xml:space="preserve"> </w:t>
            </w:r>
            <w:r>
              <w:t xml:space="preserve">Many life agents also have the</w:t>
            </w:r>
            <w:r>
              <w:t xml:space="preserve"> </w:t>
            </w:r>
            <w:r>
              <w:rPr>
                <w:i/>
                <w:iCs/>
              </w:rPr>
              <w:t xml:space="preserve">Unit Trust Agent</w:t>
            </w:r>
            <w:r>
              <w:t xml:space="preserve"> </w:t>
            </w:r>
            <w:r>
              <w:t xml:space="preserve">license through FIMM. Ethically balancing that, e.g., not switching client’s money from an existing unit trust to an ILP just to get a commission, is key. Expert advisors follow the spirit of LIAM’s code:</w:t>
            </w:r>
            <w:r>
              <w:t xml:space="preserve"> </w:t>
            </w:r>
            <w:r>
              <w:rPr>
                <w:i/>
                <w:iCs/>
              </w:rPr>
              <w:t xml:space="preserve">“upgrade the image and professionalism… instilling good business practices”</w:t>
            </w:r>
            <w:r>
              <w:t xml:space="preserve"> </w:t>
            </w:r>
            <w:r>
              <w:t xml:space="preserve">– meaning they never put their gain above the client. Often this ethos is reinforced by professional bodies too (CFP Board’s fiduciary principle, MFPC’s code). In practice, it might mean declining to sell a policy if it’s clearly unsuitable even if the client is inclined (“I won’t sell you this expensive plan because I can see it doesn’t benefit you – let’s look at a cheaper term solution or maybe you don’t need extra insurance at this stage”). This kind of advice can surprise clients, but hallmark an expert.</w:t>
            </w:r>
          </w:p>
        </w:tc>
      </w:tr>
    </w:tbl>
    <w:bookmarkEnd w:id="29"/>
    <w:bookmarkStart w:id="30" w:name="domain-4-client-psychology-communication"/>
    <w:p>
      <w:pPr>
        <w:pStyle w:val="Heading3"/>
      </w:pPr>
      <w:r>
        <w:t xml:space="preserve">Domain 4:</w:t>
      </w:r>
      <w:r>
        <w:t xml:space="preserve"> </w:t>
      </w:r>
      <w:r>
        <w:rPr>
          <w:b/>
          <w:bCs/>
        </w:rPr>
        <w:t xml:space="preserve">Client Psychology &amp; Communication</w:t>
      </w:r>
    </w:p>
    <w:p>
      <w:pPr>
        <w:pStyle w:val="FirstParagraph"/>
      </w:pPr>
      <w:r>
        <w:t xml:space="preserve">This domain covers the advisor’s understanding of human behavior, emotional intelligence, and communication finesse to truly connect with clients: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Client Psychology &amp; Communication</w:t>
            </w:r>
          </w:p>
        </w:tc>
        <w:tc>
          <w:tcPr/>
          <w:p>
            <w:pPr>
              <w:pStyle w:val="Compact"/>
            </w:pPr>
            <w:r>
              <w:t xml:space="preserve">Knowledge Atom / Micro-skill</w:t>
            </w:r>
          </w:p>
        </w:tc>
        <w:tc>
          <w:tcPr/>
          <w:p>
            <w:pPr>
              <w:pStyle w:val="Compact"/>
            </w:pPr>
            <w:r>
              <w:t xml:space="preserve">Why It Matters At Point-of-Sale</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Understanding Behavioral Biases</w:t>
            </w:r>
          </w:p>
        </w:tc>
        <w:tc>
          <w:tcPr/>
          <w:p>
            <w:pPr>
              <w:pStyle w:val="Compact"/>
            </w:pPr>
            <w:r>
              <w:rPr>
                <w:b/>
                <w:bCs/>
              </w:rPr>
              <w:t xml:space="preserve">Recognizing Client Biases</w:t>
            </w:r>
            <w:r>
              <w:t xml:space="preserve"> </w:t>
            </w:r>
            <w:r>
              <w:t xml:space="preserve">– e.g., “invincibility” bias (client underestimates risk of death/illness), present bias (short-term mindset over long-term needs), or over-reliance on authority (“My friend/relative said insurance is bad”).</w:t>
            </w:r>
          </w:p>
        </w:tc>
        <w:tc>
          <w:tcPr/>
          <w:p>
            <w:pPr>
              <w:pStyle w:val="Compact"/>
            </w:pPr>
            <w:r>
              <w:t xml:space="preserve">By knowing these biases, an expert advisor adjusts their approach to counteract them. For instance, to tackle invincibility bias in a young client, the advisor might share statistics or a relatable story to ground the risk in reality. Understanding biases also helps the advisor remain patient and not take initial resistance personally. They can gently educate to shift the client’s perspective, which is crucial for closing protection gaps.</w:t>
            </w:r>
          </w:p>
        </w:tc>
        <w:tc>
          <w:tcPr/>
          <w:p>
            <w:pPr>
              <w:pStyle w:val="Compact"/>
            </w:pPr>
            <w:r>
              <w:rPr>
                <w:i/>
                <w:iCs/>
              </w:rPr>
              <w:t xml:space="preserve">Scenario:</w:t>
            </w:r>
            <w:r>
              <w:t xml:space="preserve"> </w:t>
            </w:r>
            <w:r>
              <w:t xml:space="preserve">A 28-year-old client says, “I’m young and healthy, I don’t think I need insurance now.” The advisor recognizes</w:t>
            </w:r>
            <w:r>
              <w:t xml:space="preserve"> </w:t>
            </w:r>
            <w:r>
              <w:rPr>
                <w:i/>
                <w:iCs/>
              </w:rPr>
              <w:t xml:space="preserve">invincibility bias</w:t>
            </w:r>
            <w:r>
              <w:t xml:space="preserve"> </w:t>
            </w:r>
            <w:r>
              <w:t xml:space="preserve">and possibly</w:t>
            </w:r>
            <w:r>
              <w:t xml:space="preserve"> </w:t>
            </w:r>
            <w:r>
              <w:rPr>
                <w:i/>
                <w:iCs/>
              </w:rPr>
              <w:t xml:space="preserve">present bias</w:t>
            </w:r>
            <w:r>
              <w:t xml:space="preserve"> </w:t>
            </w:r>
            <w:r>
              <w:t xml:space="preserve">(preferring to use money for immediate pleasures). Instead of arguing, the advisor tells a true story of a client in their 30s who had a medical crisis with no insurance – linking it emotionally. They might also reframe the cost in present terms (as earlier, per day cost). To address “I’ll think about it later,” the advisor perhaps uses a regret minimization approach: “Imagine 5 years from now if a health issue strikes – would you wish you had decided differently today?” This psychological nudge often makes the client reconsider.</w:t>
            </w:r>
          </w:p>
        </w:tc>
        <w:tc>
          <w:tcPr/>
          <w:p>
            <w:pPr>
              <w:pStyle w:val="Compact"/>
            </w:pPr>
            <w:r>
              <w:rPr>
                <w:b/>
                <w:bCs/>
              </w:rPr>
              <w:t xml:space="preserve">SG:</w:t>
            </w:r>
            <w:r>
              <w:t xml:space="preserve"> </w:t>
            </w:r>
            <w:r>
              <w:t xml:space="preserve">Many Singaporeans have some cover (like Medishield or employer insurance) and feel falsely secure. Advisors often contend with the “I’m already covered by my company” bias. An expert might respond, “That’s great, you have some coverage. May I analyze it? Often company plans cover you only while employed and may not be sufficient. Let’s ensure you’re truly protected.” Using a gap analysis approach appeals to the rational side after hooking their attention emotionally.</w:t>
            </w:r>
            <w:r>
              <w:t xml:space="preserve"> </w:t>
            </w:r>
            <w:r>
              <w:rPr>
                <w:b/>
                <w:bCs/>
              </w:rPr>
              <w:t xml:space="preserve">MY:</w:t>
            </w:r>
            <w:r>
              <w:t xml:space="preserve"> </w:t>
            </w:r>
            <w:r>
              <w:t xml:space="preserve">In Malaysia, one bias is trust in community/extended family – some think family will take care of them, or culturally they avoid talking about death (seen as inviting bad luck). Expert advisors navigate this carefully – e.g., “I know it’s not pleasant to think about these things, but planning ahead is an act of love for your family, so they are taken care of if anything happens.” They tap into cultural values of family duty to overcome avoidance.</w:t>
            </w:r>
          </w:p>
        </w:tc>
      </w:tr>
      <w:tr>
        <w:tc>
          <w:tcPr/>
          <w:p>
            <w:pPr>
              <w:pStyle w:val="Compact"/>
            </w:pPr>
            <w:r>
              <w:t xml:space="preserve">Emotional Intelligence (EQ) in Meetings</w:t>
            </w:r>
          </w:p>
        </w:tc>
        <w:tc>
          <w:tcPr/>
          <w:p>
            <w:pPr>
              <w:pStyle w:val="Compact"/>
            </w:pPr>
            <w:r>
              <w:rPr>
                <w:b/>
                <w:bCs/>
              </w:rPr>
              <w:t xml:space="preserve">Sensing Client Emotions &amp; Adapting</w:t>
            </w:r>
            <w:r>
              <w:t xml:space="preserve"> </w:t>
            </w:r>
            <w:r>
              <w:t xml:space="preserve">– picking up on fear, confusion, excitement, skepticism and adjusting tone, pacing, and content accordingly.</w:t>
            </w:r>
          </w:p>
        </w:tc>
        <w:tc>
          <w:tcPr/>
          <w:p>
            <w:pPr>
              <w:pStyle w:val="Compact"/>
            </w:pPr>
            <w:r>
              <w:t xml:space="preserve">Insurance decisions are emotional. An expert advisor with high EQ can diffuse negative emotions (fear of being scammed, confusion) and amplify positive ones (sense of security, relief). At POS, this leads to better rapport and openness. Clients often buy from someone who “gets them” on a personal level.</w:t>
            </w:r>
          </w:p>
        </w:tc>
        <w:tc>
          <w:tcPr/>
          <w:p>
            <w:pPr>
              <w:pStyle w:val="Compact"/>
            </w:pPr>
            <w:r>
              <w:rPr>
                <w:i/>
                <w:iCs/>
              </w:rPr>
              <w:t xml:space="preserve">Scenario:</w:t>
            </w:r>
            <w:r>
              <w:t xml:space="preserve"> </w:t>
            </w:r>
            <w:r>
              <w:t xml:space="preserve">During a discussion, the advisor notices the client’s body language when discussing budget – arms crossed, frowning. Sensing discomfort, the advisor might pause the technical talk and address it: “I sense you’re worried about committing to this expense. Let’s talk about that – what’s on your mind?” This invites the client to express fears (e.g., “I’m not sure I can afford it if my job isn’t stable”). The advisor might then adjust the plan (smaller coverage or flexible options) or reassure them (point out the plan’s flexibility like “you can reduce coverage later if needed, or there’s a cash value that can help in a pinch”). By empathizing rather than steamrolling, the advisor keeps the client engaged. Alternatively, if a client is excited (eyes light up when talking about saving for child’s education), the advisor channels that: focuses the plan presentation around the child’s future and perhaps shares in the excitement (“Imagine at 18, little Aisha can go to university without you worrying about funds, thanks to what we planned today”). This emotional connection cements the advisor-client relationship.</w:t>
            </w:r>
          </w:p>
        </w:tc>
        <w:tc>
          <w:tcPr/>
          <w:p>
            <w:pPr>
              <w:pStyle w:val="Compact"/>
            </w:pPr>
            <w:r>
              <w:rPr>
                <w:b/>
                <w:bCs/>
              </w:rPr>
              <w:t xml:space="preserve">SG:</w:t>
            </w:r>
            <w:r>
              <w:t xml:space="preserve"> </w:t>
            </w:r>
            <w:r>
              <w:t xml:space="preserve">Singaporean clients can be quite data-driven and may hide emotions, but an expert reads subtle cues. For instance, if a client keeps asking about surrender values, maybe they’re nervous about commitment – the advisor addresses that gently (“I notice you’re interested in liquidity; that’s important – we can structure something with partial withdrawal options or a shorter pay period to give you more control.”).</w:t>
            </w:r>
            <w:r>
              <w:t xml:space="preserve"> </w:t>
            </w:r>
            <w:r>
              <w:rPr>
                <w:b/>
                <w:bCs/>
              </w:rPr>
              <w:t xml:space="preserve">MY:</w:t>
            </w:r>
            <w:r>
              <w:t xml:space="preserve"> </w:t>
            </w:r>
            <w:r>
              <w:t xml:space="preserve">In Malaysia, especially with older or more traditional clients, building a relationship (often over many cups of teh tarik!) before straight business is key. An expert doesn’t rush – they invest time to know the client’s personal story, which gives insight into emotions and values. For example, a client who speaks lovingly of their children’s achievements might respond more to solutions framed around family legacy and love, whereas someone anxious about stock market might need more assurance and capital-guaranteed products. Knowing</w:t>
            </w:r>
            <w:r>
              <w:t xml:space="preserve"> </w:t>
            </w:r>
            <w:r>
              <w:rPr>
                <w:i/>
                <w:iCs/>
              </w:rPr>
              <w:t xml:space="preserve">when to push and when to let the client reflect</w:t>
            </w:r>
            <w:r>
              <w:t xml:space="preserve"> </w:t>
            </w:r>
            <w:r>
              <w:t xml:space="preserve">is part of this EQ – sometimes an expert advisor even “walks away” from a hard sell and gives the client space, which paradoxically often results in the client coming back ready to proceed.</w:t>
            </w:r>
          </w:p>
        </w:tc>
      </w:tr>
      <w:tr>
        <w:tc>
          <w:tcPr/>
          <w:p>
            <w:pPr>
              <w:pStyle w:val="Compact"/>
            </w:pPr>
            <w:r>
              <w:t xml:space="preserve">Building Trust and Credibility</w:t>
            </w:r>
          </w:p>
        </w:tc>
        <w:tc>
          <w:tcPr/>
          <w:p>
            <w:pPr>
              <w:pStyle w:val="Compact"/>
            </w:pPr>
            <w:r>
              <w:rPr>
                <w:b/>
                <w:bCs/>
              </w:rPr>
              <w:t xml:space="preserve">Establishing Authority without Arrogance</w:t>
            </w:r>
            <w:r>
              <w:t xml:space="preserve"> </w:t>
            </w:r>
            <w:r>
              <w:t xml:space="preserve">– sharing credentials, experience, or client testimonials in a humble way; doing what you promise (reliability).</w:t>
            </w:r>
          </w:p>
        </w:tc>
        <w:tc>
          <w:tcPr/>
          <w:p>
            <w:pPr>
              <w:pStyle w:val="Compact"/>
            </w:pPr>
            <w:r>
              <w:t xml:space="preserve">Trust is the currency of financial advising. An expert quickly yet subtly builds credibility: they might mention professional certifications (“As a CFP, I follow a strict ethics code”) or years of experience, but always in context of benefiting the client (“…meaning I will always put your interest first”). They also build trust by small actions: being punctual, remembering personal details client mentioned, following up on questions with information promptly. Over time, this consistency makes clients comfortable referring others and sticking with recommendations. At POS, high trust shortens the decision cycle (less second-guessing).</w:t>
            </w:r>
          </w:p>
        </w:tc>
        <w:tc>
          <w:tcPr/>
          <w:p>
            <w:pPr>
              <w:pStyle w:val="Compact"/>
            </w:pPr>
            <w:r>
              <w:rPr>
                <w:i/>
                <w:iCs/>
              </w:rPr>
              <w:t xml:space="preserve">Scenario:</w:t>
            </w:r>
            <w:r>
              <w:t xml:space="preserve"> </w:t>
            </w:r>
            <w:r>
              <w:t xml:space="preserve">Early in a first meeting, the advisor might articulate, “I’ve been in this line for 10 years and I’m also an IBF-certified financial planner. I continuously upgrade myself to serve my clients better. For instance, last year I dealt with a claim for a client’s critical illness – being there from policy purchase to claim gave me insight I’d like to share with you today so you know how these plans work when it really counts.” This kind of statement establishes both credibility and empathy. Additionally, if the client asks something the advisor doesn’t know, an expert would honestly say, “I want to give you the most accurate answer. Let me verify the exact detail from the insurer and get back to you tomorrow.” Then they</w:t>
            </w:r>
            <w:r>
              <w:t xml:space="preserve"> </w:t>
            </w:r>
            <w:r>
              <w:rPr>
                <w:i/>
                <w:iCs/>
              </w:rPr>
              <w:t xml:space="preserve">do it</w:t>
            </w:r>
            <w:r>
              <w:t xml:space="preserve">. This reliability in follow-up is sadly rare in sales – doing it sets the advisor apart as trustworthy. Over years, the advisor might compile</w:t>
            </w:r>
            <w:r>
              <w:t xml:space="preserve"> </w:t>
            </w:r>
            <w:r>
              <w:rPr>
                <w:b/>
                <w:bCs/>
              </w:rPr>
              <w:t xml:space="preserve">testimonials or stories</w:t>
            </w:r>
            <w:r>
              <w:t xml:space="preserve"> </w:t>
            </w:r>
            <w:r>
              <w:t xml:space="preserve">(with permission or anonymously) to reassure new clients. For example, “One of my clients (a teacher around your age) said after I helped her family through a tough time that the policies we put in place were the best decision she made. That’s what I aim for – giving you that peace of mind.” Such narrative builds credibility through social proof and sincerity.</w:t>
            </w:r>
          </w:p>
        </w:tc>
        <w:tc>
          <w:tcPr/>
          <w:p>
            <w:pPr>
              <w:pStyle w:val="Compact"/>
            </w:pPr>
            <w:r>
              <w:rPr>
                <w:b/>
                <w:bCs/>
              </w:rPr>
              <w:t xml:space="preserve">SG:</w:t>
            </w:r>
            <w:r>
              <w:t xml:space="preserve"> </w:t>
            </w:r>
            <w:r>
              <w:t xml:space="preserve">Singapore clients often value credentials. Advisors who have gone the extra mile (IBF Advanced, CFP, etc.) make it known on name cards or LinkedIn. An expert will use it not to brag but to differentiate their service: “I’m not just any agent, I hold [certification], which means I’ve been vetted to have certain competencies. I also adhere to a professional code, so I’ll always be transparent with you.”</w:t>
            </w:r>
            <w:r>
              <w:t xml:space="preserve"> </w:t>
            </w:r>
            <w:r>
              <w:rPr>
                <w:b/>
                <w:bCs/>
              </w:rPr>
              <w:t xml:space="preserve">MY:</w:t>
            </w:r>
            <w:r>
              <w:t xml:space="preserve"> </w:t>
            </w:r>
            <w:r>
              <w:t xml:space="preserve">In Malaysia, relationship and community standing sometimes matter more than paper credentials (though RFP/CFP are gaining recognition). An expert Malay advisor might mention involvement in community or the agency’s awards to signal trustworthiness. For Chinese business-owner clients, maybe emphasizing the insurer’s financial strength and that the advisor’s agency has served X families in the area builds trust. Universally, sincerity is key – experts know</w:t>
            </w:r>
            <w:r>
              <w:t xml:space="preserve"> </w:t>
            </w:r>
            <w:r>
              <w:rPr>
                <w:i/>
                <w:iCs/>
              </w:rPr>
              <w:t xml:space="preserve">“People don’t care how much you know until they know how much you care.”</w:t>
            </w:r>
            <w:r>
              <w:t xml:space="preserve"> </w:t>
            </w:r>
            <w:r>
              <w:t xml:space="preserve">So they often share a bit of personal story too (like why they became an advisor, often due to a incident with their own family insurance need) to forge a human connection.</w:t>
            </w:r>
          </w:p>
        </w:tc>
      </w:tr>
      <w:tr>
        <w:tc>
          <w:tcPr/>
          <w:p>
            <w:pPr>
              <w:pStyle w:val="Compact"/>
            </w:pPr>
            <w:r>
              <w:t xml:space="preserve">Handling Sensitive Topics</w:t>
            </w:r>
          </w:p>
        </w:tc>
        <w:tc>
          <w:tcPr/>
          <w:p>
            <w:pPr>
              <w:pStyle w:val="Compact"/>
            </w:pPr>
            <w:r>
              <w:rPr>
                <w:b/>
                <w:bCs/>
              </w:rPr>
              <w:t xml:space="preserve">Navigating Delicate Discussions</w:t>
            </w:r>
            <w:r>
              <w:t xml:space="preserve"> </w:t>
            </w:r>
            <w:r>
              <w:t xml:space="preserve">– e.g., talking about death, serious illness, or personal finances (debts, income) with tact and empathy.</w:t>
            </w:r>
          </w:p>
        </w:tc>
        <w:tc>
          <w:tcPr/>
          <w:p>
            <w:pPr>
              <w:pStyle w:val="Compact"/>
            </w:pPr>
            <w:r>
              <w:t xml:space="preserve">Insurance inherently involves uncomfortable what-ifs. An expert doesn’t shy away but approaches these topics with sensitivity, ensuring the client doesn’t feel embarrassed or overwhelmed. They normalize the discussion (“I talk about these scenarios with every client, it’s my job to plan for worst-case so you don’t have to worry”). The payoff is the client opening up more, yielding a more accurate fact-find and a plan that truly fits their values (for example, provision for aged parents, which client might not mention unless asked sensitively).</w:t>
            </w:r>
          </w:p>
        </w:tc>
        <w:tc>
          <w:tcPr/>
          <w:p>
            <w:pPr>
              <w:pStyle w:val="Compact"/>
            </w:pPr>
            <w:r>
              <w:rPr>
                <w:i/>
                <w:iCs/>
              </w:rPr>
              <w:t xml:space="preserve">Scenario:</w:t>
            </w:r>
            <w:r>
              <w:t xml:space="preserve"> </w:t>
            </w:r>
            <w:r>
              <w:t xml:space="preserve">While discussing life cover, the advisor needs to find out who the client would want as beneficiaries and any family dynamics. Instead of bluntly, “So if you die, who gets the money?”, an expert might say, “Let’s talk about something we all eventually face – when you’re no longer around. It might be 50 years from now, but it’s good to decide now how you want your love to be expressed financially. For example, ensuring your wife can pay off the house, or leaving a little legacy for your children or even a charity you care about. Have you thought about that?” This approach turns a morbid topic into a values-based discussion. Similarly for finances: many clients are shy to reveal debts. The advisor can share a confidentiality assurance and maybe volunteer a generic example (“A lot of my clients in their 30s have student loans or car loans; it’s totally normal. Knowing roughly how much helps me ensure the plan is affordable.”). Once the client sees no judgment, they open up about these details. Handling it well means the advisor can better tailor solutions (like maybe recommending a smaller premium until some debts are cleared).</w:t>
            </w:r>
          </w:p>
        </w:tc>
        <w:tc>
          <w:tcPr/>
          <w:p>
            <w:pPr>
              <w:pStyle w:val="Compact"/>
            </w:pPr>
            <w:r>
              <w:rPr>
                <w:b/>
                <w:bCs/>
              </w:rPr>
              <w:t xml:space="preserve">SG:</w:t>
            </w:r>
            <w:r>
              <w:t xml:space="preserve"> </w:t>
            </w:r>
            <w:r>
              <w:t xml:space="preserve">Sensitive issues can include planning for</w:t>
            </w:r>
            <w:r>
              <w:t xml:space="preserve"> </w:t>
            </w:r>
            <w:r>
              <w:rPr>
                <w:i/>
                <w:iCs/>
              </w:rPr>
              <w:t xml:space="preserve">CPF nomination or using CPF funds</w:t>
            </w:r>
            <w:r>
              <w:t xml:space="preserve"> </w:t>
            </w:r>
            <w:r>
              <w:t xml:space="preserve">(some clients consider CPF untouchable for investments – an advisor must tread carefully if suggesting CPFIS). Also discussing</w:t>
            </w:r>
            <w:r>
              <w:t xml:space="preserve"> </w:t>
            </w:r>
            <w:r>
              <w:rPr>
                <w:i/>
                <w:iCs/>
              </w:rPr>
              <w:t xml:space="preserve">LPA (Lasting Power of Attorney)</w:t>
            </w:r>
            <w:r>
              <w:t xml:space="preserve"> </w:t>
            </w:r>
            <w:r>
              <w:t xml:space="preserve">or</w:t>
            </w:r>
            <w:r>
              <w:t xml:space="preserve"> </w:t>
            </w:r>
            <w:r>
              <w:rPr>
                <w:i/>
                <w:iCs/>
              </w:rPr>
              <w:t xml:space="preserve">advance medical directive</w:t>
            </w:r>
            <w:r>
              <w:t xml:space="preserve"> </w:t>
            </w:r>
            <w:r>
              <w:t xml:space="preserve">may come up for holistic planning – expert advisors raise these gently as part of a full plan, which can impress certain clients that the advisor is thorough.</w:t>
            </w:r>
            <w:r>
              <w:t xml:space="preserve"> </w:t>
            </w:r>
            <w:r>
              <w:rPr>
                <w:b/>
                <w:bCs/>
              </w:rPr>
              <w:t xml:space="preserve">MY:</w:t>
            </w:r>
            <w:r>
              <w:t xml:space="preserve"> </w:t>
            </w:r>
            <w:r>
              <w:t xml:space="preserve">In Malaysia, talking about</w:t>
            </w:r>
            <w:r>
              <w:t xml:space="preserve"> </w:t>
            </w:r>
            <w:r>
              <w:rPr>
                <w:i/>
                <w:iCs/>
              </w:rPr>
              <w:t xml:space="preserve">polygamous family situations</w:t>
            </w:r>
            <w:r>
              <w:t xml:space="preserve"> </w:t>
            </w:r>
            <w:r>
              <w:t xml:space="preserve">or</w:t>
            </w:r>
            <w:r>
              <w:t xml:space="preserve"> </w:t>
            </w:r>
            <w:r>
              <w:rPr>
                <w:i/>
                <w:iCs/>
              </w:rPr>
              <w:t xml:space="preserve">religious obligations</w:t>
            </w:r>
            <w:r>
              <w:t xml:space="preserve"> </w:t>
            </w:r>
            <w:r>
              <w:t xml:space="preserve">can be delicate. A takaful advisor might need to ask a client with two wives how he wants to distribute benefits – handled discreetly. Or if a non-Muslim client is cohabiting unmarried, an advisor must sensitively navigate beneficiary designation since Malaysian law may not recognize certain relationships – experts find tactful ways to ask (“Who financially depends on you that you’d like to protect?” rather than “Is that person your legal spouse?”). The culturally astute communication is a big part of an expert’s skill set in diverse societies like Malaysia.</w:t>
            </w:r>
          </w:p>
        </w:tc>
      </w:tr>
    </w:tbl>
    <w:bookmarkEnd w:id="30"/>
    <w:bookmarkStart w:id="31" w:name="Xcb4bae62adfde49473de011e298c1f28b376c83"/>
    <w:p>
      <w:pPr>
        <w:pStyle w:val="Heading3"/>
      </w:pPr>
      <w:r>
        <w:t xml:space="preserve">Domain 5:</w:t>
      </w:r>
      <w:r>
        <w:t xml:space="preserve"> </w:t>
      </w:r>
      <w:r>
        <w:rPr>
          <w:b/>
          <w:bCs/>
        </w:rPr>
        <w:t xml:space="preserve">Sales Management &amp; Business Practice</w:t>
      </w:r>
    </w:p>
    <w:p>
      <w:pPr>
        <w:pStyle w:val="FirstParagraph"/>
      </w:pPr>
      <w:r>
        <w:t xml:space="preserve">These are the self-management and business-running skills of top advisors – effectively how they stay organized, generate business, and sustain their practice: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Sales Craft &amp; Practice Management</w:t>
            </w:r>
          </w:p>
        </w:tc>
        <w:tc>
          <w:tcPr/>
          <w:p>
            <w:pPr>
              <w:pStyle w:val="Compact"/>
            </w:pPr>
            <w:r>
              <w:t xml:space="preserve">Knowledge Atom / Micro-skill</w:t>
            </w:r>
          </w:p>
        </w:tc>
        <w:tc>
          <w:tcPr/>
          <w:p>
            <w:pPr>
              <w:pStyle w:val="Compact"/>
            </w:pPr>
            <w:r>
              <w:t xml:space="preserve">Why It Matters At Point-of-Sale (and Beyond)</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Prospecting Systems</w:t>
            </w:r>
          </w:p>
        </w:tc>
        <w:tc>
          <w:tcPr/>
          <w:p>
            <w:pPr>
              <w:pStyle w:val="Compact"/>
            </w:pPr>
            <w:r>
              <w:rPr>
                <w:b/>
                <w:bCs/>
              </w:rPr>
              <w:t xml:space="preserve">Lead Generation &amp; Qualification</w:t>
            </w:r>
            <w:r>
              <w:t xml:space="preserve"> </w:t>
            </w:r>
            <w:r>
              <w:t xml:space="preserve">– knowing multiple ways to find prospects (referrals, networking, social media, seminars) and how to qualify them efficiently (focus on those with genuine needs/means).</w:t>
            </w:r>
          </w:p>
        </w:tc>
        <w:tc>
          <w:tcPr/>
          <w:p>
            <w:pPr>
              <w:pStyle w:val="Compact"/>
            </w:pPr>
            <w:r>
              <w:t xml:space="preserve">Without prospects, even the best advisory skills have no outlet. Expert advisors develop a consistent pipeline. They don’t rely on luck – they schedule prospecting activities (e.g., X calls per week, Y LinkedIn outreaches, monthly client referral asks) and track metrics. At POS, this prepays value: often a referred prospect comes in already trusting due to the referring client’s goodwill. Also, by pre-qualifying (e.g., via a short initial phone chat), the advisor can tailor the first meeting better.</w:t>
            </w:r>
          </w:p>
        </w:tc>
        <w:tc>
          <w:tcPr/>
          <w:p>
            <w:pPr>
              <w:pStyle w:val="Compact"/>
            </w:pPr>
            <w:r>
              <w:rPr>
                <w:i/>
                <w:iCs/>
              </w:rPr>
              <w:t xml:space="preserve">Scenario:</w:t>
            </w:r>
            <w:r>
              <w:t xml:space="preserve"> </w:t>
            </w:r>
            <w:r>
              <w:t xml:space="preserve">An expert advisor has a habit: every review meeting with a happy client, they ask, “Do you know anyone else I might help? Perhaps a colleague worried about their kids’ education fund like you were?” Over time, referrals flow. Separately, the advisor might run a quarterly financial literacy webinar on Zoom or an in-person “Insurance 101” talk at a community center, yielding a few prospects. They also intelligently use social media – maybe sharing educational posts or personal success stories (without breaching confidentiality) that spark inquiries. By having multiple prospecting channels, they aren’t desperate at POS with any single prospect – this confidence actually attracts clients (scarcity principle: the advisor isn’t begging for business, so clients respect their time). When a new prospect comes, the advisor often has a quick call to identify high-level needs and ensure they are a good fit. For instance, if someone only wants a type of product the advisor can’t do (like general insurance), they redirect politely rather than waste both sides’ time. This professional triage is part of practice management.</w:t>
            </w:r>
          </w:p>
        </w:tc>
        <w:tc>
          <w:tcPr/>
          <w:p>
            <w:pPr>
              <w:pStyle w:val="Compact"/>
            </w:pPr>
            <w:r>
              <w:rPr>
                <w:b/>
                <w:bCs/>
              </w:rPr>
              <w:t xml:space="preserve">SG:</w:t>
            </w:r>
            <w:r>
              <w:t xml:space="preserve"> </w:t>
            </w:r>
            <w:r>
              <w:t xml:space="preserve">Many Singapore advisors use LinkedIn or workshops (IBF or bank partnerships sometimes allow tied agents to do workplace seminars). Experts track their referral sources – they might notice 70% come from existing client referrals, so they double down on those relationships (maybe creating a client appreciation event to encourage more word-of-mouth). SG advisors also are conscious of the Do-Not-Call registry and PDPA – experts prospect ethically by seeking permission, not spamming random contacts (which protects their brand long-term).</w:t>
            </w:r>
            <w:r>
              <w:t xml:space="preserve"> </w:t>
            </w:r>
            <w:r>
              <w:rPr>
                <w:b/>
                <w:bCs/>
              </w:rPr>
              <w:t xml:space="preserve">MY:</w:t>
            </w:r>
            <w:r>
              <w:t xml:space="preserve"> </w:t>
            </w:r>
            <w:r>
              <w:t xml:space="preserve">In Malaysia, agency leaders often teach new agents to list 100 names (“project 100”). An expert agent graduates from indiscriminate lists to targeted prospecting – e.g., focusing on niche markets (doctors, young families in a certain neighborhood, etc.). They might partner with other professionals (an accountant, a real estate agent) to exchange leads. They also often involve themselves in community events (many successful agents are active in rotary clubs, alumni associations, etc., which is culturally effective in Asia).</w:t>
            </w:r>
          </w:p>
        </w:tc>
      </w:tr>
      <w:tr>
        <w:tc>
          <w:tcPr/>
          <w:p>
            <w:pPr>
              <w:pStyle w:val="Compact"/>
            </w:pPr>
            <w:r>
              <w:t xml:space="preserve">Personal Branding &amp; Differentiation</w:t>
            </w:r>
          </w:p>
        </w:tc>
        <w:tc>
          <w:tcPr/>
          <w:p>
            <w:pPr>
              <w:pStyle w:val="Compact"/>
            </w:pPr>
            <w:r>
              <w:rPr>
                <w:b/>
                <w:bCs/>
              </w:rPr>
              <w:t xml:space="preserve">Crafting an Identity as a Trusted Advisor</w:t>
            </w:r>
            <w:r>
              <w:t xml:space="preserve"> </w:t>
            </w:r>
            <w:r>
              <w:t xml:space="preserve">– e.g., specializing in a niche (like “advisor to medical professionals” or “takaful family planner”), maintaining a professional image online and offline, demonstrating thought leadership (blog, talks).</w:t>
            </w:r>
          </w:p>
        </w:tc>
        <w:tc>
          <w:tcPr/>
          <w:p>
            <w:pPr>
              <w:pStyle w:val="Compact"/>
            </w:pPr>
            <w:r>
              <w:t xml:space="preserve">In a crowded market, experts stand out by their brand. A clear personal brand attracts the “right” clients and fosters trust before even meeting (e.g., a doctor might choose an advisor who’s known to specialize in doctors’ needs). At POS, the client may already respect the advisor’s expertise due to their reputation or content, making the interaction smoother. It also justifies why the client should stick with this advisor for the long haul (loyalty).</w:t>
            </w:r>
          </w:p>
        </w:tc>
        <w:tc>
          <w:tcPr/>
          <w:p>
            <w:pPr>
              <w:pStyle w:val="Compact"/>
            </w:pPr>
            <w:r>
              <w:rPr>
                <w:i/>
                <w:iCs/>
              </w:rPr>
              <w:t xml:space="preserve">Scenario:</w:t>
            </w:r>
            <w:r>
              <w:t xml:space="preserve"> </w:t>
            </w:r>
            <w:r>
              <w:t xml:space="preserve">An advisor positions herself as “The Retirement Planning Specialist for Gen X Professionals.” She writes short articles on Facebook or LinkedIn about retirement misconceptions, often citing local stats or giving tips. By the time a referred prospect meets her, they’ve likely seen her content and perceive her as knowledgeable and credible. This short-circuits some trust-building. During meetings, she leverages this by sharing a one-page</w:t>
            </w:r>
            <w:r>
              <w:t xml:space="preserve"> </w:t>
            </w:r>
            <w:r>
              <w:rPr>
                <w:b/>
                <w:bCs/>
              </w:rPr>
              <w:t xml:space="preserve">value proposition</w:t>
            </w:r>
            <w:r>
              <w:t xml:space="preserve"> </w:t>
            </w:r>
            <w:r>
              <w:t xml:space="preserve">– e.g., “My mission is to help 100 families retire with financial freedom by 2030. That’s why I focus on retirement planning and have developed expertise in CPF, annuities, and investment strategies for folks in their 40s and 50s. I’ll bring that expertise to our work together.” Such a statement differentiates her from a run-of-the-mill agent. Brand consistency shows in small things: her email address is a professional domain, her dress code fits the clientele (maybe slightly formal for corporate clients, or modest attire for Muslim clients to show cultural resonance). Over years, her niche branding means prospects in that niche seek her out, reducing cold outreach needs.</w:t>
            </w:r>
          </w:p>
        </w:tc>
        <w:tc>
          <w:tcPr/>
          <w:p>
            <w:pPr>
              <w:pStyle w:val="Compact"/>
            </w:pPr>
            <w:r>
              <w:rPr>
                <w:b/>
                <w:bCs/>
              </w:rPr>
              <w:t xml:space="preserve">SG:</w:t>
            </w:r>
            <w:r>
              <w:t xml:space="preserve"> </w:t>
            </w:r>
            <w:r>
              <w:t xml:space="preserve">Given Singapore’s financial advisory scene also includes many independent firms and banks, personal branding can set a tied agent apart. For example, some Great Eastern or Prudential advisors brand themselves as holistic financial planners, sometimes even dropping the insurer name in introductions in favor of “financial consultant”. They highlight their IBF or CFP credentials over their company. The expert ones carefully manage online reviews or presence. Since Singaporeans often Google people, a well-crafted LinkedIn with testimonials or a feature in an Asia Advisers Network article (some top advisors get profiled) is gold.</w:t>
            </w:r>
            <w:r>
              <w:t xml:space="preserve"> </w:t>
            </w:r>
            <w:r>
              <w:rPr>
                <w:b/>
                <w:bCs/>
              </w:rPr>
              <w:t xml:space="preserve">MY:</w:t>
            </w:r>
            <w:r>
              <w:t xml:space="preserve"> </w:t>
            </w:r>
            <w:r>
              <w:t xml:space="preserve">In Malaysia, there’s a growing trend of advisors using social media (some younger agents on TikTok explaining insurance in Malay, etc.). An expert balances accessibility with professionalism – e.g., having a professional Facebook page, not mixing it too much with personal posts that might undermine credibility. Specializing in a community (like Mandarin-speaking SMEs in Penang, or young urban Muslim couples in KL for takaful) and branding around that (language, examples used, etc.) can differentiate. The agency system in MY historically churned many agents; those who succeed long-term often build a</w:t>
            </w:r>
            <w:r>
              <w:t xml:space="preserve"> </w:t>
            </w:r>
            <w:r>
              <w:rPr>
                <w:i/>
                <w:iCs/>
              </w:rPr>
              <w:t xml:space="preserve">personal brand as a family advisor</w:t>
            </w:r>
            <w:r>
              <w:t xml:space="preserve"> </w:t>
            </w:r>
            <w:r>
              <w:t xml:space="preserve">– some even brand under a team name or as a “financial agency” even if they are tied, to appear more like a firm. Key is, they provide consistent messaging: clients know “Oh, that’s the insurance guy who always talks about medical plans for kids” – in a good way.</w:t>
            </w:r>
          </w:p>
        </w:tc>
      </w:tr>
      <w:tr>
        <w:tc>
          <w:tcPr/>
          <w:p>
            <w:pPr>
              <w:pStyle w:val="Compact"/>
            </w:pPr>
            <w:r>
              <w:t xml:space="preserve">Time Management &amp; Self-Discipline</w:t>
            </w:r>
          </w:p>
        </w:tc>
        <w:tc>
          <w:tcPr/>
          <w:p>
            <w:pPr>
              <w:pStyle w:val="Compact"/>
            </w:pPr>
            <w:r>
              <w:rPr>
                <w:b/>
                <w:bCs/>
              </w:rPr>
              <w:t xml:space="preserve">Structuring the Workweek</w:t>
            </w:r>
            <w:r>
              <w:t xml:space="preserve"> </w:t>
            </w:r>
            <w:r>
              <w:t xml:space="preserve">– balancing prospecting, client meetings, administrative tasks, and self-development. Using tools or routines (like time-blocking, CRM reminders).</w:t>
            </w:r>
          </w:p>
        </w:tc>
        <w:tc>
          <w:tcPr/>
          <w:p>
            <w:pPr>
              <w:pStyle w:val="Compact"/>
            </w:pPr>
            <w:r>
              <w:t xml:space="preserve">Being an advisor is entrepreneurial – no boss setting your schedule. Experts impose structure to ensure all important activities get done. This affects POS indirectly: well-prepared and not burnt-out advisors give better quality advice. Also, when clients see an advisor is punctual, responsive (follows a calendar), and not frazzled, it reinforces trust that their advisor is reliable. Conversely, disorganized advisors lose clients.</w:t>
            </w:r>
          </w:p>
        </w:tc>
        <w:tc>
          <w:tcPr/>
          <w:p>
            <w:pPr>
              <w:pStyle w:val="Compact"/>
            </w:pPr>
            <w:r>
              <w:rPr>
                <w:i/>
                <w:iCs/>
              </w:rPr>
              <w:t xml:space="preserve">Scenario:</w:t>
            </w:r>
            <w:r>
              <w:t xml:space="preserve"> </w:t>
            </w:r>
            <w:r>
              <w:t xml:space="preserve">An expert advisor uses a calendar time-block system: mornings 8-10am for administrative follow-ups (underwriting cases, emails), 10am-1pm for prospecting calls or networking lunches, afternoons and evenings reserved for client meetings (since many clients prefer after work). They also block one afternoon a week for study/attending training (webinars, etc., fulfilling CPD). They log all client interactions in a CRM software with next action dates (so they never forget to follow up or wish a client happy birthday). As a result, when meeting a client, they are not rushing from another forgotten appointment or fumbling papers – they arrive composed and prepared. They might even print a meeting agenda for a review meeting – showing respect for client’s time. Over a year, this discipline means they contact each client at least twice (because CRM reminded them), leading to high retention and cross-sales. Meanwhile, peers who “wing it” might miss such opportunities. This self-management is perhaps less visible at a single POS, but across the client relationship it shines through in consistency.</w:t>
            </w:r>
          </w:p>
        </w:tc>
        <w:tc>
          <w:tcPr/>
          <w:p>
            <w:pPr>
              <w:pStyle w:val="Compact"/>
            </w:pPr>
            <w:r>
              <w:rPr>
                <w:b/>
                <w:bCs/>
              </w:rPr>
              <w:t xml:space="preserve">SG:</w:t>
            </w:r>
            <w:r>
              <w:t xml:space="preserve"> </w:t>
            </w:r>
            <w:r>
              <w:t xml:space="preserve">Time management is crucial because many SG advisors target the affluent who are very busy; if you waste their time by being late or unprepared, you’re likely done. Experts in SG also often segment their client base (e.g., A/B/C clients based on revenue potential) and allocate their time accordingly – ensuring top clients get proactive service. They use digital tools – e.g., some agencies use Salesforce or even simple Excel trackers; experts actually utilize them rather than ignore.</w:t>
            </w:r>
            <w:r>
              <w:t xml:space="preserve"> </w:t>
            </w:r>
            <w:r>
              <w:rPr>
                <w:b/>
                <w:bCs/>
              </w:rPr>
              <w:t xml:space="preserve">MY:</w:t>
            </w:r>
            <w:r>
              <w:t xml:space="preserve"> </w:t>
            </w:r>
            <w:r>
              <w:t xml:space="preserve">Because traffic in cities can be unpredictable, top MY agents plan meeting geography smartly (e.g., cluster meetings in one area per day to avoid jams, or use Zoom for far clients). They also balance community obligations – e.g., a Bumiputera advisor might allocate time for mosque or community events which indirectly generate referrals, but ensure it doesn’t eat into client servicing time. Discipline might include setting personal income targets and monitoring weekly progress (many follow MDRT’s idea of tracking daily points for activities). Those who treat it like a business – with KPIs and schedules – become viewed by clients as true professionals, not part-timers.</w:t>
            </w:r>
          </w:p>
        </w:tc>
      </w:tr>
      <w:tr>
        <w:tc>
          <w:tcPr/>
          <w:p>
            <w:pPr>
              <w:pStyle w:val="Compact"/>
            </w:pPr>
            <w:r>
              <w:t xml:space="preserve">Knowledge Upkeep &amp; Curiosity</w:t>
            </w:r>
          </w:p>
        </w:tc>
        <w:tc>
          <w:tcPr/>
          <w:p>
            <w:pPr>
              <w:pStyle w:val="Compact"/>
            </w:pPr>
            <w:r>
              <w:rPr>
                <w:b/>
                <w:bCs/>
              </w:rPr>
              <w:t xml:space="preserve">Lifelong Learning &amp; Idea Synthesis</w:t>
            </w:r>
            <w:r>
              <w:t xml:space="preserve"> </w:t>
            </w:r>
            <w:r>
              <w:t xml:space="preserve">– staying curious to learn new products, market trends, and finding creative ways to solve client problems.</w:t>
            </w:r>
          </w:p>
        </w:tc>
        <w:tc>
          <w:tcPr/>
          <w:p>
            <w:pPr>
              <w:pStyle w:val="Compact"/>
            </w:pPr>
            <w:r>
              <w:t xml:space="preserve">The industry evolves (new products, new regulations, economic shifts). Experts have a growth mindset – they regularly attend training, read, and perhaps participate in industry forums. At POS, this means they can offer fresh solutions and answer questions confidently. A curious advisor may discover a niche idea that sets them apart (e.g., using an insurance plan to complement a government scheme in a novel way). Clients sense when an advisor is knowledgeable and up-to-date, which reinforces trust. Also, an advisor who can bring</w:t>
            </w:r>
            <w:r>
              <w:t xml:space="preserve"> </w:t>
            </w:r>
            <w:r>
              <w:rPr>
                <w:i/>
                <w:iCs/>
              </w:rPr>
              <w:t xml:space="preserve">new insights</w:t>
            </w:r>
            <w:r>
              <w:t xml:space="preserve"> </w:t>
            </w:r>
            <w:r>
              <w:t xml:space="preserve">in reviews (“Have you considered [new option] given the changes this year?”) continually adds value, making them indispensable.</w:t>
            </w:r>
          </w:p>
        </w:tc>
        <w:tc>
          <w:tcPr/>
          <w:p>
            <w:pPr>
              <w:pStyle w:val="Compact"/>
            </w:pPr>
            <w:r>
              <w:rPr>
                <w:i/>
                <w:iCs/>
              </w:rPr>
              <w:t xml:space="preserve">Scenario:</w:t>
            </w:r>
            <w:r>
              <w:t xml:space="preserve"> </w:t>
            </w:r>
            <w:r>
              <w:t xml:space="preserve">A client’s policy is coming up for renewal. In the interim, the government launched a new national health insurance upgrade or the insurer launched a rider that wasn’t available before. The expert advisor brings this up: “Since we last met, there’s a new rider that could cover dengue fever hospitalization cash benefit, which is relevant given the spike in cases. I thought of you and researched it. It’s quite affordable; shall we add it?” This proactive, informed approach wows the client. Another example: The advisor reads about macroeconomic trends and anticipates that insurance companies will raise premiums next year – so they advise a client who’s on the fence to lock in this year’s rates (with proper evidence, not just a hard sell). Or they integrate knowledge of other financial areas: e.g., “Interest rates are up; you might want to refinance your home loan – I can connect you with a colleague – which could free some budget to fund this policy for your retirement.” Such multidisciplinary savvy makes the advisor more than an “insurance seller” but a holistic financial resource.</w:t>
            </w:r>
          </w:p>
        </w:tc>
        <w:tc>
          <w:tcPr/>
          <w:p>
            <w:pPr>
              <w:pStyle w:val="Compact"/>
            </w:pPr>
            <w:r>
              <w:rPr>
                <w:b/>
                <w:bCs/>
              </w:rPr>
              <w:t xml:space="preserve">SG:</w:t>
            </w:r>
            <w:r>
              <w:t xml:space="preserve"> </w:t>
            </w:r>
            <w:r>
              <w:t xml:space="preserve">Lifelong learning is formalized by IBF and CMFAS CPD requirements – experts go beyond minimum hours. They might complete additional certifications (like AEPP® – Associate Estate Planning Practitioner – to help clients with will/trusts) and then incorporate that service for top clients. Singapore advisors who serve wealthy clients often bone up on topics like investment-linked policies with cash management features, or how upcoming tax changes (like wealth taxes) might affect life insurance planning.</w:t>
            </w:r>
            <w:r>
              <w:t xml:space="preserve"> </w:t>
            </w:r>
            <w:r>
              <w:rPr>
                <w:b/>
                <w:bCs/>
              </w:rPr>
              <w:t xml:space="preserve">MY:</w:t>
            </w:r>
            <w:r>
              <w:t xml:space="preserve"> </w:t>
            </w:r>
            <w:r>
              <w:t xml:space="preserve">Many top Malaysian agents eventually take exams like RFP (if not already) even mid-career, or specialized certs like Islamic estate planning. Those in East Malaysia dealing with multi-ethnic clients might learn about both Syariah inheritance and the local customary laws, etc., to advise Bumiputera clients comprehensively. This intellectual curiosity often correlates with high performance – because they can engage clients in deeper conversations beyond just selling a policy (e.g., discussing budget planning or economic outlook, which high-level clients appreciate). The “Espresso Brain” of an expert thus is always expanding; it’s never static.</w:t>
            </w:r>
          </w:p>
        </w:tc>
      </w:tr>
    </w:tbl>
    <w:bookmarkEnd w:id="31"/>
    <w:bookmarkStart w:id="32" w:name="domain-6-digital-data-literacy"/>
    <w:p>
      <w:pPr>
        <w:pStyle w:val="Heading3"/>
      </w:pPr>
      <w:r>
        <w:t xml:space="preserve">Domain 6:</w:t>
      </w:r>
      <w:r>
        <w:t xml:space="preserve"> </w:t>
      </w:r>
      <w:r>
        <w:rPr>
          <w:b/>
          <w:bCs/>
        </w:rPr>
        <w:t xml:space="preserve">Digital &amp; Data Literacy</w:t>
      </w:r>
    </w:p>
    <w:p>
      <w:pPr>
        <w:pStyle w:val="FirstParagraph"/>
      </w:pPr>
      <w:r>
        <w:t xml:space="preserve">Finally, the modern advisor’s brain includes facility with digital tools and data analysis to enhance 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 Digital &amp; Data Literacy</w:t>
            </w:r>
          </w:p>
        </w:tc>
        <w:tc>
          <w:tcPr/>
          <w:p>
            <w:pPr>
              <w:pStyle w:val="Compact"/>
            </w:pPr>
            <w:r>
              <w:t xml:space="preserve">Knowledge Atom / Micro-skill</w:t>
            </w:r>
          </w:p>
        </w:tc>
        <w:tc>
          <w:tcPr/>
          <w:p>
            <w:pPr>
              <w:pStyle w:val="Compact"/>
            </w:pPr>
            <w:r>
              <w:t xml:space="preserve">Why It Matters At Point-of-Sale</w:t>
            </w:r>
          </w:p>
        </w:tc>
        <w:tc>
          <w:tcPr/>
          <w:p>
            <w:pPr>
              <w:pStyle w:val="Compact"/>
            </w:pPr>
            <w:r>
              <w:t xml:space="preserve">Example Scenario</w:t>
            </w:r>
          </w:p>
        </w:tc>
        <w:tc>
          <w:tcPr/>
          <w:p>
            <w:pPr>
              <w:pStyle w:val="Compact"/>
            </w:pPr>
            <w:r>
              <w:t xml:space="preserve">Country-Specific Notes (SG / MY)</w:t>
            </w:r>
          </w:p>
        </w:tc>
      </w:tr>
      <w:tr>
        <w:tc>
          <w:tcPr/>
          <w:p>
            <w:pPr>
              <w:pStyle w:val="Compact"/>
            </w:pPr>
            <w:r>
              <w:t xml:space="preserve">Using e-Advisory Tools</w:t>
            </w:r>
          </w:p>
        </w:tc>
        <w:tc>
          <w:tcPr/>
          <w:p>
            <w:pPr>
              <w:pStyle w:val="Compact"/>
            </w:pPr>
            <w:r>
              <w:rPr>
                <w:b/>
                <w:bCs/>
              </w:rPr>
              <w:t xml:space="preserve">Proficiency with e-FNA, Quotation Systems, CRM</w:t>
            </w:r>
            <w:r>
              <w:t xml:space="preserve"> </w:t>
            </w:r>
            <w:r>
              <w:t xml:space="preserve">– entering client data to generate instant analyses (like protection gap), modeling scenarios on the fly, retrieving client info quickly via CRM mobile app.</w:t>
            </w:r>
          </w:p>
        </w:tc>
        <w:tc>
          <w:tcPr/>
          <w:p>
            <w:pPr>
              <w:pStyle w:val="Compact"/>
            </w:pPr>
            <w:r>
              <w:t xml:space="preserve">Speed and accuracy. At POS, instead of saying “I’ll get back to you with those figures,” an expert often can use an iPad tool to adjust a coverage amount and immediately show new premium, or use an app to compare two product options side by side. This tech-savvy approach impresses clients (especially younger ones) and shortens the sales cycle. It also reduces errors (letting software do calculations).</w:t>
            </w:r>
          </w:p>
        </w:tc>
        <w:tc>
          <w:tcPr/>
          <w:p>
            <w:pPr>
              <w:pStyle w:val="Compact"/>
            </w:pPr>
            <w:r>
              <w:rPr>
                <w:i/>
                <w:iCs/>
              </w:rPr>
              <w:t xml:space="preserve">Scenario:</w:t>
            </w:r>
            <w:r>
              <w:t xml:space="preserve"> </w:t>
            </w:r>
            <w:r>
              <w:t xml:space="preserve">During a meeting, the client wonders, “What if I take a shorter premium term versus regular pay?” The advisor whips out the insurer’s app, plugs in the variations, and within seconds shows two illustrations. The client can visually see the differences in cash value and premium. This instant response capability can clinch decisions faster. Another case: an advisor uses a retirement calculator tool in front of the client – inputting their current savings, desired retirement income – to show the shortfall which insurance savings plans or annuities could bridge. The interactivity keeps the client engaged (“It’s almost like co-creating my plan with the advisor”). Meanwhile, the advisor’s CRM pops a reminder mid-meeting (on their smartwatch perhaps) that the client’s birthday is next week – the advisor casually wishes them in advance, pleasantly surprising the client with the thoughtfulness.</w:t>
            </w:r>
          </w:p>
        </w:tc>
        <w:tc>
          <w:tcPr/>
          <w:p>
            <w:pPr>
              <w:pStyle w:val="Compact"/>
            </w:pPr>
            <w:r>
              <w:rPr>
                <w:b/>
                <w:bCs/>
              </w:rPr>
              <w:t xml:space="preserve">SG:</w:t>
            </w:r>
            <w:r>
              <w:t xml:space="preserve"> </w:t>
            </w:r>
            <w:r>
              <w:t xml:space="preserve">Most companies have proprietary sales tools; SG advisors generally have good adoption (especially after COVID). The expert ones also know government tools – like CPF calculators – and incorporate them: e.g., showing how topping up CPF versus buying an annuity compare. This unbiased use of data builds trust.</w:t>
            </w:r>
            <w:r>
              <w:t xml:space="preserve"> </w:t>
            </w:r>
            <w:r>
              <w:rPr>
                <w:b/>
                <w:bCs/>
              </w:rPr>
              <w:t xml:space="preserve">MY:</w:t>
            </w:r>
            <w:r>
              <w:t xml:space="preserve"> </w:t>
            </w:r>
            <w:r>
              <w:t xml:space="preserve">In Malaysia, digital adoption among agents is improving. Takaful operators like Etiqa push e-submission. An expert agent ensures they’re fluent so they don’t fumble with tech in front of client (which would reduce confidence). Some create Excel sheets tailored to local needs (like computing how much to allocate for Hajj savings vs insurance). Being able to present numbers clearly via a screen (or Zoom share) helped top advisors thrive even during pandemic lockdowns.</w:t>
            </w:r>
          </w:p>
        </w:tc>
      </w:tr>
      <w:tr>
        <w:tc>
          <w:tcPr/>
          <w:p>
            <w:pPr>
              <w:pStyle w:val="Compact"/>
            </w:pPr>
            <w:r>
              <w:t xml:space="preserve">Leveraging Data Analytics on Portfolio</w:t>
            </w:r>
          </w:p>
        </w:tc>
        <w:tc>
          <w:tcPr/>
          <w:p>
            <w:pPr>
              <w:pStyle w:val="Compact"/>
            </w:pPr>
            <w:r>
              <w:rPr>
                <w:b/>
                <w:bCs/>
              </w:rPr>
              <w:t xml:space="preserve">Analyzing Own Client Portfolio</w:t>
            </w:r>
            <w:r>
              <w:t xml:space="preserve"> </w:t>
            </w:r>
            <w:r>
              <w:t xml:space="preserve">– e.g., tracking lapse trends, cross-sale opportunities, segmentation by age or life stage for targeted advice.</w:t>
            </w:r>
          </w:p>
        </w:tc>
        <w:tc>
          <w:tcPr/>
          <w:p>
            <w:pPr>
              <w:pStyle w:val="Compact"/>
            </w:pPr>
            <w:r>
              <w:t xml:space="preserve">This is an internal skill but affects POS through tailored approaches. By knowing their book (e.g., “I have 50 clients, 20 of whom have no CI cover, and all those 20 are &lt;40”), an expert can plan proactive pitches or reviews. When meeting one of those clients, they come prepared with a specific need in mind (like introducing CI rider). Data also helps in personalized marketing – an advisor might send a different message to young singles versus families. Essentially, it maximizes opportunities to help clients (and generate business) systematically rather than by chance.</w:t>
            </w:r>
          </w:p>
        </w:tc>
        <w:tc>
          <w:tcPr/>
          <w:p>
            <w:pPr>
              <w:pStyle w:val="Compact"/>
            </w:pPr>
            <w:r>
              <w:rPr>
                <w:i/>
                <w:iCs/>
              </w:rPr>
              <w:t xml:space="preserve">Scenario:</w:t>
            </w:r>
            <w:r>
              <w:t xml:space="preserve"> </w:t>
            </w:r>
            <w:r>
              <w:t xml:space="preserve">An advisor uses an Excel or CRM report to note many of his clients bought term insurance 5 years ago when single, and now some have married. This is a trigger to revisit coverage. He prepares by updating their family info and possible increased needs. When a target client comes in, he says, “Last we met you were single; now you’re married – congrats! I’ve reviewed your coverage: to ensure your spouse is protected, you might need an upgrade of X more sum assured. Let’s discuss options.” The client is impressed the advisor anticipated their need. Another scenario: an advisor tracks which clients have children reaching college age in 5 years – then proactively brings up education funding strategies at reviews well before it’s urgent. This level of attentiveness (powered by simple data tracking) sets experts apart. Also, analyzing lapses: if an advisor sees a pattern that certain policies lapse, they investigate why (maybe too high premium). They then adjust future recommendations (perhaps favoring more affordable structures to avoid lapses). This continuous improvement mindset uses data for better client outcomes and business stability.</w:t>
            </w:r>
          </w:p>
        </w:tc>
        <w:tc>
          <w:tcPr/>
          <w:p>
            <w:pPr>
              <w:pStyle w:val="Compact"/>
            </w:pPr>
            <w:r>
              <w:rPr>
                <w:b/>
                <w:bCs/>
              </w:rPr>
              <w:t xml:space="preserve">SG:</w:t>
            </w:r>
            <w:r>
              <w:t xml:space="preserve"> </w:t>
            </w:r>
            <w:r>
              <w:t xml:space="preserve">Sophisticated advisors might use the data from their insurer’s agency portal – some provide dashboards of client policy anniversaries, etc. They might also use external data: e.g., news that interest rates are up might prompt them to review clients’ endowment returns and communicate any disappointment head-on with a solution (like “supplement with SSBs or top-ups”). Being data-driven also aligns with Singapore’s image of a high-quality financial center – advisors who show they rely on facts and figures (and can present data visually) often appeal to analytically-minded clients (common in SG).</w:t>
            </w:r>
            <w:r>
              <w:t xml:space="preserve"> </w:t>
            </w:r>
            <w:r>
              <w:rPr>
                <w:b/>
                <w:bCs/>
              </w:rPr>
              <w:t xml:space="preserve">MY:</w:t>
            </w:r>
            <w:r>
              <w:t xml:space="preserve"> </w:t>
            </w:r>
            <w:r>
              <w:t xml:space="preserve">Not all agencies have CRM, but those who do (or individual agents who invest in one) see benefits in client retention. Malay agents might use a simple approach like a WhatsApp broadcast list segmented by life stage to send relevant reminders (e.g., a generic “school reopens soon – have you reviewed your child education fund?” to parents). Chinese agents often keep detailed records of clients’ policies across companies (some clients have policies from multiple insurers) – an expert might even create a consolidated summary for the client. This way, they can advise holistically (and position themselves as the go-to advisor) – effectively using data beyond just what they sold.</w:t>
            </w:r>
          </w:p>
        </w:tc>
      </w:tr>
      <w:tr>
        <w:tc>
          <w:tcPr/>
          <w:p>
            <w:pPr>
              <w:pStyle w:val="Compact"/>
            </w:pPr>
            <w:r>
              <w:t xml:space="preserve">Embracing Fintech &amp; Insurtech Solutions</w:t>
            </w:r>
          </w:p>
        </w:tc>
        <w:tc>
          <w:tcPr/>
          <w:p>
            <w:pPr>
              <w:pStyle w:val="Compact"/>
            </w:pPr>
            <w:r>
              <w:rPr>
                <w:b/>
                <w:bCs/>
              </w:rPr>
              <w:t xml:space="preserve">Utilizing New Tech (AI chatbots, robo-advisors, comparison sites)</w:t>
            </w:r>
            <w:r>
              <w:t xml:space="preserve"> </w:t>
            </w:r>
            <w:r>
              <w:t xml:space="preserve">– knowing what tools clients have access to and turning them into complements, not threats.</w:t>
            </w:r>
          </w:p>
        </w:tc>
        <w:tc>
          <w:tcPr/>
          <w:p>
            <w:pPr>
              <w:pStyle w:val="Compact"/>
            </w:pPr>
            <w:r>
              <w:t xml:space="preserve">Clients today do online research and even buy online. An expert advisor stays ahead by leveraging technology rather than fighting it. At POS, this could mean using an AI-driven risk profiler for more accurate assessments, or being able to explain differences between what an online term policy offers versus an advisor-managed policy (value of advice). Also, using tools like e-signatures, client portals, video calls – all make the experience smoother and show the advisor is modern and efficient.</w:t>
            </w:r>
          </w:p>
        </w:tc>
        <w:tc>
          <w:tcPr/>
          <w:p>
            <w:pPr>
              <w:pStyle w:val="Compact"/>
            </w:pPr>
            <w:r>
              <w:rPr>
                <w:i/>
                <w:iCs/>
              </w:rPr>
              <w:t xml:space="preserve">Scenario:</w:t>
            </w:r>
            <w:r>
              <w:t xml:space="preserve"> </w:t>
            </w:r>
            <w:r>
              <w:t xml:space="preserve">A client says, “I saw on PolicyPal (an online aggregator) a cheaper term insurance than what you quoted.” A rookie might panic or badmouth the online option. The expert responds analytically: “Yes, I’m aware. That option is cheaper because it’s for a shorter term and doesn’t include certain benefits. Let’s compare them side by side.” Perhaps they even use the aggregator’s own app to show the client, guiding them through fine print that the client may have missed. The client realizes the value the advisor adds in interpretation. Alternatively, if it truly is a better deal, an ethical expert might even say, “If pure price is your main criterion, that online plan is a good choice and I can help facilitate it if you want.” Often, clients will stick with the advisor for the service despite a slight price difference. Another scenario: an advisor uses an AI-based chatbot integrated with WhatsApp to answer client queries 24/7 (like policy loan amount or claim status) – freeing their own time and impressing clients with responsiveness. The advisor monitors these tools and steps in when personal touch is needed. This hybrid approach likely forms part of the “expert brain” synergy with technology.</w:t>
            </w:r>
          </w:p>
        </w:tc>
        <w:tc>
          <w:tcPr/>
          <w:p>
            <w:pPr>
              <w:pStyle w:val="Compact"/>
            </w:pPr>
            <w:r>
              <w:rPr>
                <w:b/>
                <w:bCs/>
              </w:rPr>
              <w:t xml:space="preserve">SG:</w:t>
            </w:r>
            <w:r>
              <w:t xml:space="preserve"> </w:t>
            </w:r>
            <w:r>
              <w:t xml:space="preserve">Fintech adoption is high. Some advisors partner with robo-advisory platforms for clients’ investment needs beyond insurance. E.g., a financial advisor might set up a client on a robo for unit trusts, and manage their insurance personally – offering the best of both worlds. Experts see such tools not as competition but as a way to offload simpler tasks and focus on complex advice (which a robo can’t do).</w:t>
            </w:r>
            <w:r>
              <w:t xml:space="preserve"> </w:t>
            </w:r>
            <w:r>
              <w:rPr>
                <w:b/>
                <w:bCs/>
              </w:rPr>
              <w:t xml:space="preserve">MY:</w:t>
            </w:r>
            <w:r>
              <w:t xml:space="preserve"> </w:t>
            </w:r>
            <w:r>
              <w:t xml:space="preserve">While slower than SG, Malaysia sees insurtech growth. Advisors sometimes have to justify their value against direct online takaful offerings (which are growing for simple products). Top advisors might even use those as lead magnets (“Compare and see – if the online plan truly covers all you need, great; if not, I’m here to fill the gaps”). By staying informed about these tech trends, they can have honest conversations, which many clients appreciate (and thus choose to stick with the advisor for the nuanced parts). Also, using digital conveniences like e-signature (if allowed), online claim submission for clients, etc., shows the advisor is on top of things – a big plus for busy clients.</w:t>
            </w:r>
          </w:p>
        </w:tc>
      </w:tr>
    </w:tbl>
    <w:p>
      <w:pPr>
        <w:pStyle w:val="BodyText"/>
      </w:pPr>
      <w:r>
        <w:rPr>
          <w:b/>
          <w:bCs/>
        </w:rPr>
        <w:t xml:space="preserve">Connecting the Knowledge Atoms – The “Expert Brain” Map:</w:t>
      </w:r>
      <w:r>
        <w:t xml:space="preserve"> </w:t>
      </w:r>
      <w:r>
        <w:t xml:space="preserve">An expert advisor’s mind is not a disjointed list of facts, but an integrated</w:t>
      </w:r>
      <w:r>
        <w:t xml:space="preserve"> </w:t>
      </w:r>
      <w:r>
        <w:rPr>
          <w:b/>
          <w:bCs/>
        </w:rPr>
        <w:t xml:space="preserve">knowledge graph</w:t>
      </w:r>
      <w:r>
        <w:t xml:space="preserve"> </w:t>
      </w:r>
      <w:r>
        <w:t xml:space="preserve">where nodes (like the atoms above) connect. For instance:</w:t>
      </w:r>
    </w:p>
    <w:p>
      <w:pPr>
        <w:numPr>
          <w:ilvl w:val="0"/>
          <w:numId w:val="1006"/>
        </w:numPr>
      </w:pPr>
      <w:r>
        <w:t xml:space="preserve">There’s a</w:t>
      </w:r>
      <w:r>
        <w:t xml:space="preserve"> </w:t>
      </w:r>
      <w:r>
        <w:rPr>
          <w:b/>
          <w:bCs/>
        </w:rPr>
        <w:t xml:space="preserve">decision tree</w:t>
      </w:r>
      <w:r>
        <w:t xml:space="preserve"> </w:t>
      </w:r>
      <w:r>
        <w:t xml:space="preserve">linking client profile to recommendations: e.g.,</w:t>
      </w:r>
      <w:r>
        <w:t xml:space="preserve"> </w:t>
      </w:r>
      <w:r>
        <w:rPr>
          <w:i/>
          <w:iCs/>
        </w:rPr>
        <w:t xml:space="preserve">“If client is young family with limited budget → prioritize term life + health; if budget allows later, add whole life or ILP savings for education. If client is near retirement → focus on medical, long-term care, and wealth preservation, not so much new life cover.”</w:t>
      </w:r>
      <w:r>
        <w:t xml:space="preserve"> </w:t>
      </w:r>
      <w:r>
        <w:t xml:space="preserve">These branching rules come from both experience and formal training (regulators’ focus on suitability). Advisors internalize such trees to make on-the-spot judgements about what to emphasize.</w:t>
      </w:r>
    </w:p>
    <w:p>
      <w:pPr>
        <w:numPr>
          <w:ilvl w:val="0"/>
          <w:numId w:val="1006"/>
        </w:numPr>
      </w:pPr>
      <w:r>
        <w:t xml:space="preserve">Advisors also develop</w:t>
      </w:r>
      <w:r>
        <w:t xml:space="preserve"> </w:t>
      </w:r>
      <w:r>
        <w:rPr>
          <w:b/>
          <w:bCs/>
        </w:rPr>
        <w:t xml:space="preserve">checklists</w:t>
      </w:r>
      <w:r>
        <w:t xml:space="preserve"> </w:t>
      </w:r>
      <w:r>
        <w:t xml:space="preserve">to ensure nothing is missed. For example, a</w:t>
      </w:r>
      <w:r>
        <w:t xml:space="preserve"> </w:t>
      </w:r>
      <w:r>
        <w:rPr>
          <w:i/>
          <w:iCs/>
        </w:rPr>
        <w:t xml:space="preserve">pre-meeting checklist</w:t>
      </w:r>
      <w:r>
        <w:t xml:space="preserve"> </w:t>
      </w:r>
      <w:r>
        <w:t xml:space="preserve">might be: 1) Review client file (fact-find, past notes, policies owned), 2) Check for any relevant news (e.g., client’s birthday, or if investment-linked, how markets did recently), 3) Prepare personalized proposal or agenda. An</w:t>
      </w:r>
      <w:r>
        <w:t xml:space="preserve"> </w:t>
      </w:r>
      <w:r>
        <w:rPr>
          <w:i/>
          <w:iCs/>
        </w:rPr>
        <w:t xml:space="preserve">onboarding checklist</w:t>
      </w:r>
      <w:r>
        <w:t xml:space="preserve"> </w:t>
      </w:r>
      <w:r>
        <w:t xml:space="preserve">ensures all compliance docs are signed and client is educated on key points (reducing future lapses). These mirror industry best practices (e.g., LIMRA’s “Sales Process” steps) but an expert refines them to their personal style.</w:t>
      </w:r>
    </w:p>
    <w:p>
      <w:pPr>
        <w:numPr>
          <w:ilvl w:val="0"/>
          <w:numId w:val="1006"/>
        </w:numPr>
      </w:pPr>
      <w:r>
        <w:t xml:space="preserve">There are also</w:t>
      </w:r>
      <w:r>
        <w:t xml:space="preserve"> </w:t>
      </w:r>
      <w:r>
        <w:rPr>
          <w:b/>
          <w:bCs/>
        </w:rPr>
        <w:t xml:space="preserve">rules of thumb</w:t>
      </w:r>
      <w:r>
        <w:t xml:space="preserve"> </w:t>
      </w:r>
      <w:r>
        <w:t xml:space="preserve">or heuristics:</w:t>
      </w:r>
      <w:r>
        <w:t xml:space="preserve"> </w:t>
      </w:r>
      <w:r>
        <w:rPr>
          <w:i/>
          <w:iCs/>
        </w:rPr>
        <w:t xml:space="preserve">“Aim to keep total insurance premiums &lt;10% of client’s income so it’s sustainable,”</w:t>
      </w:r>
      <w:r>
        <w:t xml:space="preserve"> </w:t>
      </w:r>
      <w:r>
        <w:t xml:space="preserve">or</w:t>
      </w:r>
      <w:r>
        <w:t xml:space="preserve"> </w:t>
      </w:r>
      <w:r>
        <w:rPr>
          <w:i/>
          <w:iCs/>
        </w:rPr>
        <w:t xml:space="preserve">“Emergency fund of 6 months’ income in liquid assets before doing long-term investments,”</w:t>
      </w:r>
      <w:r>
        <w:t xml:space="preserve"> </w:t>
      </w:r>
      <w:r>
        <w:t xml:space="preserve">or the often-cited</w:t>
      </w:r>
      <w:r>
        <w:t xml:space="preserve"> </w:t>
      </w:r>
      <w:r>
        <w:rPr>
          <w:i/>
          <w:iCs/>
        </w:rPr>
        <w:t xml:space="preserve">“Income protection first, then asset accumulation.”</w:t>
      </w:r>
      <w:r>
        <w:t xml:space="preserve"> </w:t>
      </w:r>
      <w:r>
        <w:t xml:space="preserve">These help advisors give quick advice aligned with general good practice. For example, if a client with tight budget wants to invest $200/month but has no insurance, an expert will invoke the principle that protection comes before investment (you need a foundation) and guide the client accordingly – effectively applying that heuristic in advice.</w:t>
      </w:r>
    </w:p>
    <w:p>
      <w:pPr>
        <w:pStyle w:val="FirstParagraph"/>
      </w:pPr>
      <w:r>
        <w:t xml:space="preserve">All these interconnected pieces allow the advisor to operate like a well-calibrated expert system: identifying needs, mapping to solutions, communicating effectively, all while staying within ethical and regulatory boundaries. This is the “espresso brain” we aim to distill – a concentrated form of an advisor’s acumen.</w:t>
      </w:r>
    </w:p>
    <w:bookmarkEnd w:id="32"/>
    <w:bookmarkEnd w:id="33"/>
    <w:bookmarkStart w:id="35" w:name="X100be06cf1cafb1c5284f1e290536dd01c598eb"/>
    <w:p>
      <w:pPr>
        <w:pStyle w:val="Heading2"/>
      </w:pPr>
      <w:r>
        <w:t xml:space="preserve">Phase 5 – Design the “Espresso” Training Product for Insurance Advisors</w:t>
      </w:r>
    </w:p>
    <w:p>
      <w:pPr>
        <w:pStyle w:val="FirstParagraph"/>
      </w:pPr>
      <w:r>
        <w:t xml:space="preserve">Finally, using the rich knowledge map above, we propose a blueprint for an</w:t>
      </w:r>
      <w:r>
        <w:t xml:space="preserve"> </w:t>
      </w:r>
      <w:r>
        <w:rPr>
          <w:b/>
          <w:bCs/>
        </w:rPr>
        <w:t xml:space="preserve">“Espresso Brain” training product</w:t>
      </w:r>
      <w:r>
        <w:t xml:space="preserve"> </w:t>
      </w:r>
      <w:r>
        <w:t xml:space="preserve">– a compact, high-impact system to rapidly upgrade an advisor’s competency or support them in real-time. The idea is to</w:t>
      </w:r>
      <w:r>
        <w:t xml:space="preserve"> </w:t>
      </w:r>
      <w:r>
        <w:rPr>
          <w:i/>
          <w:iCs/>
        </w:rPr>
        <w:t xml:space="preserve">“install or clone”</w:t>
      </w:r>
      <w:r>
        <w:t xml:space="preserve"> </w:t>
      </w:r>
      <w:r>
        <w:t xml:space="preserve">the expert advisor’s mind into a structured, modular learning and assistive toolset.</w:t>
      </w:r>
    </w:p>
    <w:p>
      <w:pPr>
        <w:pStyle w:val="BodyText"/>
      </w:pPr>
      <w:r>
        <w:rPr>
          <w:b/>
          <w:bCs/>
        </w:rPr>
        <w:t xml:space="preserve">Concept:</w:t>
      </w:r>
      <w:r>
        <w:t xml:space="preserve"> </w:t>
      </w:r>
      <w:r>
        <w:t xml:space="preserve">The “Insurance Advisor Espresso” is envisioned as a</w:t>
      </w:r>
      <w:r>
        <w:t xml:space="preserve"> </w:t>
      </w:r>
      <w:r>
        <w:rPr>
          <w:i/>
          <w:iCs/>
        </w:rPr>
        <w:t xml:space="preserve">modular micro-learning and AI-assisted platform</w:t>
      </w:r>
      <w:r>
        <w:t xml:space="preserve"> </w:t>
      </w:r>
      <w:r>
        <w:t xml:space="preserve">that an advisor can use on-the-go. It has two facets:</w:t>
      </w:r>
      <w:r>
        <w:t xml:space="preserve"> </w:t>
      </w:r>
      <w:r>
        <w:t xml:space="preserve">1.</w:t>
      </w:r>
      <w:r>
        <w:t xml:space="preserve"> </w:t>
      </w:r>
      <w:r>
        <w:rPr>
          <w:b/>
          <w:bCs/>
        </w:rPr>
        <w:t xml:space="preserve">Human Training Mode</w:t>
      </w:r>
      <w:r>
        <w:t xml:space="preserve"> </w:t>
      </w:r>
      <w:r>
        <w:t xml:space="preserve">– bite-sized learning modules (5–15 minutes each) that advisors can consume anytime to build or refresh specific skills/knowledge atoms.</w:t>
      </w:r>
      <w:r>
        <w:t xml:space="preserve"> </w:t>
      </w:r>
      <w:r>
        <w:t xml:space="preserve">2.</w:t>
      </w:r>
      <w:r>
        <w:t xml:space="preserve"> </w:t>
      </w:r>
      <w:r>
        <w:rPr>
          <w:b/>
          <w:bCs/>
        </w:rPr>
        <w:t xml:space="preserve">AI Copilot Mode</w:t>
      </w:r>
      <w:r>
        <w:t xml:space="preserve"> </w:t>
      </w:r>
      <w:r>
        <w:t xml:space="preserve">– an integrated smart assistant (maybe on advisor’s tablet or CRM) that listens or watches for context during client engagements and provides just-in-time prompts, checklists, or even answers drawn from the expert knowledge base.</w:t>
      </w:r>
    </w:p>
    <w:p>
      <w:pPr>
        <w:pStyle w:val="BodyText"/>
      </w:pPr>
      <w:r>
        <w:t xml:space="preserve">The structure is organized into</w:t>
      </w:r>
      <w:r>
        <w:t xml:space="preserve"> </w:t>
      </w:r>
      <w:r>
        <w:rPr>
          <w:b/>
          <w:bCs/>
        </w:rPr>
        <w:t xml:space="preserve">Learning Tracks</w:t>
      </w:r>
      <w:r>
        <w:t xml:space="preserve"> </w:t>
      </w:r>
      <w:r>
        <w:t xml:space="preserve">that mirror the domains we identified, with</w:t>
      </w:r>
      <w:r>
        <w:t xml:space="preserve"> </w:t>
      </w:r>
      <w:r>
        <w:rPr>
          <w:i/>
          <w:iCs/>
        </w:rPr>
        <w:t xml:space="preserve">country-specific tailoring</w:t>
      </w:r>
      <w:r>
        <w:t xml:space="preserve"> </w:t>
      </w:r>
      <w:r>
        <w:t xml:space="preserve">where appropriate (since SG &amp; MY have overlaps but also distinct content like CPF vs EPF, conventional vs takaful).</w:t>
      </w:r>
    </w:p>
    <w:bookmarkStart w:id="34" w:name="a.-learning-tracks-overview"/>
    <w:p>
      <w:pPr>
        <w:pStyle w:val="Heading3"/>
      </w:pPr>
      <w:r>
        <w:t xml:space="preserve">a. Learning Tracks Overview:</w:t>
      </w:r>
    </w:p>
    <w:p>
      <w:pPr>
        <w:numPr>
          <w:ilvl w:val="0"/>
          <w:numId w:val="1007"/>
        </w:numPr>
      </w:pPr>
      <w:r>
        <w:rPr>
          <w:b/>
          <w:bCs/>
        </w:rPr>
        <w:t xml:space="preserve">Track 1: Regulatory &amp; Ethical Guardrails (SG &amp; MY variants)</w:t>
      </w:r>
      <w:r>
        <w:t xml:space="preserve"> </w:t>
      </w:r>
      <w:r>
        <w:t xml:space="preserve">– Modules covering must-know regulations (FAA, MAS Notices, BNM guidelines, etc.), ethical sales practices, compliance checklists.</w:t>
      </w:r>
      <w:r>
        <w:t xml:space="preserve"> </w:t>
      </w:r>
      <w:r>
        <w:rPr>
          <w:i/>
          <w:iCs/>
        </w:rPr>
        <w:t xml:space="preserve">Goal:</w:t>
      </w:r>
      <w:r>
        <w:t xml:space="preserve"> </w:t>
      </w:r>
      <w:r>
        <w:t xml:space="preserve">Instill a compliance-first mindset and ensure advisors know the “rules of the game” thoroughly.</w:t>
      </w:r>
      <w:r>
        <w:t xml:space="preserve"> </w:t>
      </w:r>
      <w:r>
        <w:rPr>
          <w:i/>
          <w:iCs/>
        </w:rPr>
        <w:t xml:space="preserve">Variant:</w:t>
      </w:r>
      <w:r>
        <w:t xml:space="preserve"> </w:t>
      </w:r>
      <w:r>
        <w:t xml:space="preserve">The app detects if user is SG or MY advisor (or lets them choose track), so it serves relevant regulations (e.g., MAS rules for SG, BNM for MY).</w:t>
      </w:r>
    </w:p>
    <w:p>
      <w:pPr>
        <w:numPr>
          <w:ilvl w:val="0"/>
          <w:numId w:val="1007"/>
        </w:numPr>
      </w:pPr>
      <w:r>
        <w:rPr>
          <w:b/>
          <w:bCs/>
        </w:rPr>
        <w:t xml:space="preserve">Track 2: Protection-First Advisory</w:t>
      </w:r>
      <w:r>
        <w:t xml:space="preserve"> </w:t>
      </w:r>
      <w:r>
        <w:t xml:space="preserve">– Core insurance planning modules. This includes product mastery (life, health, CI, ILP, takaful) and the planning principles (needs analysis, prioritization heuristics).</w:t>
      </w:r>
      <w:r>
        <w:t xml:space="preserve"> </w:t>
      </w:r>
      <w:r>
        <w:rPr>
          <w:i/>
          <w:iCs/>
        </w:rPr>
        <w:t xml:space="preserve">Goal:</w:t>
      </w:r>
      <w:r>
        <w:t xml:space="preserve"> </w:t>
      </w:r>
      <w:r>
        <w:t xml:space="preserve">Strengthen the advisor’s ability to assess needs and match products to those needs using a protection-first approach (cover risks before investments). This track highlights country nuances (CPF, MediShield Life in SG; SOCSO, national health in MY; takaful concepts in MY if relevant).</w:t>
      </w:r>
    </w:p>
    <w:p>
      <w:pPr>
        <w:numPr>
          <w:ilvl w:val="0"/>
          <w:numId w:val="1007"/>
        </w:numPr>
      </w:pPr>
      <w:r>
        <w:rPr>
          <w:b/>
          <w:bCs/>
        </w:rPr>
        <w:t xml:space="preserve">Track 3: Point-of-Sale Skills</w:t>
      </w:r>
      <w:r>
        <w:t xml:space="preserve"> </w:t>
      </w:r>
      <w:r>
        <w:t xml:space="preserve">– Modules on the soft skills and process at the point of sale: fact-finding techniques, presentation skills, objection handling, closing strategies, and client communication tactics.</w:t>
      </w:r>
      <w:r>
        <w:t xml:space="preserve"> </w:t>
      </w:r>
      <w:r>
        <w:rPr>
          <w:i/>
          <w:iCs/>
        </w:rPr>
        <w:t xml:space="preserve">Goal:</w:t>
      </w:r>
      <w:r>
        <w:t xml:space="preserve"> </w:t>
      </w:r>
      <w:r>
        <w:t xml:space="preserve">Make every client interaction effective and client-centric. These modules would include role-play scenarios or interactive simulations (possibly with AI chatbots acting as clients with certain profiles/objections for practice).</w:t>
      </w:r>
    </w:p>
    <w:p>
      <w:pPr>
        <w:numPr>
          <w:ilvl w:val="0"/>
          <w:numId w:val="1007"/>
        </w:numPr>
      </w:pPr>
      <w:r>
        <w:rPr>
          <w:b/>
          <w:bCs/>
        </w:rPr>
        <w:t xml:space="preserve">Track 4: Client Psychology &amp; Trust-Building</w:t>
      </w:r>
      <w:r>
        <w:t xml:space="preserve"> </w:t>
      </w:r>
      <w:r>
        <w:t xml:space="preserve">– Focus on understanding client behavior, emotional intelligence, and relationship management. Modules on behavioral finance basics (so the advisor can spot biases), empathy exercises, building long-term trust, and servicing approaches (like conducting annual reviews).</w:t>
      </w:r>
      <w:r>
        <w:t xml:space="preserve"> </w:t>
      </w:r>
      <w:r>
        <w:rPr>
          <w:i/>
          <w:iCs/>
        </w:rPr>
        <w:t xml:space="preserve">Goal:</w:t>
      </w:r>
      <w:r>
        <w:t xml:space="preserve"> </w:t>
      </w:r>
      <w:r>
        <w:t xml:space="preserve">Develop advisors who connect deeply and retain clients, moving from transactional to relational.</w:t>
      </w:r>
    </w:p>
    <w:p>
      <w:pPr>
        <w:numPr>
          <w:ilvl w:val="0"/>
          <w:numId w:val="1007"/>
        </w:numPr>
      </w:pPr>
      <w:r>
        <w:rPr>
          <w:b/>
          <w:bCs/>
        </w:rPr>
        <w:t xml:space="preserve">Track 5: Digital Advisor &amp; Practice Management</w:t>
      </w:r>
      <w:r>
        <w:t xml:space="preserve"> </w:t>
      </w:r>
      <w:r>
        <w:t xml:space="preserve">– Modules to modernize advisors’ toolkit: how to use digital fact-find tools efficiently, how to analyze their portfolio data, personal branding online, time management hacks, and integrating an AI copilot into their workflow.</w:t>
      </w:r>
      <w:r>
        <w:t xml:space="preserve"> </w:t>
      </w:r>
      <w:r>
        <w:rPr>
          <w:i/>
          <w:iCs/>
        </w:rPr>
        <w:t xml:space="preserve">Goal:</w:t>
      </w:r>
      <w:r>
        <w:t xml:space="preserve"> </w:t>
      </w:r>
      <w:r>
        <w:t xml:space="preserve">Increase advisor productivity and adaptability to new tech, making their practice scalable and in tune with the digital age.</w:t>
      </w:r>
    </w:p>
    <w:p>
      <w:pPr>
        <w:pStyle w:val="FirstParagraph"/>
      </w:pPr>
      <w:r>
        <w:t xml:space="preserve">Each track will have short modules (“espresso shots”) targeting one to three knowledge atoms or skills at a time. The modules are designed to be</w:t>
      </w:r>
      <w:r>
        <w:t xml:space="preserve"> </w:t>
      </w:r>
      <w:r>
        <w:rPr>
          <w:b/>
          <w:bCs/>
        </w:rPr>
        <w:t xml:space="preserve">consumed quickly and applied immediately</w:t>
      </w:r>
      <w:r>
        <w:t xml:space="preserve">, often at the moment of need.</w:t>
      </w:r>
    </w:p>
    <w:p>
      <w:pPr>
        <w:pStyle w:val="BodyText"/>
      </w:pPr>
      <w:r>
        <w:t xml:space="preserve">Below is a sample</w:t>
      </w:r>
      <w:r>
        <w:t xml:space="preserve"> </w:t>
      </w:r>
      <w:r>
        <w:rPr>
          <w:b/>
          <w:bCs/>
        </w:rPr>
        <w:t xml:space="preserve">Espresso Modules Table</w:t>
      </w:r>
      <w:r>
        <w:t xml:space="preserve"> </w:t>
      </w:r>
      <w:r>
        <w:t xml:space="preserve">with examples of modules under each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Track</w:t>
            </w:r>
          </w:p>
        </w:tc>
        <w:tc>
          <w:tcPr/>
          <w:p>
            <w:pPr>
              <w:pStyle w:val="Compact"/>
            </w:pPr>
            <w:r>
              <w:t xml:space="preserve">Module Name (Micro-learning)</w:t>
            </w:r>
          </w:p>
        </w:tc>
        <w:tc>
          <w:tcPr/>
          <w:p>
            <w:pPr>
              <w:pStyle w:val="Compact"/>
            </w:pPr>
            <w:r>
              <w:t xml:space="preserve">Knowledge Atoms Covered</w:t>
            </w:r>
          </w:p>
        </w:tc>
        <w:tc>
          <w:tcPr/>
          <w:p>
            <w:pPr>
              <w:pStyle w:val="Compact"/>
            </w:pPr>
            <w:r>
              <w:t xml:space="preserve">Format (Text/Video/Interactive/Checklist)</w:t>
            </w:r>
          </w:p>
        </w:tc>
        <w:tc>
          <w:tcPr/>
          <w:p>
            <w:pPr>
              <w:pStyle w:val="Compact"/>
            </w:pPr>
            <w:r>
              <w:t xml:space="preserve">Ideal Usage Moment (Before Meeting / During / After)</w:t>
            </w:r>
          </w:p>
        </w:tc>
      </w:tr>
      <w:tr>
        <w:tc>
          <w:tcPr/>
          <w:p>
            <w:pPr>
              <w:pStyle w:val="Compact"/>
            </w:pPr>
            <w:r>
              <w:rPr>
                <w:b/>
                <w:bCs/>
              </w:rPr>
              <w:t xml:space="preserve">Track 1: Regulatory &amp; Ethical</w:t>
            </w:r>
            <w:r>
              <w:t xml:space="preserve"> </w:t>
            </w:r>
            <w:r>
              <w:t xml:space="preserve">(SG)</w:t>
            </w:r>
          </w:p>
        </w:tc>
        <w:tc>
          <w:tcPr/>
          <w:p>
            <w:pPr>
              <w:pStyle w:val="Compact"/>
            </w:pPr>
            <w:r>
              <w:rPr>
                <w:i/>
                <w:iCs/>
              </w:rPr>
              <w:t xml:space="preserve">MAS Rules Refresher: The 5 Key FAA Notices</w:t>
            </w:r>
          </w:p>
        </w:tc>
        <w:tc>
          <w:tcPr/>
          <w:p>
            <w:pPr>
              <w:pStyle w:val="Compact"/>
            </w:pPr>
            <w:r>
              <w:t xml:space="preserve">Highlights of FAA-N16 (conduct), FAA-N13 (entry/ exams), FAA-N20 (recommendation tracking), etc.; core “dos and don’ts”.</w:t>
            </w:r>
          </w:p>
        </w:tc>
        <w:tc>
          <w:tcPr/>
          <w:p>
            <w:pPr>
              <w:pStyle w:val="Compact"/>
            </w:pPr>
            <w:r>
              <w:t xml:space="preserve">Interactive quiz + one-page checklist PDF.</w:t>
            </w:r>
          </w:p>
        </w:tc>
        <w:tc>
          <w:tcPr/>
          <w:p>
            <w:pPr>
              <w:pStyle w:val="Compact"/>
            </w:pPr>
            <w:r>
              <w:rPr>
                <w:b/>
                <w:bCs/>
              </w:rPr>
              <w:t xml:space="preserve">Before</w:t>
            </w:r>
            <w:r>
              <w:t xml:space="preserve"> </w:t>
            </w:r>
            <w:r>
              <w:t xml:space="preserve">meeting (especially first meetings, to double-check compliance steps); also</w:t>
            </w:r>
            <w:r>
              <w:t xml:space="preserve"> </w:t>
            </w:r>
            <w:r>
              <w:rPr>
                <w:b/>
                <w:bCs/>
              </w:rPr>
              <w:t xml:space="preserve">After</w:t>
            </w:r>
            <w:r>
              <w:t xml:space="preserve"> </w:t>
            </w:r>
            <w:r>
              <w:t xml:space="preserve">any regulatory changes (module updates push notification).</w:t>
            </w:r>
          </w:p>
        </w:tc>
      </w:tr>
      <w:tr>
        <w:tc>
          <w:tcPr/>
          <w:p>
            <w:pPr>
              <w:pStyle w:val="Compact"/>
            </w:pPr>
            <w:r>
              <w:rPr>
                <w:b/>
                <w:bCs/>
              </w:rPr>
              <w:t xml:space="preserve">Track 1: Regulatory &amp; Ethical</w:t>
            </w:r>
            <w:r>
              <w:t xml:space="preserve"> </w:t>
            </w:r>
            <w:r>
              <w:t xml:space="preserve">(MY)</w:t>
            </w:r>
          </w:p>
        </w:tc>
        <w:tc>
          <w:tcPr/>
          <w:p>
            <w:pPr>
              <w:pStyle w:val="Compact"/>
            </w:pPr>
            <w:r>
              <w:rPr>
                <w:i/>
                <w:iCs/>
              </w:rPr>
              <w:t xml:space="preserve">BNM Sales Conduct Essentials</w:t>
            </w:r>
          </w:p>
        </w:tc>
        <w:tc>
          <w:tcPr/>
          <w:p>
            <w:pPr>
              <w:pStyle w:val="Compact"/>
            </w:pPr>
            <w:r>
              <w:t xml:space="preserve">BNM’s Policy on Product Transparency, agent licensing scope, LIAM Code of Ethics principles. Covers identifying improper sales practices (with examples: e.g., misrepresenting benefits) and proper disclosure routine.</w:t>
            </w:r>
          </w:p>
        </w:tc>
        <w:tc>
          <w:tcPr/>
          <w:p>
            <w:pPr>
              <w:pStyle w:val="Compact"/>
            </w:pPr>
            <w:r>
              <w:t xml:space="preserve">Scenario-based video (“spot the violation”) + checklist.</w:t>
            </w:r>
          </w:p>
        </w:tc>
        <w:tc>
          <w:tcPr/>
          <w:p>
            <w:pPr>
              <w:pStyle w:val="Compact"/>
            </w:pPr>
            <w:r>
              <w:rPr>
                <w:b/>
                <w:bCs/>
              </w:rPr>
              <w:t xml:space="preserve">Before</w:t>
            </w:r>
            <w:r>
              <w:t xml:space="preserve"> </w:t>
            </w:r>
            <w:r>
              <w:t xml:space="preserve">meeting (as a mental check); also use</w:t>
            </w:r>
            <w:r>
              <w:t xml:space="preserve"> </w:t>
            </w:r>
            <w:r>
              <w:rPr>
                <w:b/>
                <w:bCs/>
              </w:rPr>
              <w:t xml:space="preserve">During</w:t>
            </w:r>
            <w:r>
              <w:t xml:space="preserve"> </w:t>
            </w:r>
            <w:r>
              <w:t xml:space="preserve">via AI copilot which can pop up “Disclosure checklist” when advisor enters a product recommendation on tablet.</w:t>
            </w:r>
          </w:p>
        </w:tc>
      </w:tr>
      <w:tr>
        <w:tc>
          <w:tcPr/>
          <w:p>
            <w:pPr>
              <w:pStyle w:val="Compact"/>
            </w:pPr>
            <w:r>
              <w:rPr>
                <w:b/>
                <w:bCs/>
              </w:rPr>
              <w:t xml:space="preserve">Track 2: Protection-First Advisory</w:t>
            </w:r>
          </w:p>
        </w:tc>
        <w:tc>
          <w:tcPr/>
          <w:p>
            <w:pPr>
              <w:pStyle w:val="Compact"/>
            </w:pPr>
            <w:r>
              <w:rPr>
                <w:i/>
                <w:iCs/>
              </w:rPr>
              <w:t xml:space="preserve">Life Needs Quick Calculator</w:t>
            </w:r>
          </w:p>
        </w:tc>
        <w:tc>
          <w:tcPr/>
          <w:p>
            <w:pPr>
              <w:pStyle w:val="Compact"/>
            </w:pPr>
            <w:r>
              <w:t xml:space="preserve">How to quickly compute life insurance need from data: (income × years) + liabilities – assets formula; rule of thumb checks (e.g., 10x income) vs detailed.</w:t>
            </w:r>
          </w:p>
        </w:tc>
        <w:tc>
          <w:tcPr/>
          <w:p>
            <w:pPr>
              <w:pStyle w:val="Compact"/>
            </w:pPr>
            <w:r>
              <w:t xml:space="preserve">Interactive tool module: advisor inputs sample data, gets step-by-step calc explanation. Also includes a printable worksheet.</w:t>
            </w:r>
          </w:p>
        </w:tc>
        <w:tc>
          <w:tcPr/>
          <w:p>
            <w:pPr>
              <w:pStyle w:val="Compact"/>
            </w:pPr>
            <w:r>
              <w:rPr>
                <w:b/>
                <w:bCs/>
              </w:rPr>
              <w:t xml:space="preserve">During</w:t>
            </w:r>
            <w:r>
              <w:t xml:space="preserve"> </w:t>
            </w:r>
            <w:r>
              <w:t xml:space="preserve">planning phase (could use the embedded calculator live with client); or</w:t>
            </w:r>
            <w:r>
              <w:t xml:space="preserve"> </w:t>
            </w:r>
            <w:r>
              <w:rPr>
                <w:b/>
                <w:bCs/>
              </w:rPr>
              <w:t xml:space="preserve">Before</w:t>
            </w:r>
            <w:r>
              <w:t xml:space="preserve"> </w:t>
            </w:r>
            <w:r>
              <w:t xml:space="preserve">proposing solution (to verify coverage amount rationale).</w:t>
            </w:r>
          </w:p>
        </w:tc>
      </w:tr>
      <w:tr>
        <w:tc>
          <w:tcPr/>
          <w:p>
            <w:pPr>
              <w:pStyle w:val="Compact"/>
            </w:pPr>
            <w:r>
              <w:rPr>
                <w:b/>
                <w:bCs/>
              </w:rPr>
              <w:t xml:space="preserve">Track 2: Protection-First Advisory</w:t>
            </w:r>
          </w:p>
        </w:tc>
        <w:tc>
          <w:tcPr/>
          <w:p>
            <w:pPr>
              <w:pStyle w:val="Compact"/>
            </w:pPr>
            <w:r>
              <w:rPr>
                <w:i/>
                <w:iCs/>
              </w:rPr>
              <w:t xml:space="preserve">Takaful vs Conventional: Client Q&amp;A</w:t>
            </w:r>
          </w:p>
        </w:tc>
        <w:tc>
          <w:tcPr/>
          <w:p>
            <w:pPr>
              <w:pStyle w:val="Compact"/>
            </w:pPr>
            <w:r>
              <w:t xml:space="preserve">Key differences advisors should explain (contract structure, surplus sharing, Shariah board role) and typical client questions (“Is takaful halal?”). Knowledge atoms: takaful principles, how to reassure a devout client.</w:t>
            </w:r>
          </w:p>
        </w:tc>
        <w:tc>
          <w:tcPr/>
          <w:p>
            <w:pPr>
              <w:pStyle w:val="Compact"/>
            </w:pPr>
            <w:r>
              <w:t xml:space="preserve">Mini FAQ with audio answers (so advisor can hear phrasing). Possibly a short role-play dialogue.</w:t>
            </w:r>
          </w:p>
        </w:tc>
        <w:tc>
          <w:tcPr/>
          <w:p>
            <w:pPr>
              <w:pStyle w:val="Compact"/>
            </w:pPr>
            <w:r>
              <w:rPr>
                <w:b/>
                <w:bCs/>
              </w:rPr>
              <w:t xml:space="preserve">Before</w:t>
            </w:r>
            <w:r>
              <w:t xml:space="preserve"> </w:t>
            </w:r>
            <w:r>
              <w:t xml:space="preserve">a meeting with a Muslim client (prep for likely questions);</w:t>
            </w:r>
            <w:r>
              <w:t xml:space="preserve"> </w:t>
            </w:r>
            <w:r>
              <w:rPr>
                <w:b/>
                <w:bCs/>
              </w:rPr>
              <w:t xml:space="preserve">During</w:t>
            </w:r>
            <w:r>
              <w:t xml:space="preserve"> </w:t>
            </w:r>
            <w:r>
              <w:t xml:space="preserve">– AI copilot could detect “takaful” mentioned and display a quick tip card summarizing how to explain it.</w:t>
            </w:r>
          </w:p>
        </w:tc>
      </w:tr>
      <w:tr>
        <w:tc>
          <w:tcPr/>
          <w:p>
            <w:pPr>
              <w:pStyle w:val="Compact"/>
            </w:pPr>
            <w:r>
              <w:rPr>
                <w:b/>
                <w:bCs/>
              </w:rPr>
              <w:t xml:space="preserve">Track 3: Point-of-Sale Skills</w:t>
            </w:r>
          </w:p>
        </w:tc>
        <w:tc>
          <w:tcPr/>
          <w:p>
            <w:pPr>
              <w:pStyle w:val="Compact"/>
            </w:pPr>
            <w:r>
              <w:rPr>
                <w:i/>
                <w:iCs/>
              </w:rPr>
              <w:t xml:space="preserve">Mastering the First Appointment</w:t>
            </w:r>
          </w:p>
        </w:tc>
        <w:tc>
          <w:tcPr/>
          <w:p>
            <w:pPr>
              <w:pStyle w:val="Compact"/>
            </w:pPr>
            <w:r>
              <w:t xml:space="preserve">Checklist of what to cover in a first meeting: personal intro (establish credibility), agenda setting, client’s story, fact-find key questions, setting next steps. Micro-tips on building rapport (eye contact, finding common ground).</w:t>
            </w:r>
          </w:p>
        </w:tc>
        <w:tc>
          <w:tcPr/>
          <w:p>
            <w:pPr>
              <w:pStyle w:val="Compact"/>
            </w:pPr>
            <w:r>
              <w:t xml:space="preserve">Text checklist + a 5-min podcast from a top advisor recounting her first-meeting routine.</w:t>
            </w:r>
          </w:p>
        </w:tc>
        <w:tc>
          <w:tcPr/>
          <w:p>
            <w:pPr>
              <w:pStyle w:val="Compact"/>
            </w:pPr>
            <w:r>
              <w:rPr>
                <w:b/>
                <w:bCs/>
              </w:rPr>
              <w:t xml:space="preserve">Before</w:t>
            </w:r>
            <w:r>
              <w:t xml:space="preserve"> </w:t>
            </w:r>
            <w:r>
              <w:t xml:space="preserve">initial consultations (advisor reviews the checklist to not forget anything). Optionally,</w:t>
            </w:r>
            <w:r>
              <w:t xml:space="preserve"> </w:t>
            </w:r>
            <w:r>
              <w:rPr>
                <w:b/>
                <w:bCs/>
              </w:rPr>
              <w:t xml:space="preserve">After</w:t>
            </w:r>
            <w:r>
              <w:t xml:space="preserve"> </w:t>
            </w:r>
            <w:r>
              <w:t xml:space="preserve">meeting to self-evaluate (module has a “Did you do X? Y? Z?” tick-box for reflection).</w:t>
            </w:r>
          </w:p>
        </w:tc>
      </w:tr>
      <w:tr>
        <w:tc>
          <w:tcPr/>
          <w:p>
            <w:pPr>
              <w:pStyle w:val="Compact"/>
            </w:pPr>
            <w:r>
              <w:rPr>
                <w:b/>
                <w:bCs/>
              </w:rPr>
              <w:t xml:space="preserve">Track 3: Point-of-Sale Skills</w:t>
            </w:r>
          </w:p>
        </w:tc>
        <w:tc>
          <w:tcPr/>
          <w:p>
            <w:pPr>
              <w:pStyle w:val="Compact"/>
            </w:pPr>
            <w:r>
              <w:rPr>
                <w:i/>
                <w:iCs/>
              </w:rPr>
              <w:t xml:space="preserve">Handling “I need to think about it”</w:t>
            </w:r>
          </w:p>
        </w:tc>
        <w:tc>
          <w:tcPr/>
          <w:p>
            <w:pPr>
              <w:pStyle w:val="Compact"/>
            </w:pPr>
            <w:r>
              <w:t xml:space="preserve">A deep dive into this common objection: underlying reasons (could be need more info, not enough urgency, etc.) and specific responsive phrases to use. Knowledge atoms: objection types, the Feel-Felt-Found technique, offering a provisional next step.</w:t>
            </w:r>
          </w:p>
        </w:tc>
        <w:tc>
          <w:tcPr/>
          <w:p>
            <w:pPr>
              <w:pStyle w:val="Compact"/>
            </w:pPr>
            <w:r>
              <w:t xml:space="preserve">Video of a role-play (wrong way vs right way to handle it) + interactive choice exercise (advisor chooses a reply and gets feedback).</w:t>
            </w:r>
          </w:p>
        </w:tc>
        <w:tc>
          <w:tcPr/>
          <w:p>
            <w:pPr>
              <w:pStyle w:val="Compact"/>
            </w:pPr>
            <w:r>
              <w:rPr>
                <w:b/>
                <w:bCs/>
              </w:rPr>
              <w:t xml:space="preserve">Before</w:t>
            </w:r>
            <w:r>
              <w:t xml:space="preserve"> </w:t>
            </w:r>
            <w:r>
              <w:t xml:space="preserve">or</w:t>
            </w:r>
            <w:r>
              <w:t xml:space="preserve"> </w:t>
            </w:r>
            <w:r>
              <w:rPr>
                <w:b/>
                <w:bCs/>
              </w:rPr>
              <w:t xml:space="preserve">After</w:t>
            </w:r>
            <w:r>
              <w:t xml:space="preserve"> </w:t>
            </w:r>
            <w:r>
              <w:t xml:space="preserve">client meetings – as practice if advisor often encounters this objection. Eventually, the AI copilot could</w:t>
            </w:r>
            <w:r>
              <w:t xml:space="preserve"> </w:t>
            </w:r>
            <w:r>
              <w:rPr>
                <w:b/>
                <w:bCs/>
              </w:rPr>
              <w:t xml:space="preserve">During</w:t>
            </w:r>
            <w:r>
              <w:t xml:space="preserve"> </w:t>
            </w:r>
            <w:r>
              <w:t xml:space="preserve">a meeting detect client’s words (“let me think”) and quietly prompt the advisor with a reminder of one technique (e.g., a subtle notification on smartwatch: “Remember to empathize then probe reason”).</w:t>
            </w:r>
          </w:p>
        </w:tc>
      </w:tr>
      <w:tr>
        <w:tc>
          <w:tcPr/>
          <w:p>
            <w:pPr>
              <w:pStyle w:val="Compact"/>
            </w:pPr>
            <w:r>
              <w:rPr>
                <w:b/>
                <w:bCs/>
              </w:rPr>
              <w:t xml:space="preserve">Track 4: Client Psychology</w:t>
            </w:r>
          </w:p>
        </w:tc>
        <w:tc>
          <w:tcPr/>
          <w:p>
            <w:pPr>
              <w:pStyle w:val="Compact"/>
            </w:pPr>
            <w:r>
              <w:rPr>
                <w:i/>
                <w:iCs/>
              </w:rPr>
              <w:t xml:space="preserve">Empathy Workout: Active Listening</w:t>
            </w:r>
          </w:p>
        </w:tc>
        <w:tc>
          <w:tcPr/>
          <w:p>
            <w:pPr>
              <w:pStyle w:val="Compact"/>
            </w:pPr>
            <w:r>
              <w:t xml:space="preserve">Micro-skill: reflecting client’s words, pausing, using encouraging prompts. Knowledge atom: the 70/30 rule (let client talk 70%). Also covers recognizing emotions vs content.</w:t>
            </w:r>
          </w:p>
        </w:tc>
        <w:tc>
          <w:tcPr/>
          <w:p>
            <w:pPr>
              <w:pStyle w:val="Compact"/>
            </w:pPr>
            <w:r>
              <w:t xml:space="preserve">Interactive audio module: advisor listens to a client statement recording, then has to choose or record an empathetic response; gets feedback.</w:t>
            </w:r>
          </w:p>
        </w:tc>
        <w:tc>
          <w:tcPr/>
          <w:p>
            <w:pPr>
              <w:pStyle w:val="Compact"/>
            </w:pPr>
            <w:r>
              <w:rPr>
                <w:b/>
                <w:bCs/>
              </w:rPr>
              <w:t xml:space="preserve">After</w:t>
            </w:r>
            <w:r>
              <w:t xml:space="preserve"> </w:t>
            </w:r>
            <w:r>
              <w:t xml:space="preserve">meetings for skill building (could be part of weekly practice). Hard to do</w:t>
            </w:r>
            <w:r>
              <w:t xml:space="preserve"> </w:t>
            </w:r>
            <w:r>
              <w:rPr>
                <w:i/>
                <w:iCs/>
              </w:rPr>
              <w:t xml:space="preserve">during</w:t>
            </w:r>
            <w:r>
              <w:t xml:space="preserve"> </w:t>
            </w:r>
            <w:r>
              <w:t xml:space="preserve">a live meeting via AI, but</w:t>
            </w:r>
            <w:r>
              <w:t xml:space="preserve"> </w:t>
            </w:r>
            <w:r>
              <w:rPr>
                <w:b/>
                <w:bCs/>
              </w:rPr>
              <w:t xml:space="preserve">During</w:t>
            </w:r>
            <w:r>
              <w:t xml:space="preserve"> </w:t>
            </w:r>
            <w:r>
              <w:t xml:space="preserve">practice sessions with AI role-play.</w:t>
            </w:r>
          </w:p>
        </w:tc>
      </w:tr>
      <w:tr>
        <w:tc>
          <w:tcPr/>
          <w:p>
            <w:pPr>
              <w:pStyle w:val="Compact"/>
            </w:pPr>
            <w:r>
              <w:rPr>
                <w:b/>
                <w:bCs/>
              </w:rPr>
              <w:t xml:space="preserve">Track 4: Client Psychology</w:t>
            </w:r>
          </w:p>
        </w:tc>
        <w:tc>
          <w:tcPr/>
          <w:p>
            <w:pPr>
              <w:pStyle w:val="Compact"/>
            </w:pPr>
            <w:r>
              <w:rPr>
                <w:i/>
                <w:iCs/>
              </w:rPr>
              <w:t xml:space="preserve">Building Trust from Hello</w:t>
            </w:r>
          </w:p>
        </w:tc>
        <w:tc>
          <w:tcPr/>
          <w:p>
            <w:pPr>
              <w:pStyle w:val="Compact"/>
            </w:pPr>
            <w:r>
              <w:t xml:space="preserve">The first 5 minutes techniques: body language (smile, eye contact), small talk tips (find one personal connection), showing credentials without overselling.</w:t>
            </w:r>
          </w:p>
        </w:tc>
        <w:tc>
          <w:tcPr/>
          <w:p>
            <w:pPr>
              <w:pStyle w:val="Compact"/>
            </w:pPr>
            <w:r>
              <w:t xml:space="preserve">Animated explainer + text summary. Perhaps uses research tidbits (e.g., “within 7 seconds an impression is formed”).</w:t>
            </w:r>
          </w:p>
        </w:tc>
        <w:tc>
          <w:tcPr/>
          <w:p>
            <w:pPr>
              <w:pStyle w:val="Compact"/>
            </w:pPr>
            <w:r>
              <w:rPr>
                <w:b/>
                <w:bCs/>
              </w:rPr>
              <w:t xml:space="preserve">Before</w:t>
            </w:r>
            <w:r>
              <w:t xml:space="preserve"> </w:t>
            </w:r>
            <w:r>
              <w:t xml:space="preserve">any first meeting (quick refresher in the lobby). Even</w:t>
            </w:r>
            <w:r>
              <w:t xml:space="preserve"> </w:t>
            </w:r>
            <w:r>
              <w:rPr>
                <w:b/>
                <w:bCs/>
              </w:rPr>
              <w:t xml:space="preserve">During</w:t>
            </w:r>
            <w:r>
              <w:t xml:space="preserve"> </w:t>
            </w:r>
            <w:r>
              <w:t xml:space="preserve">(the first minutes) via a smartglasses prompt… though realistically, best before.</w:t>
            </w:r>
          </w:p>
        </w:tc>
      </w:tr>
      <w:tr>
        <w:tc>
          <w:tcPr/>
          <w:p>
            <w:pPr>
              <w:pStyle w:val="Compact"/>
            </w:pPr>
            <w:r>
              <w:rPr>
                <w:b/>
                <w:bCs/>
              </w:rPr>
              <w:t xml:space="preserve">Track 5: Digital &amp; Practice</w:t>
            </w:r>
          </w:p>
        </w:tc>
        <w:tc>
          <w:tcPr/>
          <w:p>
            <w:pPr>
              <w:pStyle w:val="Compact"/>
            </w:pPr>
            <w:r>
              <w:rPr>
                <w:i/>
                <w:iCs/>
              </w:rPr>
              <w:t xml:space="preserve">CRM Turbo: Segment and Conquer</w:t>
            </w:r>
          </w:p>
        </w:tc>
        <w:tc>
          <w:tcPr/>
          <w:p>
            <w:pPr>
              <w:pStyle w:val="Compact"/>
            </w:pPr>
            <w:r>
              <w:t xml:space="preserve">How to categorize clients A/B/C, set reminder frequencies, use CRM tags (e.g., “young family”, “about to retire”) to send targeted content. Essentially turning raw client data into actionable tasks.</w:t>
            </w:r>
          </w:p>
        </w:tc>
        <w:tc>
          <w:tcPr/>
          <w:p>
            <w:pPr>
              <w:pStyle w:val="Compact"/>
            </w:pPr>
            <w:r>
              <w:t xml:space="preserve">Screencast video using a dummy CRM (generic), showing setting up a birthday campaign, a review reminder, etc. Downloadable template for Excel if no CRM.</w:t>
            </w:r>
          </w:p>
        </w:tc>
        <w:tc>
          <w:tcPr/>
          <w:p>
            <w:pPr>
              <w:pStyle w:val="Compact"/>
            </w:pPr>
            <w:r>
              <w:rPr>
                <w:b/>
                <w:bCs/>
              </w:rPr>
              <w:t xml:space="preserve">After</w:t>
            </w:r>
            <w:r>
              <w:t xml:space="preserve"> </w:t>
            </w:r>
            <w:r>
              <w:t xml:space="preserve">work hours, when organizing one’s practice (maybe a weekly slot to update CRM). The result affects</w:t>
            </w:r>
            <w:r>
              <w:t xml:space="preserve"> </w:t>
            </w:r>
            <w:r>
              <w:rPr>
                <w:b/>
                <w:bCs/>
              </w:rPr>
              <w:t xml:space="preserve">Before/During</w:t>
            </w:r>
            <w:r>
              <w:t xml:space="preserve"> </w:t>
            </w:r>
            <w:r>
              <w:t xml:space="preserve">meetings by providing better intel.</w:t>
            </w:r>
          </w:p>
        </w:tc>
      </w:tr>
      <w:tr>
        <w:tc>
          <w:tcPr/>
          <w:p>
            <w:pPr>
              <w:pStyle w:val="Compact"/>
            </w:pPr>
            <w:r>
              <w:rPr>
                <w:b/>
                <w:bCs/>
              </w:rPr>
              <w:t xml:space="preserve">Track 5: Digital &amp; Practice</w:t>
            </w:r>
          </w:p>
        </w:tc>
        <w:tc>
          <w:tcPr/>
          <w:p>
            <w:pPr>
              <w:pStyle w:val="Compact"/>
            </w:pPr>
            <w:r>
              <w:rPr>
                <w:i/>
                <w:iCs/>
              </w:rPr>
              <w:t xml:space="preserve">E-Tools in Client Meetings</w:t>
            </w:r>
          </w:p>
        </w:tc>
        <w:tc>
          <w:tcPr/>
          <w:p>
            <w:pPr>
              <w:pStyle w:val="Compact"/>
            </w:pPr>
            <w:r>
              <w:t xml:space="preserve">Best practices for using an iPad/laptop without losing eye contact, getting client interactive on tools (e.g., have them input a number in calculator), handling tech glitches smoothly.</w:t>
            </w:r>
          </w:p>
        </w:tc>
        <w:tc>
          <w:tcPr/>
          <w:p>
            <w:pPr>
              <w:pStyle w:val="Compact"/>
            </w:pPr>
            <w:r>
              <w:t xml:space="preserve">Tip-list format with illustrations (do’s and don’ts), maybe a short comedy skit video of tech fail vs tech win.</w:t>
            </w:r>
          </w:p>
        </w:tc>
        <w:tc>
          <w:tcPr/>
          <w:p>
            <w:pPr>
              <w:pStyle w:val="Compact"/>
            </w:pPr>
            <w:r>
              <w:rPr>
                <w:b/>
                <w:bCs/>
              </w:rPr>
              <w:t xml:space="preserve">Before</w:t>
            </w:r>
            <w:r>
              <w:t xml:space="preserve"> </w:t>
            </w:r>
            <w:r>
              <w:t xml:space="preserve">any tech-assisted meeting (reminder to test tools). AI Copilot could</w:t>
            </w:r>
            <w:r>
              <w:t xml:space="preserve"> </w:t>
            </w:r>
            <w:r>
              <w:rPr>
                <w:b/>
                <w:bCs/>
              </w:rPr>
              <w:t xml:space="preserve">During</w:t>
            </w:r>
            <w:r>
              <w:t xml:space="preserve"> </w:t>
            </w:r>
            <w:r>
              <w:t xml:space="preserve">detect advisor reading off screen too long and flash a reminder “maintain eye contact” – futuristic but possible if using webcam analysis.</w:t>
            </w:r>
          </w:p>
        </w:tc>
      </w:tr>
    </w:tbl>
    <w:p>
      <w:pPr>
        <w:pStyle w:val="BodyText"/>
      </w:pPr>
      <w:r>
        <w:rPr>
          <w:i/>
          <w:iCs/>
        </w:rPr>
        <w:t xml:space="preserve">(The above are illustrative; the actual product would likely have dozens of such micro-modules.)</w:t>
      </w:r>
    </w:p>
    <w:p>
      <w:pPr>
        <w:pStyle w:val="BodyText"/>
      </w:pPr>
      <w:r>
        <w:rPr>
          <w:b/>
          <w:bCs/>
        </w:rPr>
        <w:t xml:space="preserve">Design Considerations:</w:t>
      </w:r>
    </w:p>
    <w:p>
      <w:pPr>
        <w:numPr>
          <w:ilvl w:val="0"/>
          <w:numId w:val="1008"/>
        </w:numPr>
      </w:pPr>
      <w:r>
        <w:rPr>
          <w:b/>
          <w:bCs/>
        </w:rPr>
        <w:t xml:space="preserve">Format &amp; Delivery:</w:t>
      </w:r>
      <w:r>
        <w:t xml:space="preserve"> </w:t>
      </w:r>
      <w:r>
        <w:t xml:space="preserve">Emphasize</w:t>
      </w:r>
      <w:r>
        <w:t xml:space="preserve"> </w:t>
      </w:r>
      <w:r>
        <w:rPr>
          <w:b/>
          <w:bCs/>
        </w:rPr>
        <w:t xml:space="preserve">mobile-friendly</w:t>
      </w:r>
      <w:r>
        <w:t xml:space="preserve"> </w:t>
      </w:r>
      <w:r>
        <w:t xml:space="preserve">formats – short videos under 3 minutes, audio snippets (so advisors can learn while commuting), checklists they can quickly scroll. Use</w:t>
      </w:r>
      <w:r>
        <w:t xml:space="preserve"> </w:t>
      </w:r>
      <w:r>
        <w:rPr>
          <w:b/>
          <w:bCs/>
        </w:rPr>
        <w:t xml:space="preserve">interactive quizzes</w:t>
      </w:r>
      <w:r>
        <w:t xml:space="preserve"> </w:t>
      </w:r>
      <w:r>
        <w:t xml:space="preserve">to engage and reinforce (advisors are competitive – adding gamification like points or badges for module completion can motivate them). Provide</w:t>
      </w:r>
      <w:r>
        <w:t xml:space="preserve"> </w:t>
      </w:r>
      <w:r>
        <w:rPr>
          <w:b/>
          <w:bCs/>
        </w:rPr>
        <w:t xml:space="preserve">bilingual content</w:t>
      </w:r>
      <w:r>
        <w:t xml:space="preserve"> </w:t>
      </w:r>
      <w:r>
        <w:t xml:space="preserve">in Malaysia (English and Malay, possibly Chinese) to cater to preferences.</w:t>
      </w:r>
    </w:p>
    <w:p>
      <w:pPr>
        <w:numPr>
          <w:ilvl w:val="0"/>
          <w:numId w:val="1008"/>
        </w:numPr>
      </w:pPr>
      <w:r>
        <w:rPr>
          <w:b/>
          <w:bCs/>
        </w:rPr>
        <w:t xml:space="preserve">Just-in-Time vs Scheduled Learning:</w:t>
      </w:r>
      <w:r>
        <w:t xml:space="preserve"> </w:t>
      </w:r>
      <w:r>
        <w:t xml:space="preserve">The beauty of “espresso” modules is they can be consumed when needed. For instance, an advisor can search the app 30 minutes before a meeting, “key client with new baby – what to cover,” and get a targeted checklist or video refresher on planning for new parents. The AI copilot component can listen during meetings (if the advisor enables it, perhaps with client consent to analyze only the advisor’s speech) and give</w:t>
      </w:r>
      <w:r>
        <w:t xml:space="preserve"> </w:t>
      </w:r>
      <w:r>
        <w:rPr>
          <w:b/>
          <w:bCs/>
        </w:rPr>
        <w:t xml:space="preserve">real-time suggestions or checklists</w:t>
      </w:r>
      <w:r>
        <w:t xml:space="preserve">. Example: if the advisor says “Let’s go through your finances,” the AI could pull up the fact-find checklist on the advisor’s screen to ensure all questions are asked. Or if a client asks an uncommon question the advisor isn’t sure about (“How does inflation affect my insurance?”), the advisor can quickly type it to the AI and get a brief expert answer from the knowledge base</w:t>
      </w:r>
      <w:hyperlink r:id="rId24">
        <w:r>
          <w:rPr>
            <w:rStyle w:val="Hyperlink"/>
          </w:rPr>
          <w:t xml:space="preserve">[3]</w:t>
        </w:r>
      </w:hyperlink>
      <w:r>
        <w:t xml:space="preserve"> </w:t>
      </w:r>
      <w:r>
        <w:t xml:space="preserve">to respond on the spot.</w:t>
      </w:r>
    </w:p>
    <w:p>
      <w:pPr>
        <w:numPr>
          <w:ilvl w:val="0"/>
          <w:numId w:val="1008"/>
        </w:numPr>
      </w:pPr>
      <w:r>
        <w:rPr>
          <w:b/>
          <w:bCs/>
        </w:rPr>
        <w:t xml:space="preserve">Integration with Advisor’s Workflow:</w:t>
      </w:r>
      <w:r>
        <w:t xml:space="preserve"> </w:t>
      </w:r>
      <w:r>
        <w:t xml:space="preserve">The espresso training should be</w:t>
      </w:r>
      <w:r>
        <w:t xml:space="preserve"> </w:t>
      </w:r>
      <w:r>
        <w:rPr>
          <w:i/>
          <w:iCs/>
        </w:rPr>
        <w:t xml:space="preserve">embedded in the tools advisors already use.</w:t>
      </w:r>
      <w:r>
        <w:t xml:space="preserve"> </w:t>
      </w:r>
      <w:r>
        <w:t xml:space="preserve">For instance, integrate with the CRM or sales system: when the advisor schedules a first meeting in the CRM, it could prompt “First Meeting Prep” module. After selling a policy, it might suggest “Post-sale follow-up” module. And crucially, the AI copilot could be part of the sales app the advisor uses, so it’s like having a senior mentor whispering best practices in real time (without disrupting the conversation).</w:t>
      </w:r>
    </w:p>
    <w:p>
      <w:pPr>
        <w:numPr>
          <w:ilvl w:val="0"/>
          <w:numId w:val="1008"/>
        </w:numPr>
      </w:pPr>
      <w:r>
        <w:rPr>
          <w:b/>
          <w:bCs/>
        </w:rPr>
        <w:t xml:space="preserve">Universal vs Country-Specific Content:</w:t>
      </w:r>
      <w:r>
        <w:t xml:space="preserve"> </w:t>
      </w:r>
      <w:r>
        <w:t xml:space="preserve">The structure largely holds across SG &amp; MY, but content is localized in Track 1 and parts of Track 2. The Espresso system should allow the advisor to select their market (or detect via login credentials which country’s version to serve). Universal tracks (3, 4, 5) can have small branching – e.g., an objection about CPF only appears for SG, an objection about “haram” (forbidden) appears in MY track for takaful. If an advisor is an international or dual-licensed, they could toggle content. The underlying tech (like AI answers) should be context-aware (if user profile = MY takaful agent, answers incorporate that perspective).</w:t>
      </w:r>
    </w:p>
    <w:p>
      <w:pPr>
        <w:numPr>
          <w:ilvl w:val="0"/>
          <w:numId w:val="1008"/>
        </w:numPr>
      </w:pPr>
      <w:r>
        <w:rPr>
          <w:b/>
          <w:bCs/>
        </w:rPr>
        <w:t xml:space="preserve">Measurement and Feedback:</w:t>
      </w:r>
      <w:r>
        <w:t xml:space="preserve"> </w:t>
      </w:r>
      <w:r>
        <w:t xml:space="preserve">The product should allow advisors to</w:t>
      </w:r>
      <w:r>
        <w:t xml:space="preserve"> </w:t>
      </w:r>
      <w:r>
        <w:rPr>
          <w:b/>
          <w:bCs/>
        </w:rPr>
        <w:t xml:space="preserve">assess themselves</w:t>
      </w:r>
      <w:r>
        <w:t xml:space="preserve">. Quick quizzes or even a simulated client meeting (perhaps the AI can simulate a full conversation and then score the advisor on certain metrics) could be used so advisors see improvement over time. This helps both the individual and the training managers in insurance companies to identify areas to work on. For instance, if an advisor consistently struggles in the simulation with handling objections, the manager can coach them further – or the system assigns extra modules in that area.</w:t>
      </w:r>
    </w:p>
    <w:p>
      <w:pPr>
        <w:numPr>
          <w:ilvl w:val="0"/>
          <w:numId w:val="1008"/>
        </w:numPr>
      </w:pPr>
      <w:r>
        <w:rPr>
          <w:b/>
          <w:bCs/>
        </w:rPr>
        <w:t xml:space="preserve">Use by New vs Experienced Advisors:</w:t>
      </w:r>
      <w:r>
        <w:t xml:space="preserve"> </w:t>
      </w:r>
      <w:r>
        <w:t xml:space="preserve">For a</w:t>
      </w:r>
      <w:r>
        <w:t xml:space="preserve"> </w:t>
      </w:r>
      <w:r>
        <w:rPr>
          <w:b/>
          <w:bCs/>
        </w:rPr>
        <w:t xml:space="preserve">rookie</w:t>
      </w:r>
      <w:r>
        <w:t xml:space="preserve">, the Espresso provides a structured rapid onboarding – they could follow track by track to get a condensed “agency brain download” within weeks rather than months. For an</w:t>
      </w:r>
      <w:r>
        <w:t xml:space="preserve"> </w:t>
      </w:r>
      <w:r>
        <w:rPr>
          <w:b/>
          <w:bCs/>
        </w:rPr>
        <w:t xml:space="preserve">experienced advisor</w:t>
      </w:r>
      <w:r>
        <w:t xml:space="preserve">, the usage might be more targeted – refresher on new regs, brushing up a rarely-used skill, or using the AI copilot to ensure they don’t miss any compliance step. The system should accommodate both use cases. Perhaps a new advisor mode with a suggested sequence, and a veteran mode with a searchable library and advanced modules.</w:t>
      </w:r>
    </w:p>
    <w:p>
      <w:pPr>
        <w:numPr>
          <w:ilvl w:val="0"/>
          <w:numId w:val="1008"/>
        </w:numPr>
      </w:pPr>
      <w:r>
        <w:rPr>
          <w:b/>
          <w:bCs/>
        </w:rPr>
        <w:t xml:space="preserve">AI Copilot Boundaries:</w:t>
      </w:r>
      <w:r>
        <w:t xml:space="preserve"> </w:t>
      </w:r>
      <w:r>
        <w:t xml:space="preserve">The AI is a support, not a replacement. It should not speak to the client directly (at least not in this design) – rather it’s like an ever-ready assistant to the human advisor. This keeps the human touch central (important in advisory). The AI can also learn from the advisor: e.g., if advisor consistently uses a certain phrasing that clients respond well to, that could be fed back into the knowledge base for others (with privacy safeguards).</w:t>
      </w:r>
    </w:p>
    <w:p>
      <w:pPr>
        <w:pStyle w:val="FirstParagraph"/>
      </w:pPr>
      <w:r>
        <w:rPr>
          <w:b/>
          <w:bCs/>
        </w:rPr>
        <w:t xml:space="preserve">Espresso in Practice – Usage Scenarios:</w:t>
      </w:r>
    </w:p>
    <w:p>
      <w:pPr>
        <w:numPr>
          <w:ilvl w:val="0"/>
          <w:numId w:val="1009"/>
        </w:numPr>
      </w:pPr>
      <w:r>
        <w:t xml:space="preserve">A bank RM in Singapore has back-to-back client meetings all day. She quickly pops open the Espresso app on her phone while grabbing coffee: sees the</w:t>
      </w:r>
      <w:r>
        <w:t xml:space="preserve"> </w:t>
      </w:r>
      <w:r>
        <w:rPr>
          <w:b/>
          <w:bCs/>
        </w:rPr>
        <w:t xml:space="preserve">“Daily 5”</w:t>
      </w:r>
      <w:r>
        <w:t xml:space="preserve"> </w:t>
      </w:r>
      <w:r>
        <w:t xml:space="preserve">– five quick tips or quiz questions to keep her sharp (maybe one from each track). One question reminds her of a new MAS guideline about documenting basis of advice – she recalls she needs to improve her note-taking. In her next meeting, the AI in her iPad quietly prompts: “Record client’s stated goals in notes” when it hears the client expressing a goal. She does so, which later helps in writing her advisory summary.</w:t>
      </w:r>
    </w:p>
    <w:p>
      <w:pPr>
        <w:numPr>
          <w:ilvl w:val="0"/>
          <w:numId w:val="1009"/>
        </w:numPr>
      </w:pPr>
      <w:r>
        <w:t xml:space="preserve">A new takaful agent in KL feels nervous about approaching his first client who is a family friend. He uses the Espresso “First Appointment” module the night before to role-play via the app. During the meeting, when the friend says “I need to discuss with my wife,” the agent recognizes this from the Objection module and confidently uses the taught response instead of just saying “okay” and leaving. He secures a follow-up meeting with both husband and wife (progress!).</w:t>
      </w:r>
    </w:p>
    <w:p>
      <w:pPr>
        <w:numPr>
          <w:ilvl w:val="0"/>
          <w:numId w:val="1009"/>
        </w:numPr>
      </w:pPr>
      <w:r>
        <w:t xml:space="preserve">An experienced agency manager in SG decides to have her team meeting use an Espresso module as a theme each week. This week is</w:t>
      </w:r>
      <w:r>
        <w:t xml:space="preserve"> </w:t>
      </w:r>
      <w:r>
        <w:rPr>
          <w:i/>
          <w:iCs/>
        </w:rPr>
        <w:t xml:space="preserve">“Empathy &amp; Listening.”</w:t>
      </w:r>
      <w:r>
        <w:t xml:space="preserve"> </w:t>
      </w:r>
      <w:r>
        <w:t xml:space="preserve">They all watch the 5-min role-play video from Track 4 and discuss. The manager then challenges them to practice one tip in their client meetings that week and share the outcome on the team WhatsApp. The Espresso platform could even have a social learning aspect – advisors can post a success (anonymized) like “Applied the empathy reflection with a hesitant client – she opened up about her concerns and we managed to find a solution together!” This peer sharing reinforces the learning culture.</w:t>
      </w:r>
    </w:p>
    <w:p>
      <w:pPr>
        <w:numPr>
          <w:ilvl w:val="0"/>
          <w:numId w:val="1009"/>
        </w:numPr>
      </w:pPr>
      <w:r>
        <w:t xml:space="preserve">The head of distribution at an insurance company sees aggregate data from Espresso usage: e.g., many advisors are accessing the “CPF nomination” module – maybe due to some regulatory push. He ensures the next formal training covers that too, or he’s happy that the Espresso is handling it. Perhaps he notices few advisors use the investment-related modules – which could hint they’re shy to discuss investment-linked products – so he might create incentives or new content to address that gap.</w:t>
      </w:r>
    </w:p>
    <w:p>
      <w:pPr>
        <w:pStyle w:val="FirstParagraph"/>
      </w:pPr>
      <w:r>
        <w:rPr>
          <w:b/>
          <w:bCs/>
        </w:rPr>
        <w:t xml:space="preserve">Human Advisor + AI Copilot Synergy:</w:t>
      </w:r>
      <w:r>
        <w:t xml:space="preserve"> </w:t>
      </w:r>
      <w:r>
        <w:t xml:space="preserve">Ultimately, the Espresso concept recognizes that the</w:t>
      </w:r>
      <w:r>
        <w:t xml:space="preserve"> </w:t>
      </w:r>
      <w:r>
        <w:rPr>
          <w:i/>
          <w:iCs/>
        </w:rPr>
        <w:t xml:space="preserve">best outcomes arise when human empathy and judgment blend with AI’s information and efficiency</w:t>
      </w:r>
      <w:r>
        <w:t xml:space="preserve">. For example, during a client fact-find, the AI might detect the advisor missed asking about liabilities. It can flash a note to ask about loans. The advisor then asks sincerely, ensuring a thorough fact-find. The client feels well-served by the human, oblivious that an AI safety net was in place.</w:t>
      </w:r>
    </w:p>
    <w:p>
      <w:pPr>
        <w:pStyle w:val="BodyText"/>
      </w:pPr>
      <w:r>
        <w:t xml:space="preserve">Another scenario: an advisor is explaining whole life vs term and forgets a point – they subtly glance at their tablet where the Espresso app might have a “cheat sheet” up (because they searched this in prep or the AI pulled it up hearing the discussion). They then confidently cover all points. The advisor appears as having encyclopedic knowledge, when in fact it’s augmented by the “expert brain” repository.</w:t>
      </w:r>
    </w:p>
    <w:p>
      <w:pPr>
        <w:pStyle w:val="BodyText"/>
      </w:pPr>
      <w:r>
        <w:rPr>
          <w:b/>
          <w:bCs/>
        </w:rPr>
        <w:t xml:space="preserve">Universal vs Specific Elements:</w:t>
      </w:r>
      <w:r>
        <w:t xml:space="preserve"> </w:t>
      </w:r>
      <w:r>
        <w:t xml:space="preserve">The Espresso blueprint largely holds universally: tracks on ethics, advisory skills, psychology etc., are applicable in any market. The differences are in content localization and emphasis:</w:t>
      </w:r>
      <w:r>
        <w:t xml:space="preserve"> </w:t>
      </w:r>
      <w:r>
        <w:t xml:space="preserve">- Regulatory modules must be country-specific (SG’s CPF, FAA vs MY’s EPF, FSA, etc.).</w:t>
      </w:r>
      <w:r>
        <w:t xml:space="preserve"> </w:t>
      </w:r>
      <w:r>
        <w:t xml:space="preserve">- Takaful content is specific to Malaysia (and other Muslim markets) – SG advisors rarely need that (though could be included as extra knowledge).</w:t>
      </w:r>
      <w:r>
        <w:t xml:space="preserve"> </w:t>
      </w:r>
      <w:r>
        <w:t xml:space="preserve">- Language and examples in modules would adapt to cultural context (e.g., use of local names, currency, common scenarios).</w:t>
      </w:r>
      <w:r>
        <w:t xml:space="preserve"> </w:t>
      </w:r>
      <w:r>
        <w:t xml:space="preserve">- Digital tool usage may differ: SG advisors might use specific e-apps, while MY might still do some paper – the training should cater to actual practice environment in each country.</w:t>
      </w:r>
    </w:p>
    <w:p>
      <w:pPr>
        <w:pStyle w:val="BodyText"/>
      </w:pPr>
      <w:r>
        <w:rPr>
          <w:b/>
          <w:bCs/>
        </w:rPr>
        <w:t xml:space="preserve">Product-Ready Blueprint Summary:</w:t>
      </w:r>
    </w:p>
    <w:p>
      <w:pPr>
        <w:pStyle w:val="BodyText"/>
      </w:pPr>
      <w:r>
        <w:t xml:space="preserve">The “Insurance Advisor Espresso (SG/MY)” is envisioned as a</w:t>
      </w:r>
      <w:r>
        <w:t xml:space="preserve"> </w:t>
      </w:r>
      <w:r>
        <w:rPr>
          <w:b/>
          <w:bCs/>
        </w:rPr>
        <w:t xml:space="preserve">mobile+desktop platform</w:t>
      </w:r>
      <w:r>
        <w:t xml:space="preserve"> </w:t>
      </w:r>
      <w:r>
        <w:t xml:space="preserve">that combines structured micro-learning with AI-driven performance support. It is essentially a “Mini-MBA” for insurance advisors, delivered in sips:</w:t>
      </w:r>
      <w:r>
        <w:t xml:space="preserve"> </w:t>
      </w:r>
      <w:r>
        <w:t xml:space="preserve">-</w:t>
      </w:r>
      <w:r>
        <w:t xml:space="preserve"> </w:t>
      </w:r>
      <w:r>
        <w:rPr>
          <w:i/>
          <w:iCs/>
        </w:rPr>
        <w:t xml:space="preserve">Mini because</w:t>
      </w:r>
      <w:r>
        <w:t xml:space="preserve"> </w:t>
      </w:r>
      <w:r>
        <w:t xml:space="preserve">it’s compact and focused (no long lectures, just what’s crucial, drawn from the collective brain of veteran advisors and requirements).</w:t>
      </w:r>
      <w:r>
        <w:t xml:space="preserve"> </w:t>
      </w:r>
      <w:r>
        <w:t xml:space="preserve">-</w:t>
      </w:r>
      <w:r>
        <w:t xml:space="preserve"> </w:t>
      </w:r>
      <w:r>
        <w:rPr>
          <w:i/>
          <w:iCs/>
        </w:rPr>
        <w:t xml:space="preserve">MBA-like because</w:t>
      </w:r>
      <w:r>
        <w:t xml:space="preserve"> </w:t>
      </w:r>
      <w:r>
        <w:t xml:space="preserve">it covers multi-dimensional competencies – technical, ethical, behavioral, managerial – not just product pushing.</w:t>
      </w:r>
    </w:p>
    <w:p>
      <w:pPr>
        <w:pStyle w:val="BodyText"/>
      </w:pPr>
      <w:r>
        <w:t xml:space="preserve">It would be developed in collaboration with industry bodies (MAS, LIAM, IBF, MFPC etc. could endorse content for accuracy), and perhaps with the input of top advisors who act as subject matter experts (their experiences turned into case studies or tips in the app).</w:t>
      </w:r>
    </w:p>
    <w:p>
      <w:pPr>
        <w:pStyle w:val="BodyText"/>
      </w:pPr>
      <w:r>
        <w:t xml:space="preserve">In deployment, it could be used by:</w:t>
      </w:r>
      <w:r>
        <w:t xml:space="preserve"> </w:t>
      </w:r>
      <w:r>
        <w:t xml:space="preserve">-</w:t>
      </w:r>
      <w:r>
        <w:t xml:space="preserve"> </w:t>
      </w:r>
      <w:r>
        <w:rPr>
          <w:b/>
          <w:bCs/>
        </w:rPr>
        <w:t xml:space="preserve">New advisors</w:t>
      </w:r>
      <w:r>
        <w:t xml:space="preserve">: as a fast-track onboarding, supplementing their licensing courses with practical know-how.</w:t>
      </w:r>
      <w:r>
        <w:t xml:space="preserve"> </w:t>
      </w:r>
      <w:r>
        <w:t xml:space="preserve">-</w:t>
      </w:r>
      <w:r>
        <w:t xml:space="preserve"> </w:t>
      </w:r>
      <w:r>
        <w:rPr>
          <w:b/>
          <w:bCs/>
        </w:rPr>
        <w:t xml:space="preserve">Existing advisors</w:t>
      </w:r>
      <w:r>
        <w:t xml:space="preserve">: as ongoing professional development and an on-hand assistant for tricky situations.</w:t>
      </w:r>
      <w:r>
        <w:t xml:space="preserve"> </w:t>
      </w:r>
      <w:r>
        <w:t xml:space="preserve">-</w:t>
      </w:r>
      <w:r>
        <w:t xml:space="preserve"> </w:t>
      </w:r>
      <w:r>
        <w:rPr>
          <w:b/>
          <w:bCs/>
        </w:rPr>
        <w:t xml:space="preserve">Agency managers</w:t>
      </w:r>
      <w:r>
        <w:t xml:space="preserve">: as a coaching tool (they might assign modules to those who need improvement in certain areas).</w:t>
      </w:r>
      <w:r>
        <w:t xml:space="preserve"> </w:t>
      </w:r>
      <w:r>
        <w:t xml:space="preserve">-</w:t>
      </w:r>
      <w:r>
        <w:t xml:space="preserve"> </w:t>
      </w:r>
      <w:r>
        <w:rPr>
          <w:b/>
          <w:bCs/>
        </w:rPr>
        <w:t xml:space="preserve">Insurers/Banks</w:t>
      </w:r>
      <w:r>
        <w:t xml:space="preserve">: as a way to ensure consistency and high standards across their advisory force (especially useful for bancassurance RMs who may have varying background knowledge – this ensures all follow industry best practices).</w:t>
      </w:r>
    </w:p>
    <w:p>
      <w:pPr>
        <w:pStyle w:val="BodyText"/>
      </w:pPr>
      <w:r>
        <w:t xml:space="preserve">By clearly distinguishing between universal advisory principles and local nuances, the Espresso Brain ensures an advisor operating in Singapore or Malaysia (or even both) can confidently navigate the environment. And by focusing on micro-learning, it respects that advisors are</w:t>
      </w:r>
      <w:r>
        <w:t xml:space="preserve"> </w:t>
      </w:r>
      <w:r>
        <w:rPr>
          <w:i/>
          <w:iCs/>
        </w:rPr>
        <w:t xml:space="preserve">busy</w:t>
      </w:r>
      <w:r>
        <w:t xml:space="preserve"> </w:t>
      </w:r>
      <w:r>
        <w:t xml:space="preserve">– they need high-impact training that doesn’t take them out of the field for long, and ideally that fits into their daily workflow.</w:t>
      </w:r>
    </w:p>
    <w:p>
      <w:pPr>
        <w:pStyle w:val="BodyText"/>
      </w:pPr>
      <w:r>
        <w:rPr>
          <w:b/>
          <w:bCs/>
        </w:rPr>
        <w:t xml:space="preserve">Conclusion:</w:t>
      </w:r>
      <w:r>
        <w:t xml:space="preserve"> </w:t>
      </w:r>
      <w:r>
        <w:t xml:space="preserve">The Insurance Advisor “Espresso” distills everything we’ve mapped – from regulations to mental models – into a practical, user-friendly system. It empowers advisors to deliver advice “efficiently, honestly, fairly, and in the best interest of customers”</w:t>
      </w:r>
      <w:hyperlink r:id="rId21">
        <w:r>
          <w:rPr>
            <w:rStyle w:val="Hyperlink"/>
          </w:rPr>
          <w:t xml:space="preserve">[1]</w:t>
        </w:r>
      </w:hyperlink>
      <w:r>
        <w:t xml:space="preserve">, as MAS puts it, and to meet the high professionalism that BNM now expects. In essence, it seeks to clone the brain of the best advisor and make its guidance available to every advisor, anytime – much like having a seasoned mentor on demand, or an AI guardian angel for quality assurance. This can elevate the overall standard of advisory in Singapore and Malaysia, bridging knowledge gaps quickly and consistently.</w:t>
      </w:r>
    </w:p>
    <w:p>
      <w:pPr>
        <w:pStyle w:val="BodyText"/>
      </w:pPr>
      <w:r>
        <w:t xml:space="preserve">With this Espresso training product, a new advisor could compress years of learning into months, and an experienced advisor could continuously refine their craft – ultimately leading to better-advised clients, which is the end-game both regulators and companies (and indeed advisors themselves) desire.</w:t>
      </w:r>
    </w:p>
    <w:p>
      <w:pPr>
        <w:pStyle w:val="BodyText"/>
      </w:pPr>
      <w:r>
        <w:rPr>
          <w:b/>
          <w:bCs/>
        </w:rPr>
        <w:t xml:space="preserve">Sources:</w:t>
      </w:r>
    </w:p>
    <w:p>
      <w:pPr>
        <w:pStyle w:val="Compact"/>
        <w:numPr>
          <w:ilvl w:val="0"/>
          <w:numId w:val="1010"/>
        </w:numPr>
      </w:pPr>
      <w:r>
        <w:t xml:space="preserve">MAS Notices &amp; Guidelines (Competency, Conduct)</w:t>
      </w:r>
      <w:hyperlink r:id="rId21">
        <w:r>
          <w:rPr>
            <w:rStyle w:val="Hyperlink"/>
          </w:rPr>
          <w:t xml:space="preserve">[1]</w:t>
        </w:r>
      </w:hyperlink>
      <w:r>
        <w:t xml:space="preserve">; BNM Policy on Agents.</w:t>
      </w:r>
    </w:p>
    <w:p>
      <w:pPr>
        <w:pStyle w:val="Compact"/>
        <w:numPr>
          <w:ilvl w:val="0"/>
          <w:numId w:val="1010"/>
        </w:numPr>
      </w:pPr>
      <w:r>
        <w:t xml:space="preserve">Singapore College of Insurance – CMFAS Syllabi; RES module content.</w:t>
      </w:r>
    </w:p>
    <w:p>
      <w:pPr>
        <w:pStyle w:val="Compact"/>
        <w:numPr>
          <w:ilvl w:val="0"/>
          <w:numId w:val="1010"/>
        </w:numPr>
      </w:pPr>
      <w:r>
        <w:t xml:space="preserve">LIAM “Know Your Agent” (exam and CPD info).</w:t>
      </w:r>
    </w:p>
    <w:p>
      <w:pPr>
        <w:pStyle w:val="Compact"/>
        <w:numPr>
          <w:ilvl w:val="0"/>
          <w:numId w:val="1010"/>
        </w:numPr>
      </w:pPr>
      <w:r>
        <w:t xml:space="preserve">Prudential Singapore CDO article on IBF-accredited program.</w:t>
      </w:r>
    </w:p>
    <w:p>
      <w:pPr>
        <w:pStyle w:val="Compact"/>
        <w:numPr>
          <w:ilvl w:val="0"/>
          <w:numId w:val="1010"/>
        </w:numPr>
      </w:pPr>
      <w:r>
        <w:t xml:space="preserve">Straits Times (Prudential advisors’ training and experiences).</w:t>
      </w:r>
    </w:p>
    <w:p>
      <w:pPr>
        <w:pStyle w:val="Compact"/>
        <w:numPr>
          <w:ilvl w:val="0"/>
          <w:numId w:val="1010"/>
        </w:numPr>
      </w:pPr>
      <w:r>
        <w:t xml:space="preserve">AsiaAdvisersNetwork on IBF Financial Planning Standards.</w:t>
      </w:r>
    </w:p>
    <w:p>
      <w:pPr>
        <w:pStyle w:val="Compact"/>
        <w:numPr>
          <w:ilvl w:val="0"/>
          <w:numId w:val="1010"/>
        </w:numPr>
      </w:pPr>
      <w:r>
        <w:t xml:space="preserve">MFPC on RFP (approved by BNM for FA license).</w:t>
      </w:r>
    </w:p>
    <w:p>
      <w:pPr>
        <w:pStyle w:val="Compact"/>
        <w:numPr>
          <w:ilvl w:val="0"/>
          <w:numId w:val="1010"/>
        </w:numPr>
      </w:pPr>
      <w:r>
        <w:t xml:space="preserve">Great Eastern SG Careers info (training academy and support).</w:t>
      </w:r>
    </w:p>
    <w:p>
      <w:pPr>
        <w:pStyle w:val="Compact"/>
        <w:numPr>
          <w:ilvl w:val="0"/>
          <w:numId w:val="1010"/>
        </w:numPr>
      </w:pPr>
      <w:r>
        <w:t xml:space="preserve">AIA Singapore recruitment page (career schemes, training, allowances).</w:t>
      </w:r>
    </w:p>
    <w:p>
      <w:pPr>
        <w:pStyle w:val="Compact"/>
        <w:numPr>
          <w:ilvl w:val="0"/>
          <w:numId w:val="1010"/>
        </w:numPr>
      </w:pPr>
      <w:r>
        <w:t xml:space="preserve">LIAM Code/Ethics references, MAS Fair Dealing ethos.</w:t>
      </w:r>
    </w:p>
    <w:bookmarkEnd w:id="34"/>
    <w:bookmarkEnd w:id="35"/>
    <w:bookmarkEnd w:id="36"/>
    <w:bookmarkEnd w:id="37"/>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MAS Revises FAA and SFA Competency Requirements</w:t>
      </w:r>
    </w:p>
    <w:p>
      <w:pPr>
        <w:pStyle w:val="BodyText"/>
      </w:pPr>
      <w:hyperlink r:id="rId38">
        <w:r>
          <w:rPr>
            <w:rStyle w:val="Hyperlink"/>
          </w:rPr>
          <w:t xml:space="preserve">https://mco.mycomplianceoffice.com/blog/mas-revises-faa-and-sfa-competency-requirements</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Never Stop Learning because you can’t know Everything | Prudential Singapore</w:t>
      </w:r>
      <w:r>
        <w:t xml:space="preserve"> </w:t>
      </w:r>
    </w:p>
    <w:p>
      <w:pPr>
        <w:pStyle w:val="BodyText"/>
      </w:pPr>
      <w:hyperlink r:id="rId39">
        <w:r>
          <w:rPr>
            <w:rStyle w:val="Hyperlink"/>
          </w:rPr>
          <w:t xml:space="preserve">https://www.prudential.com.sg/wedo/wedoinnovation/never-stop-learning-because-you-cannot-know-everything</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mco.mycomplianceoffice.com/blog/mas-revises-faa-and-sfa-competency-requirements" TargetMode="External" /><Relationship Type="http://schemas.openxmlformats.org/officeDocument/2006/relationships/hyperlink" Id="rId21" Target="https://mco.mycomplianceoffice.com/blog/mas-revises-faa-and-sfa-competency-requirements#:~:text=MAS%20expects%20appointed%20representatives%20of,or%20customers%20of%20their%20principal%E2%80%9D" TargetMode="External" /><Relationship Type="http://schemas.openxmlformats.org/officeDocument/2006/relationships/hyperlink" Id="rId39" Target="https://www.prudential.com.sg/wedo/wedoinnovation/never-stop-learning-because-you-cannot-know-everything" TargetMode="External" /><Relationship Type="http://schemas.openxmlformats.org/officeDocument/2006/relationships/hyperlink" Id="rId24" Target="https://www.prudential.com.sg/wedo/wedoinnovation/never-stop-learning-because-you-cannot-know-everything#:~:text=As%20customer%20needs%20change%2C%20we,security%20for%20every%20life%20stage" TargetMode="External" /><Relationship Type="http://schemas.openxmlformats.org/officeDocument/2006/relationships/hyperlink" Id="rId23" Target="https://www.prudential.com.sg/wedo/wedoinnovation/never-stop-learning-because-you-cannot-know-everything#:~:text=Professionalism%20builds%20trust" TargetMode="External" /></Relationships>
</file>

<file path=word/_rels/footnotes.xml.rels><?xml version="1.0" encoding="UTF-8"?><Relationships xmlns="http://schemas.openxmlformats.org/package/2006/relationships"><Relationship Type="http://schemas.openxmlformats.org/officeDocument/2006/relationships/hyperlink" Id="rId38" Target="https://mco.mycomplianceoffice.com/blog/mas-revises-faa-and-sfa-competency-requirements" TargetMode="External" /><Relationship Type="http://schemas.openxmlformats.org/officeDocument/2006/relationships/hyperlink" Id="rId21" Target="https://mco.mycomplianceoffice.com/blog/mas-revises-faa-and-sfa-competency-requirements#:~:text=MAS%20expects%20appointed%20representatives%20of,or%20customers%20of%20their%20principal%E2%80%9D" TargetMode="External" /><Relationship Type="http://schemas.openxmlformats.org/officeDocument/2006/relationships/hyperlink" Id="rId39" Target="https://www.prudential.com.sg/wedo/wedoinnovation/never-stop-learning-because-you-cannot-know-everything" TargetMode="External" /><Relationship Type="http://schemas.openxmlformats.org/officeDocument/2006/relationships/hyperlink" Id="rId24" Target="https://www.prudential.com.sg/wedo/wedoinnovation/never-stop-learning-because-you-cannot-know-everything#:~:text=As%20customer%20needs%20change%2C%20we,security%20for%20every%20life%20stage" TargetMode="External" /><Relationship Type="http://schemas.openxmlformats.org/officeDocument/2006/relationships/hyperlink" Id="rId23" Target="https://www.prudential.com.sg/wedo/wedoinnovation/never-stop-learning-because-you-cannot-know-everything#:~:text=Professionalism%20builds%20tru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2025-11-08T17:43:40Z</dcterms:created>
  <dcterms:modified xsi:type="dcterms:W3CDTF">2025-11-08T17:43:40Z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