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sz w:val="24"/>
          <w:szCs w:val="24"/>
          <w:rFonts w:ascii="SimSun" w:cs="SimSun" w:eastAsia="SimSun" w:hAnsi="SimSun"/>
        </w:rPr>
        <w:t xml:space="preserve">含 </w:t>
      </w:r>
      <w:r>
        <w:rPr>
          <w:sz w:val="24"/>
          <w:szCs w:val="24"/>
          <w:vertAlign w:val="superscript"/>
          <w:rFonts w:ascii="SimSun" w:cs="SimSun" w:eastAsia="SimSun" w:hAnsi="SimSun"/>
        </w:rPr>
        <w:t xml:space="preserve">15</w:t>
      </w:r>
      <w:r>
        <w:rPr>
          <w:sz w:val="24"/>
          <w:szCs w:val="24"/>
          <w:rFonts w:ascii="SimSun" w:cs="SimSun" w:eastAsia="SimSun" w:hAnsi="SimSun"/>
        </w:rPr>
        <w:t xml:space="preserve">N的DNA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2026-06-22T15:38:39.258Z</dcterms:created>
  <dcterms:modified xsi:type="dcterms:W3CDTF">2026-06-22T15:38:39.258Z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