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Лабораторная работа №1.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Тема: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Настройка работы системы контроля версий (типов импортируемых файлов, путей, фильтров и др. параметров импорта в репозиторий)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Цель работы: освоить навыки работы с системой контроля GIT</w:t>
      </w:r>
    </w:p>
    <w:p>
      <w:pPr>
        <w:pStyle w:val="ListParagraph"/>
        <w:numPr>
          <w:ilvl w:val="0"/>
          <w:numId w:val="0"/>
        </w:numPr>
        <w:ind w:left="709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Индивидуальные задания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ЧАСТЬ А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Зарегистрироваться в github, если Вы ещё не зарегистрированы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Разбиться на группы по два человека для выполнения семестрового проекта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Один человек из каждой группы создаёт приватный репозиторий для проекта на java (mdk-02-02)</w:t>
      </w:r>
    </w:p>
    <w:p>
      <w:pPr>
        <w:pStyle w:val="Normal"/>
        <w:numPr>
          <w:ilvl w:val="0"/>
          <w:numId w:val="2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Владелец репозитория даёт доступ к нему второму студенту и преподавателю</w:t>
      </w:r>
    </w:p>
    <w:p>
      <w:pPr>
        <w:pStyle w:val="Normal"/>
        <w:numPr>
          <w:ilvl w:val="0"/>
          <w:numId w:val="2"/>
        </w:numPr>
        <w:spacing w:before="0" w:after="20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Каждый студент создаёт свою ветку, в которой ведёт дальнейшую разработку своей части проекта до конца семестра, отправляя в master рабочие версии файлов.</w:t>
      </w:r>
    </w:p>
    <w:p>
      <w:pPr>
        <w:pStyle w:val="Normal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ЧАСТЬ Б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Создать три файла: 1.txt, 2.txt, 3.txt. 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Проиндексировать первый файл и сделать коммит с комментарием “add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1.txt file”. 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Проиндексировать второй и третий файлы. 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Удалить из индекса второй файл. 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Перезаписать уже сделанный коммит с новым комментарием “add 1.txt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and 3.txt” </w:t>
      </w:r>
    </w:p>
    <w:p>
      <w:pPr>
        <w:pStyle w:val="Normal"/>
        <w:numPr>
          <w:ilvl w:val="0"/>
          <w:numId w:val="3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аннотированную метку с названием v0.01.</w:t>
      </w:r>
    </w:p>
    <w:p>
      <w:pPr>
        <w:pStyle w:val="Normal"/>
        <w:numPr>
          <w:ilvl w:val="0"/>
          <w:numId w:val="3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легковесную ветку указывающую на первый коммит в репозитории.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ЧАСТЬ С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папку temp в своем репозитории.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папку log и добавить в нее 2 файла: main.html и some.tmp.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Создать файл .gitignore и добавить в игнорирование папку temp и файлы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с расширением .tmp из папки log.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Закоммитить добавление файла .gitignore.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Внести изменения в файл my_first_file.txt, добавив строчку “row to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index”, проиндексировать данные изменения. Еще раз внести изменения в файл, добавив строчку “row no index”.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Посмотреть индексированные и неиндексированные изменения используя команду git diff.</w:t>
      </w:r>
    </w:p>
    <w:p>
      <w:pPr>
        <w:pStyle w:val="Normal"/>
        <w:numPr>
          <w:ilvl w:val="0"/>
          <w:numId w:val="4"/>
        </w:numPr>
        <w:spacing w:before="0" w:after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Удалить файл my_first_file.txt, зафиксировать данное удаление.</w:t>
      </w:r>
    </w:p>
    <w:p>
      <w:pPr>
        <w:pStyle w:val="Normal"/>
        <w:numPr>
          <w:ilvl w:val="0"/>
          <w:numId w:val="4"/>
        </w:numPr>
        <w:spacing w:before="0" w:after="20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Переименовать файл my_second_file.txt в my_first_file.txt, зафиксировать изменение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>31  git init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1932  git add 1.txt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1933  git add 2.txt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1934  git add 3.txt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1935  git add 3.txt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1936  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1937  git reset -- 2.txt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1938  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1939  git commit --amend -m "add 1.txt"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1940  git commit -m "add.1.txt"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1941  git reflog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1942  git tag -a v0.01 -m "Release version 0.01"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1943  git branch bagFig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1944  git reflog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1945  git reflog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1946  git branch -f bagFix e63de45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1947  git reflog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1948  history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1949  git commit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1950  git add commit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1951  git add commit good11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1952  git add commit good11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1953  git add commit good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1954  git commit good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1955  git initgit init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1956  git init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1957  git add commit good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1958  git add commit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1959  git branch -m good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1960  git branch -m 1. txt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1961  git add 1.txt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1962  git add 1.txt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1963  git add 1.txt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1964  git add 1.txt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1965  git add &lt;1.txt&gt;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1966  git add 1.txt.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1967  git add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1968  git add 1.txt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1969  git add 1.txt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1970  ls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1971  git add 1.txt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1972  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1973  git add 2.txt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1974  git add 3.txt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1975  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1976  git branch -m 1. txt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1977  git branch 1.txt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1978  git commit 1.txt file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1979  git commit 1.txt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1980  git reset 2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1981  git reset 2.txt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1982  git commit 1.txt gg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1983  git commit 1.txt file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1984  git reset 2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1985  git reset 2.txt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1986  git commit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1987  git commit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1988  txt file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1989  git commit txt file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1990  git commit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1991  git commit 1.txt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1992  git commit -m txt gile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1993  git commit -m 'txt file'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1994  git commit -m "txt file"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1995  git commit -m "txt file"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1996  git commit -m "1.txt"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1997  git reset 2.txt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1998  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1999  git reset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2000  git -rf  ./. git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2001  git -rf  ./. git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2002  git -rf ./. git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2003  rm -rf ./. git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2004  rm-rf ./. git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2005  rm -rf ./.git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2006  git init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2007  git add txt.1 txt.2 txt.3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2008  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2009  git add commit  txt.1 txt.2 txt.3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2010  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2011  git add txt.1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2012  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2013  git add commit  txt.1 txt.23 3.txt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2014  git add commit  1.txt 2.txt 3.txt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2015  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2016  git add commit  1.txt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2017  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2018  git add 1.txt 2.txt 3.txt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2019  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2020  git reset 2.txt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2021  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2022  git commit --amend -m "add 1.txt and 2.txt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>git commit --amend -m "add 1.txt and 3.txt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2023  git commit --amend -m "add 1.txt and 2.txt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>git commit --amend -m "add 1.txt and 3.txt"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>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>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>git satatus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>git commit --amend -m "add 1.txt and 2.txt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2024  git commit --amend -m "add 1.txt and 3.txt"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2025  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2026  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2027  git status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2028  git commit --amend -m "add 1.txt and 3.txt"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2029  git commit --ament -m "add 1.txt and 3.txt"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2030  git commit --amend -m 'add 1.txt and 3.txt'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2031  git commit -m "add 1.txt and 3.txt"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2032  git tag V0.01.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2033  git tEg V0.01.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2034  git tag v0.01.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2035* git tag v0.01.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2036  git tag v0.01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2037  git branch bugFix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2038  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2039  git status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2040  git reflog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2041  git reflog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2042  git reflog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2043  git reflog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2044  git branch -f bugFix 380b9b2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 xml:space="preserve">2045  git reflog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 </w:t>
      </w:r>
      <w:r>
        <w:rPr/>
        <w:t>2046  history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  <w:t xml:space="preserve">user@localhost good11 $ </w:t>
      </w:r>
    </w:p>
    <w:p>
      <w:pPr>
        <w:pStyle w:val="Normal"/>
        <w:spacing w:before="0" w:after="200"/>
        <w:ind w:left="0" w:hanging="0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highlight w:val="non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Style5">
    <w:name w:val="Интернет-ссылка"/>
    <w:uiPriority w:val="99"/>
    <w:unhideWhenUsed/>
    <w:rPr>
      <w:color w:val="0000FF" w:themeColor="hyperlink"/>
      <w:u w:val="single"/>
    </w:rPr>
  </w:style>
  <w:style w:type="character" w:styleId="Style6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7">
    <w:name w:val="Привязка сноски"/>
    <w:rPr>
      <w:vertAlign w:val="superscript"/>
    </w:rPr>
  </w:style>
  <w:style w:type="character" w:styleId="Style8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9">
    <w:name w:val="Привязка концевой сноски"/>
    <w:rPr>
      <w:vertAlign w:val="superscript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Droid Sans Devanagari"/>
    </w:rPr>
  </w:style>
  <w:style w:type="paragraph" w:styleId="Style13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Droid Sans Devanagari"/>
    </w:rPr>
  </w:style>
  <w:style w:type="paragraph" w:styleId="51">
    <w:name w:val="TOC 5"/>
    <w:basedOn w:val="Normal"/>
    <w:next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next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next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next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next w:val="Normal"/>
    <w:uiPriority w:val="39"/>
    <w:unhideWhenUsed/>
    <w:pPr>
      <w:spacing w:before="0" w:after="57"/>
      <w:ind w:left="2268" w:right="0" w:hanging="0"/>
    </w:pPr>
    <w:rPr/>
  </w:style>
  <w:style w:type="paragraph" w:styleId="Style15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6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7">
    <w:name w:val="Колонтитул"/>
    <w:basedOn w:val="Normal"/>
    <w:qFormat/>
    <w:pPr/>
    <w:rPr/>
  </w:style>
  <w:style w:type="paragraph" w:styleId="Style18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0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1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Style22">
    <w:name w:val="Index Heading"/>
    <w:basedOn w:val="Style10"/>
    <w:pPr/>
    <w:rPr/>
  </w:style>
  <w:style w:type="paragraph" w:styleId="Style23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692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0"/>
      </w:tcPr>
    </w:tblStylePr>
    <w:tblStylePr w:type="band1Vert">
      <w:tblPr/>
      <w:tcPr>
        <w:shd w:val="clear" w:color="FFFFFF" w:fill="F2F2F2" w:themeFill="text1" w:themeFillTint="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695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696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697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98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99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0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1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2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3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4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5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6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7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8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09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0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1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2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3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4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5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6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7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8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19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720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EBF6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DFEBF6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7A4D8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722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1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723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724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86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725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</w:style>
  <w:style w:type="table" w:styleId="728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2EB" w:themeFill="accent1" w:themeFillTint="75"/>
      </w:tcPr>
    </w:tblStylePr>
    <w:tblStylePr w:type="band1Vert">
      <w:tblPr/>
      <w:tcPr>
        <w:shd w:val="clear" w:color="FFFFFF" w:fill="B4D2EB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</w:style>
  <w:style w:type="table" w:styleId="729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6C3A1" w:themeFill="accent2" w:themeFillTint="75"/>
      </w:tcPr>
    </w:tblStylePr>
    <w:tblStylePr w:type="band1Vert">
      <w:tblPr/>
      <w:tcPr>
        <w:shd w:val="clear" w:color="FFFFFF" w:fill="F6C3A1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</w:style>
  <w:style w:type="table" w:styleId="730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</w:style>
  <w:style w:type="table" w:styleId="731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EE189" w:themeFill="accent4" w:themeFillTint="75"/>
      </w:tcPr>
    </w:tblStylePr>
    <w:tblStylePr w:type="band1Vert">
      <w:tblPr/>
      <w:tcPr>
        <w:shd w:val="clear" w:color="FFFFFF" w:fill="FEE189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</w:style>
  <w:style w:type="table" w:styleId="732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ABFE3" w:themeFill="accent5" w:themeFillTint="75"/>
      </w:tcPr>
    </w:tblStylePr>
    <w:tblStylePr w:type="band1Vert">
      <w:tblPr/>
      <w:tcPr>
        <w:shd w:val="clear" w:color="FFFFFF" w:fill="AABFE3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</w:style>
  <w:style w:type="table" w:styleId="733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EDBA8" w:themeFill="accent6" w:themeFillTint="75"/>
      </w:tcPr>
    </w:tblStylePr>
    <w:tblStylePr w:type="band1Vert">
      <w:tblPr/>
      <w:tcPr>
        <w:shd w:val="clear" w:color="FFFFFF" w:fill="BEDBA8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</w:style>
  <w:style w:type="table" w:styleId="734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735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17BBA" w:themeColor="accent1" w:themeTint="80" w:themeShade="95"/>
      </w:rPr>
      <w:tblPr/>
    </w:tblStylePr>
    <w:tblStylePr w:type="firstRow">
      <w:rPr>
        <w:b/>
        <w:color w:val="317BBA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17BBA" w:themeColor="accent1" w:themeTint="80" w:themeShade="95"/>
      </w:rPr>
      <w:tblPr/>
    </w:tblStylePr>
    <w:tblStylePr w:type="lastRow">
      <w:rPr>
        <w:b/>
        <w:color w:val="317BBA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736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737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738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739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740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741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2F2F2" w:themeFill="text1" w:themeFillTint="0"/>
      </w:tcPr>
    </w:tblStylePr>
    <w:tblStylePr w:type="band1Vert">
      <w:tblPr/>
      <w:tcPr>
        <w:shd w:val="clear" w:color="FFFFFF" w:fill="F2F2F2" w:themeFill="text1" w:themeFillTint="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2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17BBA"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val="317BBA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17BB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b/>
        <w:color w:val="317BB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317BBA"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317BBA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3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b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C957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4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5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b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CD96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6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54374"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val="254374" w:themeColor="accent5" w:themeShade="95"/>
        <w:sz w:val="22"/>
      </w:rPr>
      <w:tblPr/>
    </w:tblStylePr>
    <w:tblStylePr w:type="firstCol">
      <w:pPr>
        <w:jc w:val="right"/>
      </w:pPr>
      <w:rPr>
        <w:i/>
        <w:color w:val="254374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b/>
        <w:color w:val="254374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254374"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254374"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7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val="426429" w:themeColor="accent6" w:themeShade="95"/>
        <w:sz w:val="22"/>
      </w:rPr>
      <w:tblPr/>
    </w:tblStylePr>
    <w:tblStylePr w:type="firstCol">
      <w:pPr>
        <w:jc w:val="right"/>
      </w:pPr>
      <w:rPr>
        <w:i/>
        <w:color w:val="42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b/>
        <w:color w:val="42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26429"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26429"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748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756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757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758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759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760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761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762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3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4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5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6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7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8EABDB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8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AD08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69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0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1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2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3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4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5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76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77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78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1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1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79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80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864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864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81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B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B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82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AD0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AD0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83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784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45D8D" w:themeColor="accent1" w:themeShade="95"/>
      </w:rPr>
      <w:tblPr/>
    </w:tblStylePr>
    <w:tblStylePr w:type="firstRow">
      <w:rPr>
        <w:b/>
        <w:color w:val="245D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tblPr/>
    </w:tblStylePr>
    <w:tblStylePr w:type="lastRow">
      <w:rPr>
        <w:b/>
        <w:color w:val="245D8D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786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787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788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5E9E" w:themeColor="accent5" w:themeTint="9a" w:themeShade="95"/>
      </w:rPr>
      <w:tblPr/>
    </w:tblStylePr>
    <w:tblStylePr w:type="firstRow">
      <w:rPr>
        <w:b/>
        <w:color w:val="335E9E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E9E" w:themeColor="accent5" w:themeTint="9a" w:themeShade="95"/>
      </w:rPr>
      <w:tblPr/>
    </w:tblStylePr>
    <w:tblStylePr w:type="lastRow">
      <w:rPr>
        <w:b/>
        <w:color w:val="335E9E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789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5F8F3C" w:themeColor="accent6" w:themeTint="98" w:themeShade="95"/>
      </w:rPr>
      <w:tblPr/>
    </w:tblStylePr>
    <w:tblStylePr w:type="firstRow">
      <w:rPr>
        <w:b/>
        <w:color w:val="5F8F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  <w:tblPr/>
    </w:tblStylePr>
    <w:tblStylePr w:type="lastRow">
      <w:rPr>
        <w:b/>
        <w:color w:val="5F8F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790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79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D8D"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val="245D8D" w:themeColor="accent1" w:themeShade="95"/>
        <w:sz w:val="22"/>
      </w:rPr>
      <w:tblPr/>
    </w:tblStylePr>
    <w:tblStylePr w:type="firstCol">
      <w:pPr>
        <w:jc w:val="right"/>
      </w:pPr>
      <w:rPr>
        <w:i/>
        <w:color w:val="245D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i/>
        <w:color w:val="245D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245D8D"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245D8D"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245D8D" w:themeColor="accent1" w:themeShade="95"/>
        <w:sz w:val="22"/>
      </w:rPr>
      <w:tblPr/>
    </w:tblStylePr>
  </w:style>
  <w:style w:type="table" w:styleId="79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C957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C95712" w:themeColor="accent2" w:themeTint="97" w:themeShade="95"/>
        <w:sz w:val="22"/>
      </w:rPr>
      <w:tblPr/>
    </w:tblStylePr>
  </w:style>
  <w:style w:type="table" w:styleId="79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79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CD96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CD9600" w:themeColor="accent4" w:themeTint="9a" w:themeShade="95"/>
        <w:sz w:val="22"/>
      </w:rPr>
      <w:tblPr/>
    </w:tblStylePr>
  </w:style>
  <w:style w:type="table" w:styleId="79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E9E"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val="335E9E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5E9E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i/>
        <w:color w:val="335E9E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335E9E"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335E9E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335E9E" w:themeColor="accent5" w:themeTint="9a" w:themeShade="95"/>
        <w:sz w:val="22"/>
      </w:rPr>
      <w:tblPr/>
    </w:tblStylePr>
  </w:style>
  <w:style w:type="table" w:styleId="79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val="5F8F3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5F8F3C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i/>
        <w:color w:val="5F8F3C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5F8F3C"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5F8F3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5F8F3C" w:themeColor="accent6" w:themeTint="98" w:themeShade="95"/>
        <w:sz w:val="22"/>
      </w:rPr>
      <w:tblPr/>
    </w:tblStylePr>
  </w:style>
  <w:style w:type="table" w:styleId="797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798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7A4D8" w:themeFill="accent1" w:themeFillTint="ea"/>
      </w:tcPr>
    </w:tblStylePr>
  </w:style>
  <w:style w:type="table" w:styleId="799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5" w:themeFill="accent2" w:themeFillTint="97"/>
      </w:tcPr>
    </w:tblStylePr>
  </w:style>
  <w:style w:type="table" w:styleId="800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</w:style>
  <w:style w:type="table" w:styleId="801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</w:style>
  <w:style w:type="table" w:styleId="802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</w:style>
  <w:style w:type="table" w:styleId="803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</w:style>
  <w:style w:type="table" w:styleId="804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805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7A4D8" w:themeFill="accent1" w:themeFillTint="ea"/>
      </w:tcPr>
    </w:tblStylePr>
  </w:style>
  <w:style w:type="table" w:styleId="806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5" w:themeFill="accent2" w:themeFillTint="97"/>
      </w:tcPr>
    </w:tblStylePr>
  </w:style>
  <w:style w:type="table" w:styleId="807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</w:style>
  <w:style w:type="table" w:styleId="808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</w:style>
  <w:style w:type="table" w:styleId="809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</w:style>
  <w:style w:type="table" w:styleId="810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</w:style>
  <w:style w:type="table" w:styleId="811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812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814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815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816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817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818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LibreOffice/7.3.7.2$Linux_X86_64 LibreOffice_project/30$Build-2</Application>
  <AppVersion>15.0000</AppVersion>
  <Pages>6</Pages>
  <Words>816</Words>
  <Characters>3826</Characters>
  <CharactersWithSpaces>4725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2025-01-21T15:34:16Z</dcterms:modified>
  <cp:revision>6</cp:revision>
  <dc:subject/>
  <dc:title/>
</cp:coreProperties>
</file>