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766" w:rsidRDefault="006B2766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1645920" cy="1097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1756607" cy="1097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607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1725453" cy="1097280"/>
            <wp:effectExtent l="0" t="0" r="825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453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766" w:rsidRDefault="006B2766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1694755" cy="1097280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75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1704442" cy="114077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060" cy="114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6C1">
        <w:rPr>
          <w:noProof/>
          <w:lang w:eastAsia="zh-CN"/>
        </w:rPr>
        <w:drawing>
          <wp:inline distT="0" distB="0" distL="0" distR="0">
            <wp:extent cx="1672075" cy="1097280"/>
            <wp:effectExtent l="0" t="0" r="444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C1" w:rsidRDefault="000A36C1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1677224" cy="1097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224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1656471" cy="1097280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471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eastAsia="zh-CN"/>
        </w:rPr>
        <w:drawing>
          <wp:inline distT="0" distB="0" distL="0" distR="0">
            <wp:extent cx="1654537" cy="1097280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537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C1" w:rsidRDefault="000A36C1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1647562" cy="1097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562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eastAsia="zh-CN"/>
        </w:rPr>
        <w:drawing>
          <wp:inline distT="0" distB="0" distL="0" distR="0">
            <wp:extent cx="1673955" cy="10972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95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zh-CN"/>
        </w:rPr>
        <w:drawing>
          <wp:inline distT="0" distB="0" distL="0" distR="0">
            <wp:extent cx="1650909" cy="1097280"/>
            <wp:effectExtent l="0" t="0" r="698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909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C1" w:rsidRDefault="000A36C1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1569756" cy="1097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56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C1" w:rsidRDefault="000A36C1">
      <w:pPr>
        <w:rPr>
          <w:lang w:val="en-US"/>
        </w:rPr>
      </w:pPr>
      <w:r>
        <w:rPr>
          <w:lang w:val="en-US"/>
        </w:rPr>
        <w:t xml:space="preserve">Figure 1: </w:t>
      </w:r>
      <w:r w:rsidR="000570EB">
        <w:rPr>
          <w:lang w:val="en-US"/>
        </w:rPr>
        <w:t>Line Graph on Four Main Technical Indicators in Different Windows of Forecast</w:t>
      </w:r>
    </w:p>
    <w:p w:rsidR="000570EB" w:rsidRDefault="000570E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1611"/>
        <w:gridCol w:w="1620"/>
        <w:gridCol w:w="1710"/>
      </w:tblGrid>
      <w:tr w:rsidR="000570EB" w:rsidTr="005D1194">
        <w:tc>
          <w:tcPr>
            <w:tcW w:w="2254" w:type="dxa"/>
          </w:tcPr>
          <w:p w:rsidR="000570EB" w:rsidRDefault="000570EB">
            <w:pPr>
              <w:rPr>
                <w:lang w:val="en-US"/>
              </w:rPr>
            </w:pPr>
            <w:r>
              <w:rPr>
                <w:lang w:val="en-US"/>
              </w:rPr>
              <w:t>Windows of Forecast</w:t>
            </w:r>
          </w:p>
        </w:tc>
        <w:tc>
          <w:tcPr>
            <w:tcW w:w="1611" w:type="dxa"/>
          </w:tcPr>
          <w:p w:rsidR="000570EB" w:rsidRDefault="000570EB">
            <w:pPr>
              <w:rPr>
                <w:lang w:val="en-US"/>
              </w:rPr>
            </w:pPr>
            <w:r>
              <w:rPr>
                <w:lang w:val="en-US"/>
              </w:rPr>
              <w:t>Prediction (-1)</w:t>
            </w:r>
          </w:p>
        </w:tc>
        <w:tc>
          <w:tcPr>
            <w:tcW w:w="1620" w:type="dxa"/>
          </w:tcPr>
          <w:p w:rsidR="000570EB" w:rsidRDefault="000570EB">
            <w:pPr>
              <w:rPr>
                <w:lang w:val="en-US"/>
              </w:rPr>
            </w:pPr>
            <w:r>
              <w:rPr>
                <w:lang w:val="en-US"/>
              </w:rPr>
              <w:t>Prediction (0)</w:t>
            </w:r>
          </w:p>
        </w:tc>
        <w:tc>
          <w:tcPr>
            <w:tcW w:w="1710" w:type="dxa"/>
          </w:tcPr>
          <w:p w:rsidR="000570EB" w:rsidRDefault="000570EB">
            <w:pPr>
              <w:rPr>
                <w:lang w:val="en-US"/>
              </w:rPr>
            </w:pPr>
            <w:r>
              <w:rPr>
                <w:lang w:val="en-US"/>
              </w:rPr>
              <w:t>Prediction (1)</w:t>
            </w:r>
          </w:p>
        </w:tc>
      </w:tr>
      <w:tr w:rsidR="000570EB" w:rsidTr="005D1194">
        <w:tc>
          <w:tcPr>
            <w:tcW w:w="2254" w:type="dxa"/>
          </w:tcPr>
          <w:p w:rsidR="000570EB" w:rsidRDefault="000570EB">
            <w:pPr>
              <w:rPr>
                <w:lang w:val="en-US"/>
              </w:rPr>
            </w:pPr>
            <w:r>
              <w:rPr>
                <w:lang w:val="en-US"/>
              </w:rPr>
              <w:t>1 Trading Day</w:t>
            </w:r>
          </w:p>
          <w:p w:rsidR="000570EB" w:rsidRDefault="000570EB">
            <w:pPr>
              <w:rPr>
                <w:lang w:val="en-US"/>
              </w:rPr>
            </w:pPr>
            <w:r>
              <w:rPr>
                <w:lang w:val="en-US"/>
              </w:rPr>
              <w:t>3 Trading Days</w:t>
            </w:r>
          </w:p>
          <w:p w:rsidR="000570EB" w:rsidRDefault="000570EB">
            <w:pPr>
              <w:rPr>
                <w:lang w:val="en-US"/>
              </w:rPr>
            </w:pPr>
            <w:r>
              <w:rPr>
                <w:lang w:val="en-US"/>
              </w:rPr>
              <w:t>5 Trading Days</w:t>
            </w:r>
          </w:p>
          <w:p w:rsidR="000570EB" w:rsidRDefault="000570EB">
            <w:pPr>
              <w:rPr>
                <w:lang w:val="en-US"/>
              </w:rPr>
            </w:pPr>
            <w:r>
              <w:rPr>
                <w:lang w:val="en-US"/>
              </w:rPr>
              <w:t>10 Trading Days</w:t>
            </w:r>
          </w:p>
          <w:p w:rsidR="000570EB" w:rsidRDefault="000570EB">
            <w:pPr>
              <w:rPr>
                <w:lang w:val="en-US"/>
              </w:rPr>
            </w:pPr>
            <w:r>
              <w:rPr>
                <w:lang w:val="en-US"/>
              </w:rPr>
              <w:t>14 Trading Days</w:t>
            </w:r>
          </w:p>
          <w:p w:rsidR="000570EB" w:rsidRDefault="000570EB">
            <w:pPr>
              <w:rPr>
                <w:lang w:val="en-US"/>
              </w:rPr>
            </w:pPr>
            <w:r>
              <w:rPr>
                <w:lang w:val="en-US"/>
              </w:rPr>
              <w:t>20 Trading Days</w:t>
            </w:r>
          </w:p>
        </w:tc>
        <w:tc>
          <w:tcPr>
            <w:tcW w:w="1611" w:type="dxa"/>
          </w:tcPr>
          <w:p w:rsidR="000570EB" w:rsidRDefault="0045328A">
            <w:pPr>
              <w:rPr>
                <w:lang w:val="en-US"/>
              </w:rPr>
            </w:pPr>
            <w:r>
              <w:rPr>
                <w:lang w:val="en-US"/>
              </w:rPr>
              <w:t>604</w:t>
            </w:r>
          </w:p>
          <w:p w:rsidR="0045328A" w:rsidRDefault="0045328A">
            <w:pPr>
              <w:rPr>
                <w:lang w:val="en-US"/>
              </w:rPr>
            </w:pPr>
            <w:r>
              <w:rPr>
                <w:lang w:val="en-US"/>
              </w:rPr>
              <w:t>765</w:t>
            </w:r>
          </w:p>
          <w:p w:rsidR="0045328A" w:rsidRDefault="0045328A">
            <w:pPr>
              <w:rPr>
                <w:lang w:val="en-US"/>
              </w:rPr>
            </w:pPr>
            <w:r>
              <w:rPr>
                <w:lang w:val="en-US"/>
              </w:rPr>
              <w:t>830</w:t>
            </w:r>
          </w:p>
          <w:p w:rsidR="0045328A" w:rsidRDefault="0045328A">
            <w:pPr>
              <w:rPr>
                <w:lang w:val="en-US"/>
              </w:rPr>
            </w:pPr>
            <w:r>
              <w:rPr>
                <w:lang w:val="en-US"/>
              </w:rPr>
              <w:t>846</w:t>
            </w:r>
          </w:p>
          <w:p w:rsidR="0045328A" w:rsidRDefault="0045328A">
            <w:pPr>
              <w:rPr>
                <w:lang w:val="en-US"/>
              </w:rPr>
            </w:pPr>
            <w:r>
              <w:rPr>
                <w:lang w:val="en-US"/>
              </w:rPr>
              <w:t>851</w:t>
            </w:r>
          </w:p>
          <w:p w:rsidR="0045328A" w:rsidRDefault="0045328A">
            <w:pPr>
              <w:rPr>
                <w:lang w:val="en-US"/>
              </w:rPr>
            </w:pPr>
            <w:r>
              <w:rPr>
                <w:lang w:val="en-US"/>
              </w:rPr>
              <w:t>831</w:t>
            </w:r>
          </w:p>
        </w:tc>
        <w:tc>
          <w:tcPr>
            <w:tcW w:w="1620" w:type="dxa"/>
          </w:tcPr>
          <w:p w:rsidR="000570EB" w:rsidRDefault="0045328A">
            <w:pPr>
              <w:rPr>
                <w:lang w:val="en-US"/>
              </w:rPr>
            </w:pPr>
            <w:r>
              <w:rPr>
                <w:lang w:val="en-US"/>
              </w:rPr>
              <w:t>1117</w:t>
            </w:r>
          </w:p>
          <w:p w:rsidR="0045328A" w:rsidRDefault="0045328A">
            <w:pPr>
              <w:rPr>
                <w:lang w:val="en-US"/>
              </w:rPr>
            </w:pPr>
            <w:r>
              <w:rPr>
                <w:lang w:val="en-US"/>
              </w:rPr>
              <w:t>629</w:t>
            </w:r>
          </w:p>
          <w:p w:rsidR="0045328A" w:rsidRDefault="0045328A" w:rsidP="0045328A">
            <w:pPr>
              <w:rPr>
                <w:lang w:val="en-US"/>
              </w:rPr>
            </w:pPr>
            <w:r>
              <w:rPr>
                <w:lang w:val="en-US"/>
              </w:rPr>
              <w:t>457</w:t>
            </w:r>
          </w:p>
          <w:p w:rsidR="0045328A" w:rsidRDefault="0045328A" w:rsidP="0045328A">
            <w:pPr>
              <w:rPr>
                <w:lang w:val="en-US"/>
              </w:rPr>
            </w:pPr>
            <w:r>
              <w:rPr>
                <w:lang w:val="en-US"/>
              </w:rPr>
              <w:t>302</w:t>
            </w:r>
          </w:p>
          <w:p w:rsidR="0045328A" w:rsidRDefault="0045328A" w:rsidP="0045328A">
            <w:pPr>
              <w:rPr>
                <w:lang w:val="en-US"/>
              </w:rPr>
            </w:pPr>
            <w:r>
              <w:rPr>
                <w:lang w:val="en-US"/>
              </w:rPr>
              <w:t>253</w:t>
            </w:r>
          </w:p>
          <w:p w:rsidR="0045328A" w:rsidRDefault="0045328A" w:rsidP="0045328A">
            <w:pPr>
              <w:rPr>
                <w:lang w:val="en-US"/>
              </w:rPr>
            </w:pPr>
            <w:r>
              <w:rPr>
                <w:lang w:val="en-US"/>
              </w:rPr>
              <w:t>208</w:t>
            </w:r>
          </w:p>
        </w:tc>
        <w:tc>
          <w:tcPr>
            <w:tcW w:w="1710" w:type="dxa"/>
          </w:tcPr>
          <w:p w:rsidR="000570EB" w:rsidRDefault="0045328A">
            <w:pPr>
              <w:rPr>
                <w:lang w:val="en-US"/>
              </w:rPr>
            </w:pPr>
            <w:r>
              <w:rPr>
                <w:lang w:val="en-US"/>
              </w:rPr>
              <w:t>720</w:t>
            </w:r>
          </w:p>
          <w:p w:rsidR="0045328A" w:rsidRDefault="0045328A">
            <w:pPr>
              <w:rPr>
                <w:lang w:val="en-US"/>
              </w:rPr>
            </w:pPr>
            <w:r>
              <w:rPr>
                <w:lang w:val="en-US"/>
              </w:rPr>
              <w:t>1047</w:t>
            </w:r>
          </w:p>
          <w:p w:rsidR="0045328A" w:rsidRDefault="0045328A">
            <w:pPr>
              <w:rPr>
                <w:lang w:val="en-US"/>
              </w:rPr>
            </w:pPr>
            <w:r>
              <w:rPr>
                <w:lang w:val="en-US"/>
              </w:rPr>
              <w:t>1154</w:t>
            </w:r>
          </w:p>
          <w:p w:rsidR="0045328A" w:rsidRDefault="0045328A">
            <w:pPr>
              <w:rPr>
                <w:lang w:val="en-US"/>
              </w:rPr>
            </w:pPr>
            <w:r>
              <w:rPr>
                <w:lang w:val="en-US"/>
              </w:rPr>
              <w:t>1293</w:t>
            </w:r>
          </w:p>
          <w:p w:rsidR="0045328A" w:rsidRDefault="0045328A">
            <w:pPr>
              <w:rPr>
                <w:lang w:val="en-US"/>
              </w:rPr>
            </w:pPr>
            <w:r>
              <w:rPr>
                <w:lang w:val="en-US"/>
              </w:rPr>
              <w:t>1337</w:t>
            </w:r>
          </w:p>
          <w:p w:rsidR="0045328A" w:rsidRDefault="0045328A">
            <w:pPr>
              <w:rPr>
                <w:lang w:val="en-US"/>
              </w:rPr>
            </w:pPr>
            <w:r>
              <w:rPr>
                <w:lang w:val="en-US"/>
              </w:rPr>
              <w:t>1402</w:t>
            </w:r>
          </w:p>
        </w:tc>
      </w:tr>
    </w:tbl>
    <w:p w:rsidR="000570EB" w:rsidRDefault="000570EB">
      <w:pPr>
        <w:rPr>
          <w:lang w:val="en-US"/>
        </w:rPr>
      </w:pPr>
    </w:p>
    <w:p w:rsidR="0045328A" w:rsidRDefault="0045328A">
      <w:pPr>
        <w:rPr>
          <w:lang w:val="en-US"/>
        </w:rPr>
      </w:pPr>
      <w:r>
        <w:rPr>
          <w:lang w:val="en-US"/>
        </w:rPr>
        <w:t xml:space="preserve">Table 1: </w:t>
      </w:r>
      <w:r w:rsidR="00B849CF">
        <w:rPr>
          <w:lang w:val="en-US"/>
        </w:rPr>
        <w:t>Distribution of Dependent Variables in Three Classes</w:t>
      </w:r>
    </w:p>
    <w:p w:rsidR="00B849CF" w:rsidRDefault="00B849C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170"/>
        <w:gridCol w:w="1170"/>
        <w:gridCol w:w="1170"/>
        <w:gridCol w:w="1080"/>
        <w:gridCol w:w="1260"/>
      </w:tblGrid>
      <w:tr w:rsidR="00B849CF" w:rsidTr="005D1194">
        <w:tc>
          <w:tcPr>
            <w:tcW w:w="1795" w:type="dxa"/>
          </w:tcPr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Descriptive Stat</w:t>
            </w:r>
          </w:p>
        </w:tc>
        <w:tc>
          <w:tcPr>
            <w:tcW w:w="1170" w:type="dxa"/>
          </w:tcPr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MACD</w:t>
            </w:r>
          </w:p>
        </w:tc>
        <w:tc>
          <w:tcPr>
            <w:tcW w:w="1170" w:type="dxa"/>
          </w:tcPr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MOM_1</w:t>
            </w:r>
          </w:p>
        </w:tc>
        <w:tc>
          <w:tcPr>
            <w:tcW w:w="1170" w:type="dxa"/>
          </w:tcPr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MOM_3</w:t>
            </w:r>
          </w:p>
        </w:tc>
        <w:tc>
          <w:tcPr>
            <w:tcW w:w="1080" w:type="dxa"/>
          </w:tcPr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MOM_5</w:t>
            </w:r>
          </w:p>
        </w:tc>
        <w:tc>
          <w:tcPr>
            <w:tcW w:w="1260" w:type="dxa"/>
          </w:tcPr>
          <w:p w:rsidR="00B849CF" w:rsidRDefault="005D1194">
            <w:pPr>
              <w:rPr>
                <w:lang w:val="en-US"/>
              </w:rPr>
            </w:pPr>
            <w:r>
              <w:rPr>
                <w:lang w:val="en-US"/>
              </w:rPr>
              <w:t>MOM_10</w:t>
            </w:r>
          </w:p>
        </w:tc>
      </w:tr>
      <w:tr w:rsidR="00B849CF" w:rsidTr="005D1194">
        <w:tc>
          <w:tcPr>
            <w:tcW w:w="1795" w:type="dxa"/>
          </w:tcPr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Mean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STD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170" w:type="dxa"/>
          </w:tcPr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2441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2.516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14.407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-53.049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30.6</w:t>
            </w:r>
          </w:p>
        </w:tc>
        <w:tc>
          <w:tcPr>
            <w:tcW w:w="1170" w:type="dxa"/>
          </w:tcPr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2441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0.0004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0.012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-0.105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0.078</w:t>
            </w:r>
          </w:p>
        </w:tc>
        <w:tc>
          <w:tcPr>
            <w:tcW w:w="1170" w:type="dxa"/>
          </w:tcPr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2441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0.022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-0.191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0.169</w:t>
            </w:r>
          </w:p>
        </w:tc>
        <w:tc>
          <w:tcPr>
            <w:tcW w:w="1080" w:type="dxa"/>
          </w:tcPr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2441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0.002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0.029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-0.234</w:t>
            </w:r>
          </w:p>
          <w:p w:rsidR="00B849CF" w:rsidRDefault="00B849CF">
            <w:pPr>
              <w:rPr>
                <w:lang w:val="en-US"/>
              </w:rPr>
            </w:pPr>
            <w:r>
              <w:rPr>
                <w:lang w:val="en-US"/>
              </w:rPr>
              <w:t>0.191</w:t>
            </w:r>
          </w:p>
        </w:tc>
        <w:tc>
          <w:tcPr>
            <w:tcW w:w="1260" w:type="dxa"/>
          </w:tcPr>
          <w:p w:rsidR="00B849CF" w:rsidRDefault="005D1194">
            <w:pPr>
              <w:rPr>
                <w:lang w:val="en-US"/>
              </w:rPr>
            </w:pPr>
            <w:r>
              <w:rPr>
                <w:lang w:val="en-US"/>
              </w:rPr>
              <w:t>2441</w:t>
            </w:r>
          </w:p>
          <w:p w:rsidR="005D1194" w:rsidRDefault="005D1194">
            <w:pPr>
              <w:rPr>
                <w:lang w:val="en-US"/>
              </w:rPr>
            </w:pPr>
            <w:r>
              <w:rPr>
                <w:lang w:val="en-US"/>
              </w:rPr>
              <w:t>0.004</w:t>
            </w:r>
          </w:p>
          <w:p w:rsidR="005D1194" w:rsidRDefault="005D1194">
            <w:pPr>
              <w:rPr>
                <w:lang w:val="en-US"/>
              </w:rPr>
            </w:pPr>
            <w:r>
              <w:rPr>
                <w:lang w:val="en-US"/>
              </w:rPr>
              <w:t>0.04</w:t>
            </w:r>
          </w:p>
          <w:p w:rsidR="005D1194" w:rsidRDefault="005D1194">
            <w:pPr>
              <w:rPr>
                <w:lang w:val="en-US"/>
              </w:rPr>
            </w:pPr>
            <w:r>
              <w:rPr>
                <w:lang w:val="en-US"/>
              </w:rPr>
              <w:t>-0.27</w:t>
            </w:r>
          </w:p>
          <w:p w:rsidR="005D1194" w:rsidRDefault="005D1194">
            <w:pPr>
              <w:rPr>
                <w:lang w:val="en-US"/>
              </w:rPr>
            </w:pPr>
            <w:r>
              <w:rPr>
                <w:lang w:val="en-US"/>
              </w:rPr>
              <w:t>0.178</w:t>
            </w:r>
          </w:p>
        </w:tc>
      </w:tr>
    </w:tbl>
    <w:p w:rsidR="00B849CF" w:rsidRDefault="00B849C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170"/>
        <w:gridCol w:w="1170"/>
        <w:gridCol w:w="1170"/>
        <w:gridCol w:w="1080"/>
        <w:gridCol w:w="1260"/>
      </w:tblGrid>
      <w:tr w:rsidR="005D1194" w:rsidTr="00D6595D">
        <w:tc>
          <w:tcPr>
            <w:tcW w:w="1795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Descriptive Stat</w:t>
            </w:r>
          </w:p>
        </w:tc>
        <w:tc>
          <w:tcPr>
            <w:tcW w:w="117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MOM_14</w:t>
            </w:r>
          </w:p>
        </w:tc>
        <w:tc>
          <w:tcPr>
            <w:tcW w:w="117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MOM_20</w:t>
            </w:r>
          </w:p>
        </w:tc>
        <w:tc>
          <w:tcPr>
            <w:tcW w:w="117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STD_3</w:t>
            </w:r>
          </w:p>
        </w:tc>
        <w:tc>
          <w:tcPr>
            <w:tcW w:w="108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STD_5</w:t>
            </w:r>
          </w:p>
        </w:tc>
        <w:tc>
          <w:tcPr>
            <w:tcW w:w="126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STD_10</w:t>
            </w:r>
          </w:p>
        </w:tc>
      </w:tr>
      <w:tr w:rsidR="005D1194" w:rsidTr="00D6595D">
        <w:tc>
          <w:tcPr>
            <w:tcW w:w="1795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Mean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STD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17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2441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0.005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0.048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-0.3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0.192</w:t>
            </w:r>
          </w:p>
        </w:tc>
        <w:tc>
          <w:tcPr>
            <w:tcW w:w="117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2441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0.008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0.059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-0.374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0.249</w:t>
            </w:r>
          </w:p>
        </w:tc>
        <w:tc>
          <w:tcPr>
            <w:tcW w:w="117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2441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6.05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0.09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50.28</w:t>
            </w:r>
          </w:p>
        </w:tc>
        <w:tc>
          <w:tcPr>
            <w:tcW w:w="108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2441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10.363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6.864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0.827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53.864</w:t>
            </w:r>
          </w:p>
        </w:tc>
        <w:tc>
          <w:tcPr>
            <w:tcW w:w="126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2441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14.607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8.6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2.192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58.287</w:t>
            </w:r>
          </w:p>
        </w:tc>
      </w:tr>
    </w:tbl>
    <w:p w:rsidR="005D1194" w:rsidRDefault="005D119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170"/>
        <w:gridCol w:w="1170"/>
        <w:gridCol w:w="1312"/>
      </w:tblGrid>
      <w:tr w:rsidR="005D1194" w:rsidTr="005D1194">
        <w:tc>
          <w:tcPr>
            <w:tcW w:w="1795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Descriptive Stat</w:t>
            </w:r>
          </w:p>
        </w:tc>
        <w:tc>
          <w:tcPr>
            <w:tcW w:w="117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STD_14</w:t>
            </w:r>
          </w:p>
        </w:tc>
        <w:tc>
          <w:tcPr>
            <w:tcW w:w="117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STD_20</w:t>
            </w:r>
          </w:p>
        </w:tc>
        <w:tc>
          <w:tcPr>
            <w:tcW w:w="1312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VOL_AGENT</w:t>
            </w:r>
          </w:p>
        </w:tc>
      </w:tr>
      <w:tr w:rsidR="005D1194" w:rsidTr="005D1194">
        <w:tc>
          <w:tcPr>
            <w:tcW w:w="1795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Mean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STD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17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2441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17.237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9.55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2.477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67.345</w:t>
            </w:r>
          </w:p>
        </w:tc>
        <w:tc>
          <w:tcPr>
            <w:tcW w:w="1170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2441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20.66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10.8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3.225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1312" w:type="dxa"/>
          </w:tcPr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2441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0.463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0.499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:rsidR="005D1194" w:rsidRDefault="005D1194" w:rsidP="00D6595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5D1194" w:rsidRDefault="005D1194">
      <w:pPr>
        <w:rPr>
          <w:lang w:val="en-US"/>
        </w:rPr>
      </w:pPr>
    </w:p>
    <w:p w:rsidR="00B849CF" w:rsidRDefault="009147D4">
      <w:pPr>
        <w:rPr>
          <w:lang w:val="en-US"/>
        </w:rPr>
      </w:pPr>
      <w:r>
        <w:rPr>
          <w:lang w:val="en-US"/>
        </w:rPr>
        <w:t>Table 2: Descriptive Statistics for Technical Indicator Features</w:t>
      </w:r>
    </w:p>
    <w:p w:rsidR="009147D4" w:rsidRDefault="009147D4">
      <w:pPr>
        <w:rPr>
          <w:lang w:val="en-US"/>
        </w:rPr>
      </w:pPr>
    </w:p>
    <w:p w:rsidR="009147D4" w:rsidRDefault="00FF2007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3269894" cy="1796809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307" cy="180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7D4" w:rsidRDefault="009147D4">
      <w:pPr>
        <w:rPr>
          <w:lang w:val="en-US"/>
        </w:rPr>
      </w:pPr>
      <w:r>
        <w:rPr>
          <w:lang w:val="en-US"/>
        </w:rPr>
        <w:t xml:space="preserve">Figure 2: Accuracy on </w:t>
      </w:r>
      <w:r w:rsidR="00FF2007">
        <w:rPr>
          <w:lang w:val="en-US"/>
        </w:rPr>
        <w:t>Test Set (2019</w:t>
      </w:r>
      <w:r>
        <w:rPr>
          <w:lang w:val="en-US"/>
        </w:rPr>
        <w:t>)</w:t>
      </w:r>
      <w:r w:rsidR="00FF2007">
        <w:rPr>
          <w:lang w:val="en-US"/>
        </w:rPr>
        <w:t xml:space="preserve"> by Benchmark Models, Logistic Regression and Decision Tree</w:t>
      </w:r>
    </w:p>
    <w:p w:rsidR="00B645E1" w:rsidRDefault="00B645E1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977286" cy="17025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30" cy="17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002" w:rsidRDefault="006E2002">
      <w:pPr>
        <w:rPr>
          <w:lang w:val="en-US"/>
        </w:rPr>
      </w:pPr>
      <w:r>
        <w:rPr>
          <w:lang w:val="en-US"/>
        </w:rPr>
        <w:t xml:space="preserve">Figure 3: Feature </w:t>
      </w:r>
      <w:proofErr w:type="spellStart"/>
      <w:r>
        <w:rPr>
          <w:lang w:val="en-US"/>
        </w:rPr>
        <w:t>Importances</w:t>
      </w:r>
      <w:proofErr w:type="spellEnd"/>
      <w:r>
        <w:rPr>
          <w:lang w:val="en-US"/>
        </w:rPr>
        <w:t xml:space="preserve"> of Each Technical Indicator in Decision Tree Model</w:t>
      </w:r>
    </w:p>
    <w:p w:rsidR="006E2002" w:rsidRDefault="006E2002">
      <w:pPr>
        <w:rPr>
          <w:lang w:val="en-US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2179423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423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240828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8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002" w:rsidRDefault="006E200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160061" cy="1371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6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eastAsia="zh-CN"/>
        </w:rPr>
        <w:drawing>
          <wp:inline distT="0" distB="0" distL="0" distR="0">
            <wp:extent cx="2085588" cy="1371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58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002" w:rsidRDefault="006E200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126671" cy="137160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7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eastAsia="zh-CN"/>
        </w:rPr>
        <w:drawing>
          <wp:inline distT="0" distB="0" distL="0" distR="0">
            <wp:extent cx="2159269" cy="1371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269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002" w:rsidRDefault="006E200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245842" cy="13716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84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eastAsia="zh-CN"/>
        </w:rPr>
        <w:drawing>
          <wp:inline distT="0" distB="0" distL="0" distR="0">
            <wp:extent cx="2191868" cy="1371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86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002" w:rsidRDefault="006E200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152763" cy="137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763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>
        <w:rPr>
          <w:noProof/>
          <w:lang w:eastAsia="zh-CN"/>
        </w:rPr>
        <w:drawing>
          <wp:inline distT="0" distB="0" distL="0" distR="0">
            <wp:extent cx="2117103" cy="1371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103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077072" cy="1371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>
        <w:rPr>
          <w:noProof/>
          <w:lang w:eastAsia="zh-CN"/>
        </w:rPr>
        <w:drawing>
          <wp:inline distT="0" distB="0" distL="0" distR="0">
            <wp:extent cx="2119714" cy="1371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71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002" w:rsidRDefault="006E2002">
      <w:pPr>
        <w:rPr>
          <w:lang w:val="en-US"/>
        </w:rPr>
      </w:pPr>
      <w:r>
        <w:rPr>
          <w:lang w:val="en-US"/>
        </w:rPr>
        <w:lastRenderedPageBreak/>
        <w:t>Figure 4: Average Marginal Effect of Each Technical Indicator in Each Class</w:t>
      </w:r>
    </w:p>
    <w:p w:rsidR="006E2002" w:rsidRDefault="0059317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1978805" cy="137160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8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>
        <w:rPr>
          <w:noProof/>
          <w:lang w:eastAsia="zh-CN"/>
        </w:rPr>
        <w:drawing>
          <wp:inline distT="0" distB="0" distL="0" distR="0">
            <wp:extent cx="2047675" cy="1371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6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172" w:rsidRDefault="0059317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039892" cy="1371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89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172" w:rsidRDefault="00593172">
      <w:pPr>
        <w:rPr>
          <w:lang w:val="en-US"/>
        </w:rPr>
      </w:pPr>
      <w:r>
        <w:rPr>
          <w:lang w:val="en-US"/>
        </w:rPr>
        <w:t>Figure 5: Regression Coefficient of Future Volatility on Three Explanatory Variables</w:t>
      </w:r>
    </w:p>
    <w:p w:rsidR="007145D4" w:rsidRDefault="007145D4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082800" cy="1371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100152" cy="1371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15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029539" cy="1371600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539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5D4" w:rsidRDefault="00E4797A" w:rsidP="007145D4">
      <w:pPr>
        <w:rPr>
          <w:lang w:val="en-US"/>
        </w:rPr>
      </w:pPr>
      <w:r>
        <w:rPr>
          <w:lang w:val="en-US"/>
        </w:rPr>
        <w:t>Figure 6</w:t>
      </w:r>
      <w:r w:rsidR="007145D4">
        <w:rPr>
          <w:lang w:val="en-US"/>
        </w:rPr>
        <w:t xml:space="preserve">: </w:t>
      </w:r>
      <w:r w:rsidR="007145D4">
        <w:rPr>
          <w:lang w:val="en-US"/>
        </w:rPr>
        <w:t>GJR-GARCH</w:t>
      </w:r>
      <w:r w:rsidR="007145D4">
        <w:rPr>
          <w:lang w:val="en-US"/>
        </w:rPr>
        <w:t xml:space="preserve"> Coefficient of Future Volatility on Three Explanatory Variables</w:t>
      </w:r>
    </w:p>
    <w:p w:rsidR="007145D4" w:rsidRDefault="007145D4">
      <w:pPr>
        <w:rPr>
          <w:lang w:val="en-US"/>
        </w:rPr>
      </w:pPr>
    </w:p>
    <w:p w:rsidR="00593172" w:rsidRDefault="00593172">
      <w:pPr>
        <w:rPr>
          <w:lang w:val="en-US"/>
        </w:rPr>
      </w:pPr>
    </w:p>
    <w:p w:rsidR="003D2267" w:rsidRDefault="003D2267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041064" cy="1371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06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>
        <w:rPr>
          <w:noProof/>
          <w:lang w:eastAsia="zh-CN"/>
        </w:rPr>
        <w:drawing>
          <wp:inline distT="0" distB="0" distL="0" distR="0" wp14:anchorId="2DD68EA9" wp14:editId="1B2BACE8">
            <wp:extent cx="2066306" cy="1371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30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67" w:rsidRDefault="003D2267">
      <w:pPr>
        <w:rPr>
          <w:lang w:val="en-US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2091957" cy="137160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9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eastAsia="zh-CN"/>
        </w:rPr>
        <w:drawing>
          <wp:inline distT="0" distB="0" distL="0" distR="0">
            <wp:extent cx="2053640" cy="13716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6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67" w:rsidRDefault="003D2267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067560" cy="1353396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285" cy="13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1D" w:rsidRDefault="00E4797A">
      <w:pPr>
        <w:rPr>
          <w:lang w:val="en-US"/>
        </w:rPr>
      </w:pPr>
      <w:r>
        <w:rPr>
          <w:lang w:val="en-US"/>
        </w:rPr>
        <w:t>Figure 7</w:t>
      </w:r>
      <w:r w:rsidR="0003171D">
        <w:rPr>
          <w:lang w:val="en-US"/>
        </w:rPr>
        <w:t xml:space="preserve">: Regression Coefficient on Lagged Variance </w:t>
      </w:r>
      <w:proofErr w:type="gramStart"/>
      <w:r w:rsidR="0003171D">
        <w:rPr>
          <w:lang w:val="en-US"/>
        </w:rPr>
        <w:t>Along</w:t>
      </w:r>
      <w:proofErr w:type="gramEnd"/>
      <w:r w:rsidR="0003171D">
        <w:rPr>
          <w:lang w:val="en-US"/>
        </w:rPr>
        <w:t xml:space="preserve"> Historical Trading Volume</w:t>
      </w:r>
    </w:p>
    <w:p w:rsidR="003D2267" w:rsidRDefault="003D2267">
      <w:pPr>
        <w:rPr>
          <w:lang w:val="en-US"/>
        </w:rPr>
      </w:pPr>
    </w:p>
    <w:p w:rsidR="003D2267" w:rsidRDefault="003D2267">
      <w:pPr>
        <w:rPr>
          <w:lang w:val="en-US"/>
        </w:rPr>
      </w:pPr>
    </w:p>
    <w:p w:rsidR="00B645E1" w:rsidRDefault="003D2267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067951" cy="1371600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5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eastAsia="zh-CN"/>
        </w:rPr>
        <w:drawing>
          <wp:inline distT="0" distB="0" distL="0" distR="0" wp14:anchorId="722D8F6B" wp14:editId="58E402AA">
            <wp:extent cx="2151412" cy="137160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41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67" w:rsidRDefault="003D2267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122437" cy="1371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43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eastAsia="zh-CN"/>
        </w:rPr>
        <w:drawing>
          <wp:inline distT="0" distB="0" distL="0" distR="0">
            <wp:extent cx="2100705" cy="1371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7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1D" w:rsidRDefault="0003171D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066322" cy="1371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32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1D" w:rsidRDefault="00E4797A" w:rsidP="0003171D">
      <w:pPr>
        <w:rPr>
          <w:lang w:val="en-US"/>
        </w:rPr>
      </w:pPr>
      <w:r>
        <w:rPr>
          <w:lang w:val="en-US"/>
        </w:rPr>
        <w:t>Figure 8</w:t>
      </w:r>
      <w:r w:rsidR="0003171D">
        <w:rPr>
          <w:lang w:val="en-US"/>
        </w:rPr>
        <w:t xml:space="preserve">: Regression Coefficient on Squared Error </w:t>
      </w:r>
      <w:proofErr w:type="gramStart"/>
      <w:r w:rsidR="0003171D">
        <w:rPr>
          <w:lang w:val="en-US"/>
        </w:rPr>
        <w:t>Along</w:t>
      </w:r>
      <w:proofErr w:type="gramEnd"/>
      <w:r w:rsidR="0003171D">
        <w:rPr>
          <w:lang w:val="en-US"/>
        </w:rPr>
        <w:t xml:space="preserve"> Historical Trading Volume</w:t>
      </w:r>
    </w:p>
    <w:p w:rsidR="0003171D" w:rsidRDefault="0003171D">
      <w:pPr>
        <w:rPr>
          <w:lang w:val="en-US"/>
        </w:rPr>
      </w:pPr>
    </w:p>
    <w:p w:rsidR="0003171D" w:rsidRDefault="0003171D">
      <w:pPr>
        <w:rPr>
          <w:lang w:val="en-US"/>
        </w:rPr>
      </w:pPr>
    </w:p>
    <w:p w:rsidR="003D2267" w:rsidRDefault="003D2267">
      <w:pPr>
        <w:rPr>
          <w:lang w:val="en-US"/>
        </w:rPr>
      </w:pPr>
    </w:p>
    <w:p w:rsidR="003D2267" w:rsidRDefault="003D2267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128838" cy="137160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83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zh-CN"/>
        </w:rPr>
        <w:drawing>
          <wp:inline distT="0" distB="0" distL="0" distR="0">
            <wp:extent cx="2067941" cy="137160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4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67" w:rsidRDefault="003D2267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285895" cy="1371600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89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eastAsia="zh-CN"/>
        </w:rPr>
        <w:drawing>
          <wp:inline distT="0" distB="0" distL="0" distR="0">
            <wp:extent cx="2270663" cy="1371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663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07" w:rsidRDefault="0003171D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245897" cy="137160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89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1D" w:rsidRDefault="00E4797A" w:rsidP="0003171D">
      <w:pPr>
        <w:rPr>
          <w:lang w:val="en-US"/>
        </w:rPr>
      </w:pPr>
      <w:r>
        <w:rPr>
          <w:lang w:val="en-US"/>
        </w:rPr>
        <w:t>Figure 9</w:t>
      </w:r>
      <w:r w:rsidR="0003171D">
        <w:rPr>
          <w:lang w:val="en-US"/>
        </w:rPr>
        <w:t xml:space="preserve">: Regression Coefficient on Signed Squared Error </w:t>
      </w:r>
      <w:proofErr w:type="gramStart"/>
      <w:r w:rsidR="0003171D">
        <w:rPr>
          <w:lang w:val="en-US"/>
        </w:rPr>
        <w:t>Along</w:t>
      </w:r>
      <w:proofErr w:type="gramEnd"/>
      <w:r w:rsidR="0003171D">
        <w:rPr>
          <w:lang w:val="en-US"/>
        </w:rPr>
        <w:t xml:space="preserve"> Historical Trading Volume</w:t>
      </w:r>
    </w:p>
    <w:p w:rsidR="008E4C22" w:rsidRDefault="008E4C22" w:rsidP="0003171D">
      <w:pPr>
        <w:rPr>
          <w:lang w:val="en-US"/>
        </w:rPr>
      </w:pPr>
    </w:p>
    <w:p w:rsidR="008E4C22" w:rsidRDefault="008E4C22" w:rsidP="0003171D">
      <w:pPr>
        <w:rPr>
          <w:lang w:val="en-US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205904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0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135663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663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t>1.</w:t>
      </w:r>
      <w:r>
        <w:rPr>
          <w:noProof/>
          <w:lang w:eastAsia="zh-CN"/>
        </w:rPr>
        <w:drawing>
          <wp:inline distT="0" distB="0" distL="0" distR="0">
            <wp:extent cx="2080096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9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121868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86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046217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1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C22" w:rsidRDefault="00E4797A" w:rsidP="0003171D">
      <w:pPr>
        <w:rPr>
          <w:lang w:val="en-US"/>
        </w:rPr>
      </w:pPr>
      <w:r>
        <w:rPr>
          <w:lang w:val="en-US"/>
        </w:rPr>
        <w:t>Figure 10</w:t>
      </w:r>
      <w:r w:rsidR="008E4C22">
        <w:rPr>
          <w:lang w:val="en-US"/>
        </w:rPr>
        <w:t>: GJR-GARCH Coefficient on Shocks (alpha)</w:t>
      </w:r>
    </w:p>
    <w:p w:rsidR="0003171D" w:rsidRDefault="008E4C2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044563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563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1738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112172" cy="1371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1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085606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60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099639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639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C22" w:rsidRDefault="00E4797A" w:rsidP="008E4C22">
      <w:pPr>
        <w:rPr>
          <w:lang w:val="en-US"/>
        </w:rPr>
      </w:pPr>
      <w:r>
        <w:rPr>
          <w:lang w:val="en-US"/>
        </w:rPr>
        <w:lastRenderedPageBreak/>
        <w:t>Figure 11</w:t>
      </w:r>
      <w:r w:rsidR="008E4C22">
        <w:rPr>
          <w:lang w:val="en-US"/>
        </w:rPr>
        <w:t>: GJR-GARCH Coefficient on Volatility Clustering (</w:t>
      </w:r>
      <w:r w:rsidR="008E4C22">
        <w:rPr>
          <w:lang w:val="en-US"/>
        </w:rPr>
        <w:t>beta</w:t>
      </w:r>
      <w:r w:rsidR="008E4C22">
        <w:rPr>
          <w:lang w:val="en-US"/>
        </w:rPr>
        <w:t>)</w:t>
      </w:r>
    </w:p>
    <w:p w:rsidR="008E4C22" w:rsidRDefault="008E4C22" w:rsidP="008E4C2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2175641" cy="13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64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150567" cy="1371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56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173800" cy="1371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134228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2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2210724" cy="1371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72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C22" w:rsidRDefault="00E4797A" w:rsidP="008E4C22">
      <w:pPr>
        <w:rPr>
          <w:lang w:val="en-US"/>
        </w:rPr>
      </w:pPr>
      <w:r>
        <w:rPr>
          <w:lang w:val="en-US"/>
        </w:rPr>
        <w:t>Figure 12</w:t>
      </w:r>
      <w:bookmarkStart w:id="0" w:name="_GoBack"/>
      <w:bookmarkEnd w:id="0"/>
      <w:r w:rsidR="008E4C22">
        <w:rPr>
          <w:lang w:val="en-US"/>
        </w:rPr>
        <w:t xml:space="preserve">: GJR-GARCH Coefficient on </w:t>
      </w:r>
      <w:r w:rsidR="008E4C22">
        <w:rPr>
          <w:lang w:val="en-US"/>
        </w:rPr>
        <w:t>Negative Shocks</w:t>
      </w:r>
      <w:r w:rsidR="008E4C22">
        <w:rPr>
          <w:lang w:val="en-US"/>
        </w:rPr>
        <w:t xml:space="preserve"> (</w:t>
      </w:r>
      <w:r w:rsidR="008E4C22">
        <w:rPr>
          <w:lang w:val="en-US"/>
        </w:rPr>
        <w:t>gamma</w:t>
      </w:r>
      <w:r w:rsidR="008E4C22">
        <w:rPr>
          <w:lang w:val="en-US"/>
        </w:rPr>
        <w:t>)</w:t>
      </w:r>
    </w:p>
    <w:p w:rsidR="008E4C22" w:rsidRDefault="008E4C22" w:rsidP="008E4C22">
      <w:pPr>
        <w:rPr>
          <w:lang w:val="en-US"/>
        </w:rPr>
      </w:pPr>
    </w:p>
    <w:p w:rsidR="008E4C22" w:rsidRDefault="008E4C22" w:rsidP="008E4C22">
      <w:pPr>
        <w:rPr>
          <w:lang w:val="en-US"/>
        </w:rPr>
      </w:pPr>
    </w:p>
    <w:p w:rsidR="00B849CF" w:rsidRDefault="00B849CF">
      <w:pPr>
        <w:rPr>
          <w:lang w:val="en-US"/>
        </w:rPr>
      </w:pPr>
    </w:p>
    <w:p w:rsidR="006B2766" w:rsidRPr="006F75BD" w:rsidRDefault="006B2766">
      <w:pPr>
        <w:rPr>
          <w:lang w:val="en-US"/>
        </w:rPr>
      </w:pPr>
    </w:p>
    <w:sectPr w:rsidR="006B2766" w:rsidRPr="006F75B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5BD"/>
    <w:rsid w:val="0003171D"/>
    <w:rsid w:val="000570EB"/>
    <w:rsid w:val="000A36C1"/>
    <w:rsid w:val="003D2267"/>
    <w:rsid w:val="0045328A"/>
    <w:rsid w:val="00593172"/>
    <w:rsid w:val="005D1194"/>
    <w:rsid w:val="006B2766"/>
    <w:rsid w:val="006E2002"/>
    <w:rsid w:val="006F75BD"/>
    <w:rsid w:val="007145D4"/>
    <w:rsid w:val="00787A2C"/>
    <w:rsid w:val="008E4C22"/>
    <w:rsid w:val="009147D4"/>
    <w:rsid w:val="00B645E1"/>
    <w:rsid w:val="00B849CF"/>
    <w:rsid w:val="00C15956"/>
    <w:rsid w:val="00E4797A"/>
    <w:rsid w:val="00FF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8D98BD-8387-4304-BB2C-7E270B55C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GB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5BD"/>
    <w:pPr>
      <w:ind w:left="720"/>
      <w:contextualSpacing/>
    </w:pPr>
  </w:style>
  <w:style w:type="table" w:styleId="TableGrid">
    <w:name w:val="Table Grid"/>
    <w:basedOn w:val="TableNormal"/>
    <w:uiPriority w:val="39"/>
    <w:rsid w:val="000570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FF20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7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7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20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2007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7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 visan</dc:creator>
  <cp:keywords/>
  <dc:description/>
  <cp:lastModifiedBy>dee visan</cp:lastModifiedBy>
  <cp:revision>7</cp:revision>
  <dcterms:created xsi:type="dcterms:W3CDTF">2021-02-13T11:23:00Z</dcterms:created>
  <dcterms:modified xsi:type="dcterms:W3CDTF">2021-02-14T02:26:00Z</dcterms:modified>
</cp:coreProperties>
</file>