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B27" w:rsidRDefault="007C3FBF"/>
    <w:p w:rsidR="002B676C" w:rsidRDefault="002B676C">
      <w:r>
        <w:t xml:space="preserve">Topic: Evaluating the Role of Volatility in </w:t>
      </w:r>
      <w:r w:rsidR="00E5415E">
        <w:t>Predicting SET Index</w:t>
      </w:r>
      <w:r>
        <w:t xml:space="preserve"> an</w:t>
      </w:r>
      <w:r w:rsidR="00E5415E">
        <w:t>d its Behavioural Differences among</w:t>
      </w:r>
      <w:r>
        <w:t xml:space="preserve"> individual stocks</w:t>
      </w:r>
      <w:r w:rsidR="00E5415E">
        <w:t xml:space="preserve"> in Thai Stock Market</w:t>
      </w:r>
    </w:p>
    <w:p w:rsidR="007B1F0D" w:rsidRDefault="007B1F0D">
      <w:r>
        <w:t>Abstract:</w:t>
      </w:r>
    </w:p>
    <w:p w:rsidR="007B1F0D" w:rsidRDefault="007B1F0D" w:rsidP="00E10703">
      <w:pPr>
        <w:jc w:val="both"/>
      </w:pPr>
      <w:r>
        <w:t xml:space="preserve">This study evaluates the role of technical indicators in predicting change in SET index direction in classification framework. </w:t>
      </w:r>
      <w:r w:rsidR="004D0870">
        <w:t xml:space="preserve">The period of investigation is from 2008 to 2019. </w:t>
      </w:r>
      <w:r w:rsidR="00E5415E">
        <w:t xml:space="preserve">To investigate explanatory power of technical indicators in each category, feature </w:t>
      </w:r>
      <w:proofErr w:type="spellStart"/>
      <w:r w:rsidR="00E5415E">
        <w:t>importances</w:t>
      </w:r>
      <w:proofErr w:type="spellEnd"/>
      <w:r w:rsidR="00E5415E">
        <w:t xml:space="preserve"> derived from decision tree model are used. </w:t>
      </w:r>
      <w:r w:rsidR="007D3A62">
        <w:t xml:space="preserve">Specifically, the feature importance of volatility proxy (n-day standard deviation) is evaluated under different windows of forecast. </w:t>
      </w:r>
      <w:r w:rsidR="00E5415E">
        <w:t>To interpret the role of each technical indicator in predicting SET index movement, coefficients from logistic regression are used instead.</w:t>
      </w:r>
      <w:r w:rsidR="007D3A62">
        <w:t xml:space="preserve"> </w:t>
      </w:r>
      <w:r w:rsidR="00F3771E">
        <w:t xml:space="preserve">Further, this study explains behavioural differences of the volatility proxy on individual stocks listed in SET. </w:t>
      </w:r>
      <w:r w:rsidR="00E1380E">
        <w:t xml:space="preserve">The behaviour is illustrated by sorting on historical volume traded and dividing stocks into ten groups. In each group, </w:t>
      </w:r>
      <w:r w:rsidR="00F45498">
        <w:t>linear regression was employed in each group for each year.</w:t>
      </w:r>
      <w:r w:rsidR="006D69CE">
        <w:t xml:space="preserve"> The model is either run across all stocks in a particular </w:t>
      </w:r>
      <w:proofErr w:type="spellStart"/>
      <w:r w:rsidR="006D69CE">
        <w:t>decile</w:t>
      </w:r>
      <w:proofErr w:type="spellEnd"/>
      <w:r w:rsidR="006D69CE">
        <w:t xml:space="preserve"> or run on individual stock and the results are aggregated then.</w:t>
      </w:r>
      <w:r w:rsidR="00F45498">
        <w:t xml:space="preserve"> </w:t>
      </w:r>
      <w:r w:rsidR="00E1380E">
        <w:t xml:space="preserve">The period of study is from 2015 to 2019. </w:t>
      </w:r>
      <w:r w:rsidR="00F45498">
        <w:t>The findings give implications on applying technical indicators as trading strategies.</w:t>
      </w:r>
    </w:p>
    <w:p w:rsidR="00E10703" w:rsidRDefault="00E10703"/>
    <w:p w:rsidR="00E10703" w:rsidRDefault="00E10703">
      <w:r>
        <w:t>Literatures:</w:t>
      </w:r>
    </w:p>
    <w:p w:rsidR="00B107A1" w:rsidRPr="00B107A1" w:rsidRDefault="00B107A1">
      <w:pPr>
        <w:rPr>
          <w:u w:val="single"/>
        </w:rPr>
      </w:pPr>
      <w:r w:rsidRPr="00B107A1">
        <w:rPr>
          <w:u w:val="single"/>
        </w:rPr>
        <w:t>Part 1</w:t>
      </w:r>
    </w:p>
    <w:p w:rsidR="007B1F0D" w:rsidRDefault="00E10703">
      <w:r>
        <w:t xml:space="preserve">Title: </w:t>
      </w:r>
      <w:r w:rsidRPr="00E10703">
        <w:t>Predicting Stock Prices Using Technical Analysis and Machine Learning</w:t>
      </w:r>
    </w:p>
    <w:p w:rsidR="004E0ECE" w:rsidRDefault="004E0ECE">
      <w:r>
        <w:t>Content: Modification of MACD to capture trend (short-run – long-run)</w:t>
      </w:r>
    </w:p>
    <w:p w:rsidR="004E0ECE" w:rsidRDefault="004E0ECE" w:rsidP="004E0ECE">
      <w:pPr>
        <w:ind w:firstLine="720"/>
      </w:pPr>
      <w:r>
        <w:t xml:space="preserve">   Volume Agent as the second opinion</w:t>
      </w:r>
    </w:p>
    <w:p w:rsidR="004E0ECE" w:rsidRDefault="004E0ECE" w:rsidP="004E0ECE">
      <w:r>
        <w:t xml:space="preserve">Title: </w:t>
      </w:r>
      <w:r w:rsidRPr="004E0ECE">
        <w:t>Stock Selection and Trading Based on Cluster Analysis of Trend and Momentum Indicators</w:t>
      </w:r>
    </w:p>
    <w:p w:rsidR="004E0ECE" w:rsidRDefault="004E0ECE" w:rsidP="004E0ECE">
      <w:r>
        <w:t>Content: Momentum indicator as rate of change</w:t>
      </w:r>
    </w:p>
    <w:p w:rsidR="004E0ECE" w:rsidRDefault="0059398D" w:rsidP="0059398D">
      <w:pPr>
        <w:ind w:left="720"/>
      </w:pPr>
      <w:r>
        <w:t>By using clustering method on five attributes (trend + momentum), and the strategy of choosing best cluster works well except during major sell-offs.</w:t>
      </w:r>
      <w:r w:rsidR="005E53C8">
        <w:t xml:space="preserve"> (TH)</w:t>
      </w:r>
    </w:p>
    <w:p w:rsidR="0059398D" w:rsidRDefault="00F0295B" w:rsidP="0059398D">
      <w:r>
        <w:t xml:space="preserve">Title: </w:t>
      </w:r>
      <w:r w:rsidRPr="00F0295B">
        <w:t>Predicting stock and stock price index movement using Trend Deterministic Data Preparation and machine learning techniques</w:t>
      </w:r>
    </w:p>
    <w:p w:rsidR="00F0295B" w:rsidRDefault="00F0295B" w:rsidP="0059398D">
      <w:r>
        <w:t xml:space="preserve">Content: </w:t>
      </w:r>
      <w:r w:rsidR="00D021EA">
        <w:t>Intuition of MACD as following the stock trend</w:t>
      </w:r>
    </w:p>
    <w:p w:rsidR="00D021EA" w:rsidRDefault="00D021EA" w:rsidP="0059398D">
      <w:r>
        <w:tab/>
        <w:t>The idea of decision tree being efficient (the paper uses random forest)</w:t>
      </w:r>
    </w:p>
    <w:p w:rsidR="00D021EA" w:rsidRDefault="00D021EA" w:rsidP="0059398D">
      <w:r>
        <w:tab/>
        <w:t xml:space="preserve">We have to tune </w:t>
      </w:r>
      <w:proofErr w:type="spellStart"/>
      <w:r>
        <w:t>hyperparameters</w:t>
      </w:r>
      <w:proofErr w:type="spellEnd"/>
      <w:r>
        <w:t xml:space="preserve"> such as depth, # of features to prevent </w:t>
      </w:r>
      <w:proofErr w:type="spellStart"/>
      <w:r>
        <w:t>overfitting</w:t>
      </w:r>
      <w:proofErr w:type="spellEnd"/>
    </w:p>
    <w:p w:rsidR="007B2500" w:rsidRDefault="007B2500" w:rsidP="0059398D">
      <w:r>
        <w:tab/>
        <w:t>Stock market data is non-stationary. They converted using deterministic data-set.</w:t>
      </w:r>
    </w:p>
    <w:p w:rsidR="007B2500" w:rsidRDefault="007B2500" w:rsidP="0059398D">
      <w:r>
        <w:tab/>
        <w:t>Plugging in continuous values such as trend deprives model (no info about the transition).</w:t>
      </w:r>
    </w:p>
    <w:p w:rsidR="005E53C8" w:rsidRDefault="005E53C8" w:rsidP="0059398D">
      <w:r>
        <w:t xml:space="preserve">Title: </w:t>
      </w:r>
      <w:r w:rsidRPr="005E53C8">
        <w:t>Relative Movement to Support Stock Forecasting of the Thai Market using the Neural Network</w:t>
      </w:r>
    </w:p>
    <w:p w:rsidR="005E53C8" w:rsidRDefault="005E53C8" w:rsidP="0059398D">
      <w:r>
        <w:t>Content: This paper uses data processing by relative movement to improve stock forecasting</w:t>
      </w:r>
    </w:p>
    <w:p w:rsidR="005E53C8" w:rsidRDefault="004E02A9" w:rsidP="004E02A9">
      <w:pPr>
        <w:ind w:left="630"/>
      </w:pPr>
      <w:r>
        <w:lastRenderedPageBreak/>
        <w:t>By using technical indicator in ANN, it outperforms traditional model, random walk and buy and hold strategy.</w:t>
      </w:r>
    </w:p>
    <w:p w:rsidR="004E02A9" w:rsidRDefault="004E02A9" w:rsidP="004E02A9">
      <w:pPr>
        <w:ind w:left="630"/>
      </w:pPr>
      <w:r>
        <w:t>Traditional model uses exact value as inputs and the model predicts future price.</w:t>
      </w:r>
    </w:p>
    <w:p w:rsidR="004E02A9" w:rsidRDefault="004E02A9" w:rsidP="004E02A9">
      <w:pPr>
        <w:ind w:left="630"/>
      </w:pPr>
      <w:r>
        <w:t>The paper uses only three fundamentally strong bank stocks because they claimed that in other sectors there might be other factors affecting price movement.</w:t>
      </w:r>
    </w:p>
    <w:p w:rsidR="004E02A9" w:rsidRDefault="004E02A9" w:rsidP="004E02A9">
      <w:pPr>
        <w:ind w:left="630"/>
      </w:pPr>
      <w:r>
        <w:t xml:space="preserve">One indicator from each category is used, because otherwise we need to do PCA to </w:t>
      </w:r>
      <w:proofErr w:type="spellStart"/>
      <w:r>
        <w:t>decorrelate</w:t>
      </w:r>
      <w:proofErr w:type="spellEnd"/>
      <w:r>
        <w:t xml:space="preserve"> the input data and remove unimportant redundant factor in the model.</w:t>
      </w:r>
    </w:p>
    <w:p w:rsidR="004E02A9" w:rsidRDefault="004E02A9" w:rsidP="004E02A9">
      <w:pPr>
        <w:ind w:left="630"/>
      </w:pPr>
      <w:r>
        <w:t>The benchmark models they used include 1) buy and hold and 2) random walk.</w:t>
      </w:r>
    </w:p>
    <w:p w:rsidR="004E02A9" w:rsidRDefault="004E02A9" w:rsidP="004E02A9">
      <w:pPr>
        <w:ind w:left="630"/>
      </w:pPr>
      <w:r>
        <w:t>The evaluation method they used is k-fold cross validation and t-test.</w:t>
      </w:r>
    </w:p>
    <w:p w:rsidR="004E02A9" w:rsidRDefault="004E02A9" w:rsidP="004E02A9">
      <w:pPr>
        <w:ind w:left="630"/>
      </w:pPr>
      <w:r>
        <w:t>The drawback of this model is that it does not generalize to other companies with substantial impact. (Trade-off)</w:t>
      </w:r>
    </w:p>
    <w:p w:rsidR="004E02A9" w:rsidRDefault="008E7373" w:rsidP="004E02A9">
      <w:r>
        <w:t xml:space="preserve">Title: </w:t>
      </w:r>
      <w:r w:rsidRPr="008E7373">
        <w:t>Profitability of Simple Technical Trading Rules in the Thai Stock Market</w:t>
      </w:r>
    </w:p>
    <w:p w:rsidR="00D84783" w:rsidRDefault="00D84783" w:rsidP="00D84783">
      <w:r>
        <w:t xml:space="preserve">Content: </w:t>
      </w:r>
      <w:r w:rsidR="008E7373">
        <w:t xml:space="preserve">The paper tests technical trading rule from April 30, 1975 to June 28, 2013 using daily </w:t>
      </w:r>
      <w:r>
        <w:t xml:space="preserve"> </w:t>
      </w:r>
    </w:p>
    <w:p w:rsidR="008E7373" w:rsidRDefault="00D84783" w:rsidP="00D84783">
      <w:r>
        <w:t xml:space="preserve">                  </w:t>
      </w:r>
      <w:proofErr w:type="gramStart"/>
      <w:r w:rsidR="008E7373">
        <w:t>observation</w:t>
      </w:r>
      <w:proofErr w:type="gramEnd"/>
      <w:r w:rsidR="008E7373">
        <w:t xml:space="preserve"> of closing prices.</w:t>
      </w:r>
    </w:p>
    <w:p w:rsidR="008E7373" w:rsidRDefault="008E7373" w:rsidP="00D84783">
      <w:pPr>
        <w:ind w:left="630"/>
      </w:pPr>
      <w:r>
        <w:t>The paper compares proposed m</w:t>
      </w:r>
      <w:r w:rsidR="00D84783">
        <w:t>ethod and buy-and-hold strategy, and proposed method provides higher risk-adjusted return.</w:t>
      </w:r>
    </w:p>
    <w:p w:rsidR="00FA657D" w:rsidRDefault="00FA657D" w:rsidP="00D84783">
      <w:pPr>
        <w:ind w:left="630"/>
      </w:pPr>
      <w:r>
        <w:t>The paper uses MACD to generate buy and sell trading rule.</w:t>
      </w:r>
    </w:p>
    <w:p w:rsidR="00FA657D" w:rsidRDefault="00FA657D" w:rsidP="00D84783">
      <w:pPr>
        <w:ind w:left="630"/>
      </w:pPr>
      <w:r>
        <w:t>The shorter time periods used in calculations, the more sensitive the average is to small price changes. The higher sensitivity level implies higher transaction cost.</w:t>
      </w:r>
    </w:p>
    <w:p w:rsidR="00FA657D" w:rsidRDefault="00FA657D" w:rsidP="00D84783">
      <w:pPr>
        <w:ind w:left="630"/>
      </w:pPr>
      <w:r>
        <w:t>They evaluated using risk-adjusted return.</w:t>
      </w:r>
    </w:p>
    <w:p w:rsidR="00FA657D" w:rsidRDefault="00D84783" w:rsidP="00D84783">
      <w:pPr>
        <w:ind w:left="630"/>
      </w:pPr>
      <w:r>
        <w:t>By using MACD to SET Index, it can avoid large drawdowns during market crashes.</w:t>
      </w:r>
    </w:p>
    <w:p w:rsidR="00D84783" w:rsidRDefault="007A0BFE" w:rsidP="00D84783">
      <w:r>
        <w:t>Title:</w:t>
      </w:r>
      <w:r w:rsidR="00BB5CB0">
        <w:t xml:space="preserve"> </w:t>
      </w:r>
      <w:r w:rsidR="00BB5CB0" w:rsidRPr="00BB5CB0">
        <w:t>Performance of technical trading rules: evidence from Southeast Asian stock markets</w:t>
      </w:r>
    </w:p>
    <w:p w:rsidR="008973E1" w:rsidRDefault="007A0BFE" w:rsidP="00D84783">
      <w:r>
        <w:t xml:space="preserve">Content: </w:t>
      </w:r>
      <w:r w:rsidR="008973E1">
        <w:t>Transaction costs of 0.5% of transaction value for Thai stock market.</w:t>
      </w:r>
    </w:p>
    <w:p w:rsidR="008973E1" w:rsidRDefault="008973E1" w:rsidP="00D84783">
      <w:r>
        <w:tab/>
        <w:t xml:space="preserve"> They used </w:t>
      </w:r>
      <w:r w:rsidR="00D30DE2">
        <w:t xml:space="preserve">RSI, STOCH, MACD, DMI, </w:t>
      </w:r>
      <w:proofErr w:type="gramStart"/>
      <w:r w:rsidR="00D30DE2">
        <w:t>OBV</w:t>
      </w:r>
      <w:proofErr w:type="gramEnd"/>
      <w:r w:rsidR="00D30DE2">
        <w:t xml:space="preserve"> … as features.</w:t>
      </w:r>
    </w:p>
    <w:p w:rsidR="007A0BFE" w:rsidRDefault="008973E1" w:rsidP="008973E1">
      <w:pPr>
        <w:ind w:left="810"/>
      </w:pPr>
      <w:r>
        <w:t>Technical indicator does not help so much in terms of market timing, but helps in terms of behavioural biases (disposition effect).</w:t>
      </w:r>
    </w:p>
    <w:p w:rsidR="008973E1" w:rsidRDefault="008973E1" w:rsidP="008973E1">
      <w:pPr>
        <w:ind w:left="810"/>
      </w:pPr>
      <w:r>
        <w:t>Basically, traders cannot expect to buy at a relative low price and sell at a relative high price by just using technical trading rules.</w:t>
      </w:r>
    </w:p>
    <w:p w:rsidR="008973E1" w:rsidRDefault="008973E1" w:rsidP="008973E1">
      <w:pPr>
        <w:ind w:left="810"/>
      </w:pPr>
      <w:r>
        <w:t>Even profitable strategies could not reliably predict subsequent market directions. They make money from having higher average profit from profitable trades than an aver</w:t>
      </w:r>
      <w:r w:rsidR="00B107A1">
        <w:t>age loss from unprofitable ones.</w:t>
      </w:r>
    </w:p>
    <w:p w:rsidR="00B107A1" w:rsidRPr="00B107A1" w:rsidRDefault="00B107A1" w:rsidP="00B107A1">
      <w:pPr>
        <w:rPr>
          <w:u w:val="single"/>
        </w:rPr>
      </w:pPr>
      <w:r w:rsidRPr="00B107A1">
        <w:rPr>
          <w:u w:val="single"/>
        </w:rPr>
        <w:t>Part 2</w:t>
      </w:r>
    </w:p>
    <w:p w:rsidR="00B107A1" w:rsidRDefault="00B107A1" w:rsidP="00B107A1">
      <w:r>
        <w:t xml:space="preserve">Title: GARCH </w:t>
      </w:r>
      <w:proofErr w:type="spellStart"/>
      <w:r>
        <w:t>Modeling</w:t>
      </w:r>
      <w:proofErr w:type="spellEnd"/>
      <w:r>
        <w:t xml:space="preserve"> of Individual Stock Data: The Impact of Censoring, Firm Size and Trading Volume</w:t>
      </w:r>
    </w:p>
    <w:p w:rsidR="003407D9" w:rsidRDefault="003407D9" w:rsidP="00B107A1">
      <w:r>
        <w:t>Content: The study runs on 1014 Australian companies using ARCH model.</w:t>
      </w:r>
    </w:p>
    <w:p w:rsidR="003407D9" w:rsidRDefault="003407D9" w:rsidP="00F52CAA">
      <w:pPr>
        <w:ind w:left="900"/>
      </w:pPr>
      <w:r>
        <w:lastRenderedPageBreak/>
        <w:t xml:space="preserve">The result shows that ARCH model estimation is impacted by the degree of censoring, firm size and trading volume. </w:t>
      </w:r>
    </w:p>
    <w:p w:rsidR="003407D9" w:rsidRDefault="003407D9" w:rsidP="00F52CAA">
      <w:pPr>
        <w:ind w:left="900"/>
      </w:pPr>
      <w:r>
        <w:t>Low trading volume, small firm size and high censoring leads to higher persistence of ARCH effects in estimated model.</w:t>
      </w:r>
    </w:p>
    <w:p w:rsidR="003407D9" w:rsidRDefault="003407D9" w:rsidP="00F52CAA">
      <w:pPr>
        <w:ind w:left="900"/>
      </w:pPr>
      <w:r>
        <w:t>A potential implication in moving from index to individual stock data is the possibility of thin trading in some stocks. Further, this could induce the censoring.</w:t>
      </w:r>
    </w:p>
    <w:p w:rsidR="003407D9" w:rsidRDefault="003407D9" w:rsidP="00F52CAA">
      <w:pPr>
        <w:ind w:left="900"/>
      </w:pPr>
      <w:r>
        <w:t>Considering the GARCH, the two smallest trading volume categories have high alpha1 and beta1</w:t>
      </w:r>
      <w:r w:rsidR="00F52CAA">
        <w:t>. The persistence in other eight categories is fairly similar.</w:t>
      </w:r>
    </w:p>
    <w:p w:rsidR="00046013" w:rsidRDefault="00046013" w:rsidP="00046013">
      <w:r>
        <w:t>Title: Modelling Volatility in the Stock Markets using GARCH Models: European Emerging Economies and Turkey</w:t>
      </w:r>
    </w:p>
    <w:p w:rsidR="00046013" w:rsidRDefault="00046013" w:rsidP="00046013">
      <w:r>
        <w:t xml:space="preserve">Content: Financial data have leptokurtosis, volatility clustering, </w:t>
      </w:r>
      <w:proofErr w:type="gramStart"/>
      <w:r>
        <w:t>volatility</w:t>
      </w:r>
      <w:proofErr w:type="gramEnd"/>
      <w:r>
        <w:t xml:space="preserve"> pooling and leverage effects.</w:t>
      </w:r>
    </w:p>
    <w:p w:rsidR="00046013" w:rsidRDefault="00046013" w:rsidP="00E87C7E">
      <w:pPr>
        <w:ind w:left="810"/>
      </w:pPr>
      <w:r>
        <w:t>GJR-GARCH allows conditional variance having different response to past negative and positive innovations.</w:t>
      </w:r>
    </w:p>
    <w:p w:rsidR="00046013" w:rsidRDefault="00E87C7E" w:rsidP="00E87C7E">
      <w:pPr>
        <w:ind w:left="810"/>
      </w:pPr>
      <w:r>
        <w:t>From the study of European markets, volatility shocks are quite persistent and impact of old news on volatility is significant.</w:t>
      </w:r>
    </w:p>
    <w:p w:rsidR="00E87C7E" w:rsidRDefault="00E87C7E" w:rsidP="00E87C7E">
      <w:r>
        <w:t xml:space="preserve">Title: </w:t>
      </w:r>
      <w:r w:rsidRPr="00E87C7E">
        <w:t>Asymmetric volatility of the Thai stock market: evidence from high-frequency data</w:t>
      </w:r>
    </w:p>
    <w:p w:rsidR="00E87C7E" w:rsidRDefault="00E87C7E" w:rsidP="00E87C7E">
      <w:r>
        <w:t>Content: The study uses data from SET index to test leverage and volatility feedback effects from 2005 to 2013. The result shows both of those.</w:t>
      </w:r>
    </w:p>
    <w:p w:rsidR="00EE5E2A" w:rsidRDefault="0023241B" w:rsidP="00EE5E2A">
      <w:pPr>
        <w:ind w:left="720"/>
      </w:pPr>
      <w:r>
        <w:t xml:space="preserve">The result shows large positive and negative shocks positively affect conditional volatility, but the impact of negative return shocks is much stronger. </w:t>
      </w:r>
    </w:p>
    <w:p w:rsidR="0023241B" w:rsidRDefault="0023241B" w:rsidP="00EE5E2A">
      <w:pPr>
        <w:ind w:left="1260" w:hanging="720"/>
      </w:pPr>
      <w:r>
        <w:t>The volatility negatively causes return, which supports the volatility feedback effect.</w:t>
      </w:r>
    </w:p>
    <w:p w:rsidR="00EE5E2A" w:rsidRDefault="00EE5E2A" w:rsidP="00EE5E2A">
      <w:pPr>
        <w:ind w:left="1260" w:hanging="720"/>
      </w:pPr>
      <w:r>
        <w:t>The study uses one-day return.</w:t>
      </w:r>
    </w:p>
    <w:p w:rsidR="004116BB" w:rsidRDefault="00EE5E2A" w:rsidP="00EE5E2A">
      <w:r>
        <w:t>Title:</w:t>
      </w:r>
      <w:r w:rsidR="004116BB">
        <w:t xml:space="preserve"> Trading Volume and Returns Relationship in SET50 Index Futures</w:t>
      </w:r>
    </w:p>
    <w:p w:rsidR="004116BB" w:rsidRDefault="004116BB" w:rsidP="00EE5E2A">
      <w:r>
        <w:t>Content: By using modified version of GARCH, trading volume has significant positive effect on returns volatility. (</w:t>
      </w:r>
      <w:proofErr w:type="gramStart"/>
      <w:r>
        <w:t>contemporaneous</w:t>
      </w:r>
      <w:proofErr w:type="gramEnd"/>
      <w:r>
        <w:t xml:space="preserve"> effect)</w:t>
      </w:r>
    </w:p>
    <w:p w:rsidR="00E62F6D" w:rsidRDefault="004116BB" w:rsidP="007C3FBF">
      <w:pPr>
        <w:ind w:left="720"/>
      </w:pPr>
      <w:r>
        <w:t>By using system of equation by GMM, it suggests that past info of trading volume and volatility can be used to explain current trading volume and volatility.</w:t>
      </w:r>
    </w:p>
    <w:p w:rsidR="00EE5E2A" w:rsidRDefault="00E62F6D" w:rsidP="00E62F6D">
      <w:r>
        <w:t xml:space="preserve">Title: </w:t>
      </w:r>
      <w:r w:rsidR="00EE5E2A">
        <w:t xml:space="preserve"> </w:t>
      </w:r>
      <w:r>
        <w:t>Test of Information-Ba</w:t>
      </w:r>
      <w:bookmarkStart w:id="0" w:name="_GoBack"/>
      <w:bookmarkEnd w:id="0"/>
      <w:r>
        <w:t>sed Variance Model: Evidence from the SET</w:t>
      </w:r>
    </w:p>
    <w:p w:rsidR="00E62F6D" w:rsidRDefault="00E62F6D" w:rsidP="00E62F6D">
      <w:r>
        <w:t>Content: The reliance on trading volume as a proxy of information arrival shows that persistent in volatility diminishes when trading volume is incorporated in GARCH and EGARCH.</w:t>
      </w:r>
    </w:p>
    <w:p w:rsidR="00E62F6D" w:rsidRDefault="00E62F6D" w:rsidP="007C3FBF">
      <w:pPr>
        <w:ind w:left="720"/>
      </w:pPr>
      <w:r>
        <w:t>This supports information-based variance concept.</w:t>
      </w:r>
    </w:p>
    <w:p w:rsidR="00E62F6D" w:rsidRPr="00E62F6D" w:rsidRDefault="00E62F6D" w:rsidP="007C3FBF">
      <w:pPr>
        <w:ind w:left="720"/>
      </w:pPr>
      <w:r>
        <w:t>The rate of information flow, measured by trading volume and its lags, has an explanatory power on variance of stock returns to a fairly acceptable level.</w:t>
      </w:r>
    </w:p>
    <w:sectPr w:rsidR="00E62F6D" w:rsidRPr="00E62F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76C"/>
    <w:rsid w:val="00046013"/>
    <w:rsid w:val="0023241B"/>
    <w:rsid w:val="002B676C"/>
    <w:rsid w:val="003407D9"/>
    <w:rsid w:val="004116BB"/>
    <w:rsid w:val="004D0870"/>
    <w:rsid w:val="004E02A9"/>
    <w:rsid w:val="004E0ECE"/>
    <w:rsid w:val="0059398D"/>
    <w:rsid w:val="005E53C8"/>
    <w:rsid w:val="006D69CE"/>
    <w:rsid w:val="00787A2C"/>
    <w:rsid w:val="007A0BFE"/>
    <w:rsid w:val="007B1F0D"/>
    <w:rsid w:val="007B2500"/>
    <w:rsid w:val="007B78AD"/>
    <w:rsid w:val="007C3FBF"/>
    <w:rsid w:val="007D3A62"/>
    <w:rsid w:val="008973E1"/>
    <w:rsid w:val="008E7373"/>
    <w:rsid w:val="0099164B"/>
    <w:rsid w:val="00B107A1"/>
    <w:rsid w:val="00BB5CB0"/>
    <w:rsid w:val="00C15956"/>
    <w:rsid w:val="00D021EA"/>
    <w:rsid w:val="00D30DE2"/>
    <w:rsid w:val="00D84783"/>
    <w:rsid w:val="00E10703"/>
    <w:rsid w:val="00E1380E"/>
    <w:rsid w:val="00E5415E"/>
    <w:rsid w:val="00E62F6D"/>
    <w:rsid w:val="00E87C7E"/>
    <w:rsid w:val="00EC7E15"/>
    <w:rsid w:val="00EE5E2A"/>
    <w:rsid w:val="00F0295B"/>
    <w:rsid w:val="00F3771E"/>
    <w:rsid w:val="00F45498"/>
    <w:rsid w:val="00F52CAA"/>
    <w:rsid w:val="00FA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3143-D91A-4308-8A00-3B1C99BA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visan</dc:creator>
  <cp:keywords/>
  <dc:description/>
  <cp:lastModifiedBy>dee visan</cp:lastModifiedBy>
  <cp:revision>15</cp:revision>
  <dcterms:created xsi:type="dcterms:W3CDTF">2021-02-02T11:25:00Z</dcterms:created>
  <dcterms:modified xsi:type="dcterms:W3CDTF">2021-02-07T23:53:00Z</dcterms:modified>
</cp:coreProperties>
</file>