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第一小节PPT</w:t>
      </w:r>
    </w:p>
    <w:p>
      <w:pPr>
        <w:rPr>
          <w:rFonts w:hint="eastAsia"/>
        </w:rPr>
      </w:pPr>
      <w:r>
        <w:rPr>
          <w:rFonts w:hint="eastAsia"/>
        </w:rPr>
        <w:t>https://www.canva.com/design/DAFoOMAgJXY/zeriPGg0zyA0T-uPcXREAw/view?utm_content=DAFoOMAgJXY&amp;utm_campaign=designshare&amp;utm_medium=link&amp;utm_source=publishsharelink</w:t>
      </w:r>
    </w:p>
    <w:p>
      <w:pPr>
        <w:rPr>
          <w:rFonts w:hint="eastAsia"/>
        </w:rPr>
      </w:pPr>
      <w:r>
        <w:rPr>
          <w:rFonts w:hint="eastAsia"/>
        </w:rPr>
        <w:t>第二小节PPT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"https://www.canva.com/design/DAFqEMrHU4g/Kb_WNfcqh5O_SPIxVUuM4w/view?utm_content=DAFqEMrHU4g&amp;utm_campaign=designshare&amp;utm_medium=link&amp;utm_source=publishsharelink"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https://www.canva.com/design/DAFqEMrHU4g/Kb_WNfcqh5O_SPIxVUuM4w/view?utm_content=DAFqEMrHU4g&amp;utm_campaign=designshare&amp;utm_medium=link&amp;utm_source=publishsharelink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Web开发模式演变历史和趋势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"http://www.reqianduan.com/680.html"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http://www.reqianduan.com/680.html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Material Design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"https://material.io/guidelines/"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https://material.io/guidelines/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Atomic Design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"http://bradfrost.com/blog/post/atomic-web-design/"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http://bradfrost.com/blog/post/atomic-web-design/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patterns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"https://ui-patterns.com/patterns"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https://ui-patterns.com/patterns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Atomic Design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"http://atomicdesign.bradfrost.com/"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http://atomicdesign.bradfrost.com/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Introducing JSON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"http://json.org/"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http://json.org/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Document Object Model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"http://eloquentjavascript.net/13_dom.html"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</w:t>
      </w:r>
      <w:bookmarkStart w:id="0" w:name="_GoBack"/>
      <w:bookmarkEnd w:id="0"/>
      <w:r>
        <w:rPr>
          <w:rStyle w:val="4"/>
          <w:rFonts w:hint="eastAsia"/>
        </w:rPr>
        <w:t>p://eloquentjavascript.net/13_dom.html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u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15DE2"/>
    <w:rsid w:val="563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2023-07-30T09:20:00Z</dcterms:created>
  <dc:creator>zhang</dc:creator>
  <cp:lastModifiedBy>google1570018042</cp:lastModifiedBy>
  <dcterms:modified xsi:type="dcterms:W3CDTF">2023-08-02T09:38:25Z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FA4A3E9197B0431E889443625BD94EB9</vt:lpwstr>
  </property>
</Properties>
</file>