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Создал новый проект по шаблону Empty Views Activity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Подключил телефон по USB с включённым режимов отладки и протестировал сборку: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123825</wp:posOffset>
            </wp:positionV>
            <wp:extent cx="1843909" cy="4102512"/>
            <wp:effectExtent b="0" l="0" r="0" t="0"/>
            <wp:wrapSquare wrapText="bothSides" distB="114300" distT="114300" distL="114300" distR="11430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3909" cy="41025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rPr/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Изменил название приложения: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1115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2809171" cy="5805174"/>
            <wp:effectExtent b="0" l="0" r="0" t="0"/>
            <wp:wrapSquare wrapText="bothSides" distB="114300" distT="114300" distL="114300" distR="11430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9171" cy="58051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Затем поменял иконку приложения через манифест andoid:icon 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124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/>
        <w:drawing>
          <wp:inline distB="114300" distT="114300" distL="114300" distR="114300">
            <wp:extent cx="3152775" cy="3648075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3648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  <w:t xml:space="preserve">Зафиксировал экран приложения при повороте. По неясным причинам IDE начала жаловаться на строку кода, но по тестом всё работает: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44069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0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Поменял тему приложения на светлую и отключил стандартную панель навигации, сделав приложения полноэкранным: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242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2105025" cy="4354612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688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43546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1.png"/><Relationship Id="rId13" Type="http://schemas.openxmlformats.org/officeDocument/2006/relationships/image" Target="media/image2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