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9F4CB" w14:textId="1040DC36" w:rsidR="001963F2" w:rsidRPr="001963F2" w:rsidRDefault="001963F2" w:rsidP="006374C7">
      <w:pPr>
        <w:spacing w:after="0" w:line="360" w:lineRule="auto"/>
        <w:jc w:val="both"/>
        <w:rPr>
          <w:rFonts w:ascii="华文楷体" w:eastAsia="华文楷体" w:hAnsi="华文楷体" w:hint="eastAsia"/>
          <w:sz w:val="21"/>
          <w:szCs w:val="21"/>
        </w:rPr>
      </w:pPr>
      <w:r w:rsidRPr="001963F2">
        <w:rPr>
          <w:rFonts w:ascii="华文楷体" w:eastAsia="华文楷体" w:hAnsi="华文楷体" w:hint="eastAsia"/>
          <w:sz w:val="21"/>
          <w:szCs w:val="21"/>
        </w:rPr>
        <w:t>我们工作</w:t>
      </w:r>
      <w:r>
        <w:rPr>
          <w:rFonts w:ascii="华文楷体" w:eastAsia="华文楷体" w:hAnsi="华文楷体" w:hint="eastAsia"/>
          <w:sz w:val="21"/>
          <w:szCs w:val="21"/>
        </w:rPr>
        <w:t>针对</w:t>
      </w:r>
      <w:r w:rsidRPr="001963F2">
        <w:rPr>
          <w:rFonts w:ascii="华文楷体" w:eastAsia="华文楷体" w:hAnsi="华文楷体" w:hint="eastAsia"/>
          <w:sz w:val="21"/>
          <w:szCs w:val="21"/>
        </w:rPr>
        <w:t>的核糖开关本质上是一段单链RNA序列，他功效的产生是通过结合额外的生物小分子然后发挥的。</w:t>
      </w:r>
    </w:p>
    <w:p w14:paraId="3479F521" w14:textId="74F9D476" w:rsidR="00043F54" w:rsidRPr="001963F2" w:rsidRDefault="00043F54" w:rsidP="006374C7">
      <w:pPr>
        <w:pStyle w:val="a9"/>
        <w:numPr>
          <w:ilvl w:val="0"/>
          <w:numId w:val="1"/>
        </w:numPr>
        <w:spacing w:after="0" w:line="360" w:lineRule="auto"/>
        <w:jc w:val="both"/>
        <w:rPr>
          <w:rFonts w:ascii="华文楷体" w:eastAsia="华文楷体" w:hAnsi="华文楷体" w:hint="eastAsia"/>
          <w:sz w:val="21"/>
          <w:szCs w:val="21"/>
        </w:rPr>
      </w:pPr>
      <w:r w:rsidRPr="001963F2">
        <w:rPr>
          <w:rFonts w:ascii="华文楷体" w:eastAsia="华文楷体" w:hAnsi="华文楷体" w:hint="eastAsia"/>
          <w:sz w:val="21"/>
          <w:szCs w:val="21"/>
        </w:rPr>
        <w:t>输入序列：完整的核糖开关序列</w:t>
      </w:r>
    </w:p>
    <w:p w14:paraId="4A977287" w14:textId="74F86277" w:rsidR="001963F2" w:rsidRDefault="00043F54" w:rsidP="006374C7">
      <w:pPr>
        <w:pStyle w:val="a9"/>
        <w:numPr>
          <w:ilvl w:val="0"/>
          <w:numId w:val="1"/>
        </w:numPr>
        <w:spacing w:after="0" w:line="360" w:lineRule="auto"/>
        <w:jc w:val="both"/>
        <w:rPr>
          <w:rFonts w:ascii="华文楷体" w:eastAsia="华文楷体" w:hAnsi="华文楷体" w:hint="eastAsia"/>
          <w:sz w:val="21"/>
          <w:szCs w:val="21"/>
        </w:rPr>
      </w:pPr>
      <w:r w:rsidRPr="006374C7">
        <w:rPr>
          <w:rFonts w:ascii="华文楷体" w:eastAsia="华文楷体" w:hAnsi="华文楷体" w:hint="eastAsia"/>
          <w:color w:val="EE0000"/>
          <w:sz w:val="21"/>
          <w:szCs w:val="21"/>
        </w:rPr>
        <w:t>最低能量</w:t>
      </w:r>
      <w:r w:rsidRPr="001963F2">
        <w:rPr>
          <w:rFonts w:ascii="华文楷体" w:eastAsia="华文楷体" w:hAnsi="华文楷体" w:hint="eastAsia"/>
          <w:sz w:val="21"/>
          <w:szCs w:val="21"/>
        </w:rPr>
        <w:t>/</w:t>
      </w:r>
      <w:r w:rsidRPr="006374C7">
        <w:rPr>
          <w:rFonts w:ascii="华文楷体" w:eastAsia="华文楷体" w:hAnsi="华文楷体" w:hint="eastAsia"/>
          <w:color w:val="EE0000"/>
          <w:sz w:val="21"/>
          <w:szCs w:val="21"/>
        </w:rPr>
        <w:t>指定结合前构象能量</w:t>
      </w:r>
      <w:r w:rsidRPr="001963F2">
        <w:rPr>
          <w:rFonts w:ascii="华文楷体" w:eastAsia="华文楷体" w:hAnsi="华文楷体" w:hint="eastAsia"/>
          <w:sz w:val="21"/>
          <w:szCs w:val="21"/>
        </w:rPr>
        <w:t>/</w:t>
      </w:r>
      <w:r w:rsidRPr="006374C7">
        <w:rPr>
          <w:rFonts w:ascii="华文楷体" w:eastAsia="华文楷体" w:hAnsi="华文楷体" w:hint="eastAsia"/>
          <w:color w:val="EE0000"/>
          <w:sz w:val="21"/>
          <w:szCs w:val="21"/>
        </w:rPr>
        <w:t>指定结合后构象能量</w:t>
      </w:r>
      <w:r w:rsidR="001963F2">
        <w:rPr>
          <w:rFonts w:ascii="华文楷体" w:eastAsia="华文楷体" w:hAnsi="华文楷体" w:hint="eastAsia"/>
          <w:sz w:val="21"/>
          <w:szCs w:val="21"/>
        </w:rPr>
        <w:t>,</w:t>
      </w:r>
      <w:r w:rsidRPr="001963F2">
        <w:rPr>
          <w:rFonts w:ascii="华文楷体" w:eastAsia="华文楷体" w:hAnsi="华文楷体" w:hint="eastAsia"/>
          <w:sz w:val="21"/>
          <w:szCs w:val="21"/>
        </w:rPr>
        <w:t>核糖开关本质上是一段</w:t>
      </w:r>
      <w:r w:rsidR="001963F2" w:rsidRPr="001963F2">
        <w:rPr>
          <w:rFonts w:ascii="华文楷体" w:eastAsia="华文楷体" w:hAnsi="华文楷体" w:hint="eastAsia"/>
          <w:sz w:val="21"/>
          <w:szCs w:val="21"/>
        </w:rPr>
        <w:t>单链RNA，这里对应这条序列拥有3种状态</w:t>
      </w:r>
      <w:r w:rsidR="002A42ED">
        <w:rPr>
          <w:rFonts w:ascii="华文楷体" w:eastAsia="华文楷体" w:hAnsi="华文楷体" w:hint="eastAsia"/>
          <w:sz w:val="21"/>
          <w:szCs w:val="21"/>
        </w:rPr>
        <w:t>，这里使用的是全长序列236；</w:t>
      </w:r>
    </w:p>
    <w:p w14:paraId="3539FD96" w14:textId="558FDD3D" w:rsidR="00043F54" w:rsidRDefault="001963F2" w:rsidP="006374C7">
      <w:pPr>
        <w:spacing w:after="0" w:line="360" w:lineRule="auto"/>
        <w:ind w:firstLine="360"/>
        <w:jc w:val="both"/>
        <w:rPr>
          <w:rFonts w:ascii="华文楷体" w:eastAsia="华文楷体" w:hAnsi="华文楷体" w:hint="eastAsia"/>
          <w:sz w:val="21"/>
          <w:szCs w:val="21"/>
        </w:rPr>
      </w:pPr>
      <w:r w:rsidRPr="001963F2">
        <w:rPr>
          <w:rFonts w:ascii="华文楷体" w:eastAsia="华文楷体" w:hAnsi="华文楷体" w:hint="eastAsia"/>
          <w:sz w:val="21"/>
          <w:szCs w:val="21"/>
        </w:rPr>
        <w:t>第一种就是最稳定的结构，称之为最低能量构象（MFE）</w:t>
      </w:r>
      <w:r>
        <w:rPr>
          <w:rFonts w:ascii="华文楷体" w:eastAsia="华文楷体" w:hAnsi="华文楷体" w:hint="eastAsia"/>
          <w:sz w:val="21"/>
          <w:szCs w:val="21"/>
        </w:rPr>
        <w:t>;</w:t>
      </w:r>
    </w:p>
    <w:p w14:paraId="7FF2191B" w14:textId="18B96949" w:rsidR="001963F2" w:rsidRDefault="001963F2" w:rsidP="006374C7">
      <w:pPr>
        <w:spacing w:after="0" w:line="360" w:lineRule="auto"/>
        <w:ind w:left="360"/>
        <w:jc w:val="both"/>
        <w:rPr>
          <w:rFonts w:ascii="华文楷体" w:eastAsia="华文楷体" w:hAnsi="华文楷体" w:hint="eastAsia"/>
          <w:sz w:val="21"/>
          <w:szCs w:val="21"/>
        </w:rPr>
      </w:pPr>
      <w:r>
        <w:rPr>
          <w:rFonts w:ascii="华文楷体" w:eastAsia="华文楷体" w:hAnsi="华文楷体" w:hint="eastAsia"/>
          <w:sz w:val="21"/>
          <w:szCs w:val="21"/>
        </w:rPr>
        <w:t>第二种是</w:t>
      </w:r>
      <w:r w:rsidR="00D94F07">
        <w:rPr>
          <w:rFonts w:ascii="华文楷体" w:eastAsia="华文楷体" w:hAnsi="华文楷体" w:hint="eastAsia"/>
          <w:sz w:val="21"/>
          <w:szCs w:val="21"/>
        </w:rPr>
        <w:t>没有结合小分子状态下的结构（</w:t>
      </w:r>
      <w:r w:rsidR="00D94F07" w:rsidRPr="001963F2">
        <w:rPr>
          <w:rFonts w:ascii="华文楷体" w:eastAsia="华文楷体" w:hAnsi="华文楷体" w:hint="eastAsia"/>
          <w:sz w:val="21"/>
          <w:szCs w:val="21"/>
        </w:rPr>
        <w:t>结合前构象能量</w:t>
      </w:r>
      <w:r w:rsidR="00D94F07">
        <w:rPr>
          <w:rFonts w:ascii="华文楷体" w:eastAsia="华文楷体" w:hAnsi="华文楷体" w:hint="eastAsia"/>
          <w:sz w:val="21"/>
          <w:szCs w:val="21"/>
        </w:rPr>
        <w:t>），他和MFE的差异点在于需要额外的能量输入才能让核糖开关折叠成这个构象，因此该状态通常较MFE更不稳定；</w:t>
      </w:r>
    </w:p>
    <w:p w14:paraId="199A9EB9" w14:textId="32D088E2" w:rsidR="00D94F07" w:rsidRDefault="00D94F07" w:rsidP="006374C7">
      <w:pPr>
        <w:spacing w:after="0" w:line="360" w:lineRule="auto"/>
        <w:ind w:left="360"/>
        <w:jc w:val="both"/>
        <w:rPr>
          <w:rFonts w:ascii="华文楷体" w:eastAsia="华文楷体" w:hAnsi="华文楷体" w:hint="eastAsia"/>
          <w:sz w:val="21"/>
          <w:szCs w:val="21"/>
        </w:rPr>
      </w:pPr>
      <w:r>
        <w:rPr>
          <w:rFonts w:ascii="华文楷体" w:eastAsia="华文楷体" w:hAnsi="华文楷体" w:hint="eastAsia"/>
          <w:sz w:val="21"/>
          <w:szCs w:val="21"/>
        </w:rPr>
        <w:t>第三种是在第二种结构下，结合了小分子然后核糖开关发生了一定</w:t>
      </w:r>
      <w:r w:rsidR="00822675">
        <w:rPr>
          <w:rFonts w:ascii="华文楷体" w:eastAsia="华文楷体" w:hAnsi="华文楷体" w:hint="eastAsia"/>
          <w:sz w:val="21"/>
          <w:szCs w:val="21"/>
        </w:rPr>
        <w:t>变化，</w:t>
      </w:r>
      <w:r w:rsidR="00822675" w:rsidRPr="001963F2">
        <w:rPr>
          <w:rFonts w:ascii="华文楷体" w:eastAsia="华文楷体" w:hAnsi="华文楷体" w:hint="eastAsia"/>
          <w:sz w:val="21"/>
          <w:szCs w:val="21"/>
        </w:rPr>
        <w:t>指定结合后构象能量</w:t>
      </w:r>
      <w:r w:rsidR="00822675">
        <w:rPr>
          <w:rFonts w:ascii="华文楷体" w:eastAsia="华文楷体" w:hAnsi="华文楷体" w:hint="eastAsia"/>
          <w:sz w:val="21"/>
          <w:szCs w:val="21"/>
        </w:rPr>
        <w:t>描述的就是这个状态下核糖开关自身具备的能量；</w:t>
      </w:r>
    </w:p>
    <w:p w14:paraId="3BF1F82C" w14:textId="57E35DB1" w:rsidR="00822675" w:rsidRDefault="00822675" w:rsidP="006374C7">
      <w:pPr>
        <w:pStyle w:val="a9"/>
        <w:numPr>
          <w:ilvl w:val="0"/>
          <w:numId w:val="1"/>
        </w:numPr>
        <w:spacing w:after="0" w:line="360" w:lineRule="auto"/>
        <w:jc w:val="both"/>
        <w:rPr>
          <w:rFonts w:ascii="华文楷体" w:eastAsia="华文楷体" w:hAnsi="华文楷体" w:hint="eastAsia"/>
          <w:sz w:val="21"/>
          <w:szCs w:val="21"/>
        </w:rPr>
      </w:pPr>
      <w:r w:rsidRPr="00822675">
        <w:rPr>
          <w:rFonts w:ascii="华文楷体" w:eastAsia="华文楷体" w:hAnsi="华文楷体" w:hint="eastAsia"/>
          <w:sz w:val="21"/>
          <w:szCs w:val="21"/>
        </w:rPr>
        <w:t>最低能量和结合构象能量间隙</w:t>
      </w:r>
      <w:r>
        <w:rPr>
          <w:rFonts w:ascii="华文楷体" w:eastAsia="华文楷体" w:hAnsi="华文楷体" w:hint="eastAsia"/>
          <w:sz w:val="21"/>
          <w:szCs w:val="21"/>
        </w:rPr>
        <w:t>；</w:t>
      </w:r>
    </w:p>
    <w:p w14:paraId="1182339B" w14:textId="1157BF80" w:rsidR="00822675" w:rsidRDefault="00822675" w:rsidP="006374C7">
      <w:pPr>
        <w:pStyle w:val="a9"/>
        <w:spacing w:after="0" w:line="360" w:lineRule="auto"/>
        <w:ind w:left="360"/>
        <w:jc w:val="both"/>
        <w:rPr>
          <w:rFonts w:ascii="华文楷体" w:eastAsia="华文楷体" w:hAnsi="华文楷体" w:hint="eastAsia"/>
          <w:sz w:val="21"/>
          <w:szCs w:val="21"/>
        </w:rPr>
      </w:pPr>
      <w:r>
        <w:rPr>
          <w:rFonts w:ascii="华文楷体" w:eastAsia="华文楷体" w:hAnsi="华文楷体" w:hint="eastAsia"/>
          <w:sz w:val="21"/>
          <w:szCs w:val="21"/>
        </w:rPr>
        <w:t>这个描述的就是</w:t>
      </w:r>
      <w:r w:rsidRPr="00822675">
        <w:rPr>
          <w:rFonts w:ascii="华文楷体" w:eastAsia="华文楷体" w:hAnsi="华文楷体" w:hint="eastAsia"/>
          <w:color w:val="EE0000"/>
          <w:sz w:val="21"/>
          <w:szCs w:val="21"/>
        </w:rPr>
        <w:t>MFE</w:t>
      </w:r>
      <w:r>
        <w:rPr>
          <w:rFonts w:ascii="华文楷体" w:eastAsia="华文楷体" w:hAnsi="华文楷体" w:hint="eastAsia"/>
          <w:sz w:val="21"/>
          <w:szCs w:val="21"/>
        </w:rPr>
        <w:t>和</w:t>
      </w:r>
      <w:r w:rsidRPr="00822675">
        <w:rPr>
          <w:rFonts w:ascii="华文楷体" w:eastAsia="华文楷体" w:hAnsi="华文楷体" w:hint="eastAsia"/>
          <w:color w:val="EE0000"/>
          <w:sz w:val="21"/>
          <w:szCs w:val="21"/>
        </w:rPr>
        <w:t>指定结合前构象能量</w:t>
      </w:r>
      <w:r w:rsidRPr="00822675">
        <w:rPr>
          <w:rFonts w:ascii="华文楷体" w:eastAsia="华文楷体" w:hAnsi="华文楷体" w:hint="eastAsia"/>
          <w:sz w:val="21"/>
          <w:szCs w:val="21"/>
        </w:rPr>
        <w:t>这</w:t>
      </w:r>
      <w:r>
        <w:rPr>
          <w:rFonts w:ascii="华文楷体" w:eastAsia="华文楷体" w:hAnsi="华文楷体" w:hint="eastAsia"/>
          <w:sz w:val="21"/>
          <w:szCs w:val="21"/>
        </w:rPr>
        <w:t>两个状态之间的能量差值，可用于判断核糖开关从</w:t>
      </w:r>
      <w:r w:rsidRPr="00822675">
        <w:rPr>
          <w:rFonts w:ascii="华文楷体" w:eastAsia="华文楷体" w:hAnsi="华文楷体" w:hint="eastAsia"/>
          <w:color w:val="EE0000"/>
          <w:sz w:val="21"/>
          <w:szCs w:val="21"/>
        </w:rPr>
        <w:t>MFE</w:t>
      </w:r>
      <w:r>
        <w:rPr>
          <w:rFonts w:ascii="华文楷体" w:eastAsia="华文楷体" w:hAnsi="华文楷体" w:hint="eastAsia"/>
          <w:sz w:val="21"/>
          <w:szCs w:val="21"/>
        </w:rPr>
        <w:t>折叠为</w:t>
      </w:r>
      <w:r w:rsidRPr="00822675">
        <w:rPr>
          <w:rFonts w:ascii="华文楷体" w:eastAsia="华文楷体" w:hAnsi="华文楷体" w:hint="eastAsia"/>
          <w:color w:val="EE0000"/>
          <w:sz w:val="21"/>
          <w:szCs w:val="21"/>
        </w:rPr>
        <w:t>结合前能量构象</w:t>
      </w:r>
      <w:r>
        <w:rPr>
          <w:rFonts w:ascii="华文楷体" w:eastAsia="华文楷体" w:hAnsi="华文楷体" w:hint="eastAsia"/>
          <w:sz w:val="21"/>
          <w:szCs w:val="21"/>
        </w:rPr>
        <w:t>的难易程度；</w:t>
      </w:r>
    </w:p>
    <w:p w14:paraId="6BE19BFA" w14:textId="1FDE6412" w:rsidR="00712B1E" w:rsidRDefault="00712B1E" w:rsidP="006374C7">
      <w:pPr>
        <w:pStyle w:val="a9"/>
        <w:numPr>
          <w:ilvl w:val="0"/>
          <w:numId w:val="1"/>
        </w:numPr>
        <w:spacing w:after="0" w:line="360" w:lineRule="auto"/>
        <w:jc w:val="both"/>
        <w:rPr>
          <w:rFonts w:ascii="华文楷体" w:eastAsia="华文楷体" w:hAnsi="华文楷体" w:hint="eastAsia"/>
          <w:sz w:val="21"/>
          <w:szCs w:val="21"/>
        </w:rPr>
      </w:pPr>
      <w:r w:rsidRPr="00712B1E">
        <w:rPr>
          <w:rFonts w:ascii="华文楷体" w:eastAsia="华文楷体" w:hAnsi="华文楷体" w:hint="eastAsia"/>
          <w:sz w:val="21"/>
          <w:szCs w:val="21"/>
        </w:rPr>
        <w:t>模拟区域</w:t>
      </w:r>
      <w:r>
        <w:rPr>
          <w:rFonts w:ascii="华文楷体" w:eastAsia="华文楷体" w:hAnsi="华文楷体" w:hint="eastAsia"/>
          <w:sz w:val="21"/>
          <w:szCs w:val="21"/>
        </w:rPr>
        <w:t>代表的是后续分子计算所用的核糖开关序列，长度为141，这是考虑到用</w:t>
      </w:r>
      <w:r w:rsidR="00250890">
        <w:rPr>
          <w:rFonts w:ascii="华文楷体" w:eastAsia="华文楷体" w:hAnsi="华文楷体" w:hint="eastAsia"/>
          <w:sz w:val="21"/>
          <w:szCs w:val="21"/>
        </w:rPr>
        <w:t>节省计算资源和计算便利性；</w:t>
      </w:r>
    </w:p>
    <w:p w14:paraId="7143949E" w14:textId="519B729A" w:rsidR="00250890" w:rsidRDefault="006374C7" w:rsidP="006374C7">
      <w:pPr>
        <w:pStyle w:val="a9"/>
        <w:numPr>
          <w:ilvl w:val="0"/>
          <w:numId w:val="1"/>
        </w:numPr>
        <w:spacing w:after="0" w:line="360" w:lineRule="auto"/>
        <w:jc w:val="both"/>
        <w:rPr>
          <w:rFonts w:ascii="华文楷体" w:eastAsia="华文楷体" w:hAnsi="华文楷体" w:hint="eastAsia"/>
          <w:sz w:val="21"/>
          <w:szCs w:val="21"/>
        </w:rPr>
      </w:pPr>
      <w:r w:rsidRPr="006374C7">
        <w:rPr>
          <w:rFonts w:ascii="华文楷体" w:eastAsia="华文楷体" w:hAnsi="华文楷体" w:hint="eastAsia"/>
          <w:sz w:val="21"/>
          <w:szCs w:val="21"/>
        </w:rPr>
        <w:t>r_i_docking_score</w:t>
      </w:r>
      <w:r>
        <w:rPr>
          <w:rFonts w:ascii="华文楷体" w:eastAsia="华文楷体" w:hAnsi="华文楷体" w:hint="eastAsia"/>
          <w:sz w:val="21"/>
          <w:szCs w:val="21"/>
        </w:rPr>
        <w:t>：描述的是核糖开关和小分子结合能力的强弱，数值越小，结合能力越强；反之越弱。</w:t>
      </w:r>
    </w:p>
    <w:p w14:paraId="6B4D81B7" w14:textId="6035D2E3" w:rsidR="006374C7" w:rsidRDefault="006374C7" w:rsidP="006374C7">
      <w:pPr>
        <w:pStyle w:val="a9"/>
        <w:numPr>
          <w:ilvl w:val="0"/>
          <w:numId w:val="1"/>
        </w:numPr>
        <w:spacing w:after="0" w:line="360" w:lineRule="auto"/>
        <w:jc w:val="both"/>
        <w:rPr>
          <w:rFonts w:ascii="华文楷体" w:eastAsia="华文楷体" w:hAnsi="华文楷体" w:hint="eastAsia"/>
          <w:sz w:val="21"/>
          <w:szCs w:val="21"/>
        </w:rPr>
      </w:pPr>
      <w:r w:rsidRPr="006374C7">
        <w:rPr>
          <w:rFonts w:ascii="华文楷体" w:eastAsia="华文楷体" w:hAnsi="华文楷体" w:hint="eastAsia"/>
          <w:sz w:val="21"/>
          <w:szCs w:val="21"/>
        </w:rPr>
        <w:t>r_psp_MMGBSA_dG_Bind</w:t>
      </w:r>
      <w:r>
        <w:rPr>
          <w:rFonts w:ascii="华文楷体" w:eastAsia="华文楷体" w:hAnsi="华文楷体" w:hint="eastAsia"/>
          <w:sz w:val="21"/>
          <w:szCs w:val="21"/>
        </w:rPr>
        <w:t>：描述的也是核糖开关和小分子结合能力的强弱，数值越小，结合能力越强；准确性较</w:t>
      </w:r>
      <w:r w:rsidRPr="006374C7">
        <w:rPr>
          <w:rFonts w:ascii="华文楷体" w:eastAsia="华文楷体" w:hAnsi="华文楷体" w:hint="eastAsia"/>
          <w:sz w:val="21"/>
          <w:szCs w:val="21"/>
        </w:rPr>
        <w:t>r_i_docking_score</w:t>
      </w:r>
      <w:r>
        <w:rPr>
          <w:rFonts w:ascii="华文楷体" w:eastAsia="华文楷体" w:hAnsi="华文楷体" w:hint="eastAsia"/>
          <w:sz w:val="21"/>
          <w:szCs w:val="21"/>
        </w:rPr>
        <w:t>高；</w:t>
      </w:r>
    </w:p>
    <w:p w14:paraId="2B05D59D" w14:textId="27438CD9" w:rsidR="006374C7" w:rsidRDefault="006374C7" w:rsidP="006374C7">
      <w:pPr>
        <w:pStyle w:val="a9"/>
        <w:numPr>
          <w:ilvl w:val="0"/>
          <w:numId w:val="1"/>
        </w:numPr>
        <w:spacing w:after="0" w:line="360" w:lineRule="auto"/>
        <w:jc w:val="both"/>
        <w:rPr>
          <w:rFonts w:ascii="华文楷体" w:eastAsia="华文楷体" w:hAnsi="华文楷体" w:hint="eastAsia"/>
          <w:sz w:val="21"/>
          <w:szCs w:val="21"/>
        </w:rPr>
      </w:pPr>
      <w:r w:rsidRPr="006374C7">
        <w:rPr>
          <w:rFonts w:ascii="华文楷体" w:eastAsia="华文楷体" w:hAnsi="华文楷体" w:hint="eastAsia"/>
          <w:sz w:val="21"/>
          <w:szCs w:val="21"/>
        </w:rPr>
        <w:t>结构能量变化</w:t>
      </w:r>
      <w:r>
        <w:rPr>
          <w:rFonts w:ascii="华文楷体" w:eastAsia="华文楷体" w:hAnsi="华文楷体" w:hint="eastAsia"/>
          <w:sz w:val="21"/>
          <w:szCs w:val="21"/>
        </w:rPr>
        <w:t>：描述的是</w:t>
      </w:r>
      <w:r w:rsidRPr="006374C7">
        <w:rPr>
          <w:rFonts w:ascii="华文楷体" w:eastAsia="华文楷体" w:hAnsi="华文楷体" w:hint="eastAsia"/>
          <w:color w:val="EE0000"/>
          <w:sz w:val="21"/>
          <w:szCs w:val="21"/>
        </w:rPr>
        <w:t>指定结合前构象能量</w:t>
      </w:r>
      <w:r w:rsidRPr="006374C7">
        <w:rPr>
          <w:rFonts w:ascii="华文楷体" w:eastAsia="华文楷体" w:hAnsi="华文楷体" w:hint="eastAsia"/>
          <w:sz w:val="21"/>
          <w:szCs w:val="21"/>
        </w:rPr>
        <w:t>和</w:t>
      </w:r>
      <w:r w:rsidRPr="006374C7">
        <w:rPr>
          <w:rFonts w:ascii="华文楷体" w:eastAsia="华文楷体" w:hAnsi="华文楷体" w:hint="eastAsia"/>
          <w:color w:val="EE0000"/>
          <w:sz w:val="21"/>
          <w:szCs w:val="21"/>
        </w:rPr>
        <w:t>指定结合后构象能量</w:t>
      </w:r>
      <w:r w:rsidRPr="006374C7">
        <w:rPr>
          <w:rFonts w:ascii="华文楷体" w:eastAsia="华文楷体" w:hAnsi="华文楷体" w:hint="eastAsia"/>
          <w:sz w:val="21"/>
          <w:szCs w:val="21"/>
        </w:rPr>
        <w:t>之间的</w:t>
      </w:r>
      <w:r>
        <w:rPr>
          <w:rFonts w:ascii="华文楷体" w:eastAsia="华文楷体" w:hAnsi="华文楷体" w:hint="eastAsia"/>
          <w:sz w:val="21"/>
          <w:szCs w:val="21"/>
        </w:rPr>
        <w:t>能量差异；</w:t>
      </w:r>
    </w:p>
    <w:p w14:paraId="577A2986" w14:textId="656B04B3" w:rsidR="006374C7" w:rsidRPr="00712B1E" w:rsidRDefault="006374C7" w:rsidP="006374C7">
      <w:pPr>
        <w:pStyle w:val="a9"/>
        <w:numPr>
          <w:ilvl w:val="0"/>
          <w:numId w:val="1"/>
        </w:numPr>
        <w:spacing w:after="0" w:line="360" w:lineRule="auto"/>
        <w:jc w:val="both"/>
        <w:rPr>
          <w:rFonts w:ascii="华文楷体" w:eastAsia="华文楷体" w:hAnsi="华文楷体" w:hint="eastAsia"/>
          <w:sz w:val="21"/>
          <w:szCs w:val="21"/>
        </w:rPr>
      </w:pPr>
      <w:r w:rsidRPr="006374C7">
        <w:rPr>
          <w:rFonts w:ascii="华文楷体" w:eastAsia="华文楷体" w:hAnsi="华文楷体" w:hint="eastAsia"/>
          <w:sz w:val="21"/>
          <w:szCs w:val="21"/>
        </w:rPr>
        <w:t>总的能量变化</w:t>
      </w:r>
      <w:r>
        <w:rPr>
          <w:rFonts w:ascii="华文楷体" w:eastAsia="华文楷体" w:hAnsi="华文楷体" w:hint="eastAsia"/>
          <w:sz w:val="21"/>
          <w:szCs w:val="21"/>
        </w:rPr>
        <w:t>：描述的是</w:t>
      </w:r>
      <w:r w:rsidRPr="006374C7">
        <w:rPr>
          <w:rFonts w:ascii="华文楷体" w:eastAsia="华文楷体" w:hAnsi="华文楷体" w:hint="eastAsia"/>
          <w:sz w:val="21"/>
          <w:szCs w:val="21"/>
        </w:rPr>
        <w:t>r_psp_MMGBSA_dG_Bind</w:t>
      </w:r>
      <w:r>
        <w:rPr>
          <w:rFonts w:ascii="华文楷体" w:eastAsia="华文楷体" w:hAnsi="华文楷体" w:hint="eastAsia"/>
          <w:sz w:val="21"/>
          <w:szCs w:val="21"/>
        </w:rPr>
        <w:t>和</w:t>
      </w:r>
      <w:r w:rsidRPr="006374C7">
        <w:rPr>
          <w:rFonts w:ascii="华文楷体" w:eastAsia="华文楷体" w:hAnsi="华文楷体" w:hint="eastAsia"/>
          <w:sz w:val="21"/>
          <w:szCs w:val="21"/>
        </w:rPr>
        <w:t>结构能量变化</w:t>
      </w:r>
      <w:r>
        <w:rPr>
          <w:rFonts w:ascii="华文楷体" w:eastAsia="华文楷体" w:hAnsi="华文楷体" w:hint="eastAsia"/>
          <w:sz w:val="21"/>
          <w:szCs w:val="21"/>
        </w:rPr>
        <w:t>的加权和，目前的比例是1：1.</w:t>
      </w:r>
    </w:p>
    <w:sectPr w:rsidR="006374C7" w:rsidRPr="00712B1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6B22FE" w14:textId="77777777" w:rsidR="003040DB" w:rsidRDefault="003040DB" w:rsidP="00043F5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03F0CD2" w14:textId="77777777" w:rsidR="003040DB" w:rsidRDefault="003040DB" w:rsidP="00043F5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B39301" w14:textId="77777777" w:rsidR="003040DB" w:rsidRDefault="003040DB" w:rsidP="00043F5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A9DEFB5" w14:textId="77777777" w:rsidR="003040DB" w:rsidRDefault="003040DB" w:rsidP="00043F5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5877EF"/>
    <w:multiLevelType w:val="hybridMultilevel"/>
    <w:tmpl w:val="5FDA9FC8"/>
    <w:lvl w:ilvl="0" w:tplc="720A578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9480073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je3NDQytDAEEmZGZko6SsGpxcWZ+XkgBUa1AHmGNMEsAAAA"/>
  </w:docVars>
  <w:rsids>
    <w:rsidRoot w:val="00F0482E"/>
    <w:rsid w:val="00043F54"/>
    <w:rsid w:val="000E46C0"/>
    <w:rsid w:val="001963F2"/>
    <w:rsid w:val="00250890"/>
    <w:rsid w:val="002A42ED"/>
    <w:rsid w:val="003040DB"/>
    <w:rsid w:val="00324426"/>
    <w:rsid w:val="0055510B"/>
    <w:rsid w:val="006374C7"/>
    <w:rsid w:val="00682460"/>
    <w:rsid w:val="00695150"/>
    <w:rsid w:val="00712B1E"/>
    <w:rsid w:val="00814A8F"/>
    <w:rsid w:val="00822675"/>
    <w:rsid w:val="00C50D96"/>
    <w:rsid w:val="00D94F07"/>
    <w:rsid w:val="00E247FE"/>
    <w:rsid w:val="00F04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D764E9"/>
  <w15:chartTrackingRefBased/>
  <w15:docId w15:val="{66BFADD7-ADF0-4F7C-BDF8-0C3118B61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0482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048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0482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0482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0482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0482E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0482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0482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0482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0482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048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048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0482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0482E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0482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0482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0482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0482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0482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048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0482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0482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048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0482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0482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0482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048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0482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0482E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43F5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43F5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43F5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43F5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305</Words>
  <Characters>359</Characters>
  <Application>Microsoft Office Word</Application>
  <DocSecurity>0</DocSecurity>
  <Lines>12</Lines>
  <Paragraphs>13</Paragraphs>
  <ScaleCrop>false</ScaleCrop>
  <Company/>
  <LinksUpToDate>false</LinksUpToDate>
  <CharactersWithSpaces>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露 陈</dc:creator>
  <cp:keywords/>
  <dc:description/>
  <cp:lastModifiedBy>露 陈</cp:lastModifiedBy>
  <cp:revision>6</cp:revision>
  <dcterms:created xsi:type="dcterms:W3CDTF">2026-07-06T06:00:00Z</dcterms:created>
  <dcterms:modified xsi:type="dcterms:W3CDTF">2026-07-06T07:05:00Z</dcterms:modified>
</cp:coreProperties>
</file>