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 : [Production] Data Characters : [135000] Print Characters : [100000] Total Characters : [235000] Processing Cost: [1080] Printing Cost : [700] Total Cost : [1780]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 : [Marketing] Data Characters : [140000] Print Characters : [335000] Total Characters : [475000] Processing Cost: [1148] Printing Cost : [3182] Total Cost : [4330]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 : [Financial] Data Characters : [150000] Print Characters : [119000] Total Characters : [269000] Processing Cost: [1050] Printing Cost : [1071] Total Cost : [2121]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Oy211                                                 `3333333333333372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