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47DB" w14:textId="77777777" w:rsidR="00837DCA" w:rsidRDefault="00837DCA">
      <w:pPr>
        <w:pStyle w:val="Title"/>
        <w:spacing w:after="160" w:line="259" w:lineRule="auto"/>
        <w:jc w:val="center"/>
        <w:rPr>
          <w:rFonts w:ascii="Times New Roman" w:eastAsia="Times New Roman" w:hAnsi="Times New Roman" w:cs="Times New Roman"/>
          <w:i/>
        </w:rPr>
      </w:pPr>
      <w:bookmarkStart w:id="0" w:name="_lvkmpb6lpfi7" w:colFirst="0" w:colLast="0"/>
      <w:bookmarkEnd w:id="0"/>
    </w:p>
    <w:p w14:paraId="760E9AE2" w14:textId="77777777" w:rsidR="00837DCA" w:rsidRDefault="002F5B25">
      <w:pPr>
        <w:pStyle w:val="Title"/>
        <w:spacing w:after="160" w:line="259" w:lineRule="auto"/>
        <w:jc w:val="center"/>
        <w:rPr>
          <w:rFonts w:ascii="Times New Roman" w:eastAsia="Times New Roman" w:hAnsi="Times New Roman" w:cs="Times New Roman"/>
        </w:rPr>
      </w:pPr>
      <w:bookmarkStart w:id="1" w:name="_gelvr5e5zmm7" w:colFirst="0" w:colLast="0"/>
      <w:bookmarkEnd w:id="1"/>
      <w:r>
        <w:rPr>
          <w:rFonts w:ascii="Times New Roman" w:eastAsia="Times New Roman" w:hAnsi="Times New Roman" w:cs="Times New Roman"/>
          <w:i/>
        </w:rPr>
        <w:t>International Diversification Effect: The modern impact of the internet on international diversification</w:t>
      </w:r>
      <w:r>
        <w:rPr>
          <w:rFonts w:ascii="Times New Roman" w:eastAsia="Times New Roman" w:hAnsi="Times New Roman" w:cs="Times New Roman"/>
        </w:rPr>
        <w:t>.</w:t>
      </w:r>
    </w:p>
    <w:p w14:paraId="2958D9E5" w14:textId="77777777" w:rsidR="00837DCA" w:rsidRDefault="002F5B25">
      <w:pPr>
        <w:rPr>
          <w:rFonts w:ascii="Times New Roman" w:eastAsia="Times New Roman" w:hAnsi="Times New Roman" w:cs="Times New Roman"/>
          <w:u w:val="single"/>
        </w:rPr>
      </w:pPr>
      <w:r>
        <w:rPr>
          <w:rFonts w:ascii="Times New Roman" w:eastAsia="Times New Roman" w:hAnsi="Times New Roman" w:cs="Times New Roman"/>
          <w:u w:val="single"/>
        </w:rPr>
        <w:t>____________________________________________________________________________</w:t>
      </w:r>
    </w:p>
    <w:p w14:paraId="50AC0187" w14:textId="77777777" w:rsidR="00837DCA" w:rsidRDefault="00837DCA">
      <w:pPr>
        <w:rPr>
          <w:rFonts w:ascii="Times New Roman" w:eastAsia="Times New Roman" w:hAnsi="Times New Roman" w:cs="Times New Roman"/>
          <w:sz w:val="24"/>
          <w:szCs w:val="24"/>
        </w:rPr>
      </w:pPr>
    </w:p>
    <w:p w14:paraId="71C381FD" w14:textId="715295F0" w:rsidR="00837DCA" w:rsidRDefault="00837DCA">
      <w:pPr>
        <w:spacing w:line="360" w:lineRule="auto"/>
        <w:rPr>
          <w:rFonts w:ascii="Times New Roman" w:eastAsia="Times New Roman" w:hAnsi="Times New Roman" w:cs="Times New Roman"/>
          <w:sz w:val="24"/>
          <w:szCs w:val="24"/>
        </w:rPr>
      </w:pPr>
    </w:p>
    <w:p w14:paraId="084F086F" w14:textId="5B0341B2" w:rsidR="00D35583" w:rsidRDefault="00D35583">
      <w:pPr>
        <w:spacing w:line="360" w:lineRule="auto"/>
        <w:rPr>
          <w:rFonts w:ascii="Times New Roman" w:eastAsia="Times New Roman" w:hAnsi="Times New Roman" w:cs="Times New Roman"/>
          <w:sz w:val="24"/>
          <w:szCs w:val="24"/>
        </w:rPr>
      </w:pPr>
    </w:p>
    <w:p w14:paraId="26FC2C6C" w14:textId="3340EE25" w:rsidR="00D35583" w:rsidRDefault="00D35583">
      <w:pPr>
        <w:spacing w:line="360" w:lineRule="auto"/>
        <w:rPr>
          <w:rFonts w:ascii="Times New Roman" w:eastAsia="Times New Roman" w:hAnsi="Times New Roman" w:cs="Times New Roman"/>
          <w:sz w:val="24"/>
          <w:szCs w:val="24"/>
        </w:rPr>
      </w:pPr>
    </w:p>
    <w:p w14:paraId="5CFCE325" w14:textId="77777777" w:rsidR="00D35583" w:rsidRDefault="00D35583">
      <w:pPr>
        <w:spacing w:line="360" w:lineRule="auto"/>
        <w:rPr>
          <w:rFonts w:ascii="Times New Roman" w:eastAsia="Times New Roman" w:hAnsi="Times New Roman" w:cs="Times New Roman"/>
        </w:rPr>
      </w:pPr>
    </w:p>
    <w:p w14:paraId="745EC0F7" w14:textId="77777777" w:rsidR="00837DCA" w:rsidRDefault="00837DCA">
      <w:pPr>
        <w:spacing w:line="360" w:lineRule="auto"/>
        <w:rPr>
          <w:rFonts w:ascii="Times New Roman" w:eastAsia="Times New Roman" w:hAnsi="Times New Roman" w:cs="Times New Roman"/>
        </w:rPr>
      </w:pPr>
    </w:p>
    <w:p w14:paraId="721DBFE2" w14:textId="77777777" w:rsidR="00837DCA" w:rsidRDefault="002F5B25">
      <w:pPr>
        <w:pStyle w:val="Subtitle"/>
        <w:spacing w:line="360" w:lineRule="auto"/>
        <w:rPr>
          <w:rFonts w:ascii="Times New Roman" w:eastAsia="Times New Roman" w:hAnsi="Times New Roman" w:cs="Times New Roman"/>
        </w:rPr>
      </w:pPr>
      <w:bookmarkStart w:id="2" w:name="_fhqbcgm7zusq" w:colFirst="0" w:colLast="0"/>
      <w:bookmarkEnd w:id="2"/>
      <w:r>
        <w:rPr>
          <w:rFonts w:ascii="Times New Roman" w:eastAsia="Times New Roman" w:hAnsi="Times New Roman" w:cs="Times New Roman"/>
        </w:rPr>
        <w:t xml:space="preserve">Abstract </w:t>
      </w:r>
    </w:p>
    <w:p w14:paraId="7A57408D" w14:textId="77777777" w:rsidR="00837DCA" w:rsidRDefault="002F5B25">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 the investing world we</w:t>
      </w:r>
      <w:r>
        <w:rPr>
          <w:rFonts w:ascii="Times New Roman" w:eastAsia="Times New Roman" w:hAnsi="Times New Roman" w:cs="Times New Roman"/>
          <w:b/>
          <w:i/>
          <w:sz w:val="24"/>
          <w:szCs w:val="24"/>
        </w:rPr>
        <w:t xml:space="preserve"> live in today, with contestant technological changes and improvements to the methods we utilize we are continuously forced to update and change the strategies we use to invest. International portfolio diversification strategies have been around for a long</w:t>
      </w:r>
      <w:r>
        <w:rPr>
          <w:rFonts w:ascii="Times New Roman" w:eastAsia="Times New Roman" w:hAnsi="Times New Roman" w:cs="Times New Roman"/>
          <w:b/>
          <w:i/>
          <w:sz w:val="24"/>
          <w:szCs w:val="24"/>
        </w:rPr>
        <w:t xml:space="preserve"> time and are not exempt from this rule. The birth of the Internet has dramatically changed how investors trade their money and also how different markets around the world interact with each other. With that being said, this paper is designed to study the </w:t>
      </w:r>
      <w:r>
        <w:rPr>
          <w:rFonts w:ascii="Times New Roman" w:eastAsia="Times New Roman" w:hAnsi="Times New Roman" w:cs="Times New Roman"/>
          <w:b/>
          <w:i/>
          <w:sz w:val="24"/>
          <w:szCs w:val="24"/>
        </w:rPr>
        <w:t>true effects of portfolio diversification through the years of January 1980 - December 2017. With such a large time frame we will get to see how those effects change. Our findings suggest that correlation is increasing over time with narrower margin each p</w:t>
      </w:r>
      <w:r>
        <w:rPr>
          <w:rFonts w:ascii="Times New Roman" w:eastAsia="Times New Roman" w:hAnsi="Times New Roman" w:cs="Times New Roman"/>
          <w:b/>
          <w:i/>
          <w:sz w:val="24"/>
          <w:szCs w:val="24"/>
        </w:rPr>
        <w:t>eriod. While international diversification continues to yield an outstanding return, it is not a feasible option when comes to risk coverage. Due to the high correlation during bear markets and small correlation during bull, managers are better off using c</w:t>
      </w:r>
      <w:r>
        <w:rPr>
          <w:rFonts w:ascii="Times New Roman" w:eastAsia="Times New Roman" w:hAnsi="Times New Roman" w:cs="Times New Roman"/>
          <w:b/>
          <w:i/>
          <w:sz w:val="24"/>
          <w:szCs w:val="24"/>
        </w:rPr>
        <w:t xml:space="preserve">ross-listed and international companies as a medium for diversification. Which in turn allows the manager to have better insights about the organization compared to an entire nation. </w:t>
      </w:r>
    </w:p>
    <w:p w14:paraId="00546061" w14:textId="6CA2FD3F" w:rsidR="00837DCA" w:rsidRDefault="00837DCA">
      <w:pPr>
        <w:spacing w:line="240" w:lineRule="auto"/>
        <w:rPr>
          <w:rFonts w:ascii="Times New Roman" w:eastAsia="Times New Roman" w:hAnsi="Times New Roman" w:cs="Times New Roman"/>
          <w:b/>
          <w:i/>
          <w:sz w:val="24"/>
          <w:szCs w:val="24"/>
          <w:highlight w:val="yellow"/>
        </w:rPr>
      </w:pPr>
    </w:p>
    <w:p w14:paraId="43DA4EED" w14:textId="2912A973" w:rsidR="00D35583" w:rsidRDefault="00D35583">
      <w:pPr>
        <w:spacing w:line="240" w:lineRule="auto"/>
        <w:rPr>
          <w:rFonts w:ascii="Times New Roman" w:eastAsia="Times New Roman" w:hAnsi="Times New Roman" w:cs="Times New Roman"/>
          <w:b/>
          <w:i/>
          <w:sz w:val="24"/>
          <w:szCs w:val="24"/>
          <w:highlight w:val="yellow"/>
        </w:rPr>
      </w:pPr>
    </w:p>
    <w:p w14:paraId="4BFB61F7" w14:textId="77777777" w:rsidR="00D35583" w:rsidRDefault="00D35583">
      <w:pPr>
        <w:spacing w:line="240" w:lineRule="auto"/>
        <w:rPr>
          <w:rFonts w:ascii="Times New Roman" w:eastAsia="Times New Roman" w:hAnsi="Times New Roman" w:cs="Times New Roman"/>
          <w:b/>
          <w:i/>
          <w:sz w:val="24"/>
          <w:szCs w:val="24"/>
          <w:highlight w:val="yellow"/>
        </w:rPr>
      </w:pPr>
    </w:p>
    <w:p w14:paraId="40022628" w14:textId="77777777" w:rsidR="00837DCA" w:rsidRDefault="00837DCA">
      <w:pPr>
        <w:spacing w:line="240" w:lineRule="auto"/>
        <w:rPr>
          <w:rFonts w:ascii="Times New Roman" w:eastAsia="Times New Roman" w:hAnsi="Times New Roman" w:cs="Times New Roman"/>
          <w:b/>
          <w:i/>
          <w:sz w:val="24"/>
          <w:szCs w:val="24"/>
          <w:highlight w:val="yellow"/>
        </w:rPr>
      </w:pPr>
    </w:p>
    <w:p w14:paraId="2D7E99DC" w14:textId="77777777" w:rsidR="00837DCA" w:rsidRDefault="002F5B25">
      <w:pPr>
        <w:pStyle w:val="Subtitle"/>
        <w:numPr>
          <w:ilvl w:val="0"/>
          <w:numId w:val="1"/>
        </w:numPr>
        <w:spacing w:line="360" w:lineRule="auto"/>
        <w:rPr>
          <w:rFonts w:ascii="Times New Roman" w:eastAsia="Times New Roman" w:hAnsi="Times New Roman" w:cs="Times New Roman"/>
        </w:rPr>
      </w:pPr>
      <w:bookmarkStart w:id="3" w:name="_ddagp3m9pc76" w:colFirst="0" w:colLast="0"/>
      <w:bookmarkEnd w:id="3"/>
      <w:r>
        <w:rPr>
          <w:rFonts w:ascii="Times New Roman" w:eastAsia="Times New Roman" w:hAnsi="Times New Roman" w:cs="Times New Roman"/>
        </w:rPr>
        <w:lastRenderedPageBreak/>
        <w:t>Intro</w:t>
      </w:r>
    </w:p>
    <w:p w14:paraId="6CE1602A"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diversification began as a skeptical and foreign concept but became a widely accepted portfolio management strategy in the 1990’s by investors throughout the entire world (</w:t>
      </w:r>
      <w:proofErr w:type="gramStart"/>
      <w:r>
        <w:rPr>
          <w:rFonts w:ascii="Times New Roman" w:eastAsia="Times New Roman" w:hAnsi="Times New Roman" w:cs="Times New Roman"/>
          <w:sz w:val="24"/>
          <w:szCs w:val="24"/>
        </w:rPr>
        <w:t>Michaud,  Bergstrom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Frashure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Wolahan</w:t>
      </w:r>
      <w:proofErr w:type="spellEnd"/>
      <w:r>
        <w:rPr>
          <w:rFonts w:ascii="Times New Roman" w:eastAsia="Times New Roman" w:hAnsi="Times New Roman" w:cs="Times New Roman"/>
          <w:sz w:val="24"/>
          <w:szCs w:val="24"/>
        </w:rPr>
        <w:t>, 1996). According to their stu</w:t>
      </w:r>
      <w:r>
        <w:rPr>
          <w:rFonts w:ascii="Times New Roman" w:eastAsia="Times New Roman" w:hAnsi="Times New Roman" w:cs="Times New Roman"/>
          <w:sz w:val="24"/>
          <w:szCs w:val="24"/>
        </w:rPr>
        <w:t>dy “</w:t>
      </w:r>
      <w:r>
        <w:rPr>
          <w:rFonts w:ascii="Times New Roman" w:eastAsia="Times New Roman" w:hAnsi="Times New Roman" w:cs="Times New Roman"/>
          <w:i/>
          <w:sz w:val="24"/>
          <w:szCs w:val="24"/>
        </w:rPr>
        <w:t>Twenty years of international equity investing</w:t>
      </w:r>
      <w:r>
        <w:rPr>
          <w:rFonts w:ascii="Times New Roman" w:eastAsia="Times New Roman" w:hAnsi="Times New Roman" w:cs="Times New Roman"/>
          <w:sz w:val="24"/>
          <w:szCs w:val="24"/>
        </w:rPr>
        <w:t>”, international diversification provides the benefit of diversification due to the low correlation with developed markets like the U.S. and Europe. Therefore, to minimize the systematic risk exposure the i</w:t>
      </w:r>
      <w:r>
        <w:rPr>
          <w:rFonts w:ascii="Times New Roman" w:eastAsia="Times New Roman" w:hAnsi="Times New Roman" w:cs="Times New Roman"/>
          <w:sz w:val="24"/>
          <w:szCs w:val="24"/>
        </w:rPr>
        <w:t>nvestor is better-off with international diversification.  Similar to what they have done, we wish to imitate their study but with using current data and reassess the impact of modernization and how the current technology (Internet) changed the way we inve</w:t>
      </w:r>
      <w:r>
        <w:rPr>
          <w:rFonts w:ascii="Times New Roman" w:eastAsia="Times New Roman" w:hAnsi="Times New Roman" w:cs="Times New Roman"/>
          <w:sz w:val="24"/>
          <w:szCs w:val="24"/>
        </w:rPr>
        <w:t xml:space="preserve">st in </w:t>
      </w:r>
      <w:proofErr w:type="gramStart"/>
      <w:r>
        <w:rPr>
          <w:rFonts w:ascii="Times New Roman" w:eastAsia="Times New Roman" w:hAnsi="Times New Roman" w:cs="Times New Roman"/>
          <w:sz w:val="24"/>
          <w:szCs w:val="24"/>
        </w:rPr>
        <w:t>the  twenty</w:t>
      </w:r>
      <w:proofErr w:type="gramEnd"/>
      <w:r>
        <w:rPr>
          <w:rFonts w:ascii="Times New Roman" w:eastAsia="Times New Roman" w:hAnsi="Times New Roman" w:cs="Times New Roman"/>
          <w:sz w:val="24"/>
          <w:szCs w:val="24"/>
        </w:rPr>
        <w:t>-first century.</w:t>
      </w:r>
    </w:p>
    <w:p w14:paraId="1D3323E5" w14:textId="77777777" w:rsidR="00837DCA" w:rsidRDefault="002F5B25">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 the financial market has seen huge changes compared to 1996. Companies are able to scale-up worldwide without the extreme overhead costs associated with foreign investments. Similarly, consumers have the ability to r</w:t>
      </w:r>
      <w:r>
        <w:rPr>
          <w:rFonts w:ascii="Times New Roman" w:eastAsia="Times New Roman" w:hAnsi="Times New Roman" w:cs="Times New Roman"/>
          <w:sz w:val="24"/>
          <w:szCs w:val="24"/>
        </w:rPr>
        <w:t>each suppliers and manufacturers from any part of the world thanks to the new and innovative technologies that have been implemented. Lastly, investors are able to access information and data like never before; where an investor can look up information abo</w:t>
      </w:r>
      <w:r>
        <w:rPr>
          <w:rFonts w:ascii="Times New Roman" w:eastAsia="Times New Roman" w:hAnsi="Times New Roman" w:cs="Times New Roman"/>
          <w:sz w:val="24"/>
          <w:szCs w:val="24"/>
        </w:rPr>
        <w:t>ut a company on the other side of the world instantly.</w:t>
      </w:r>
      <w:r>
        <w:rPr>
          <w:rFonts w:ascii="Times New Roman" w:eastAsia="Times New Roman" w:hAnsi="Times New Roman" w:cs="Times New Roman"/>
        </w:rPr>
        <w:t xml:space="preserve"> </w:t>
      </w:r>
    </w:p>
    <w:p w14:paraId="4DF4CCC0" w14:textId="77777777" w:rsidR="00837DCA" w:rsidRDefault="002F5B25">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motive for this paper is quite simple, we first got the idea for our study after reading the article “Twenty Years of International Equity Investing” where it outlines the benefits of a </w:t>
      </w:r>
      <w:proofErr w:type="spellStart"/>
      <w:r>
        <w:rPr>
          <w:rFonts w:ascii="Times New Roman" w:eastAsia="Times New Roman" w:hAnsi="Times New Roman" w:cs="Times New Roman"/>
          <w:sz w:val="24"/>
          <w:szCs w:val="24"/>
        </w:rPr>
        <w:t>well diver</w:t>
      </w:r>
      <w:r>
        <w:rPr>
          <w:rFonts w:ascii="Times New Roman" w:eastAsia="Times New Roman" w:hAnsi="Times New Roman" w:cs="Times New Roman"/>
          <w:sz w:val="24"/>
          <w:szCs w:val="24"/>
        </w:rPr>
        <w:t>sified</w:t>
      </w:r>
      <w:proofErr w:type="spellEnd"/>
      <w:r>
        <w:rPr>
          <w:rFonts w:ascii="Times New Roman" w:eastAsia="Times New Roman" w:hAnsi="Times New Roman" w:cs="Times New Roman"/>
          <w:sz w:val="24"/>
          <w:szCs w:val="24"/>
        </w:rPr>
        <w:t xml:space="preserve"> portfolio. Due to the past explosion of new technologies in the market and the constant innovation, we began to wonder if international diversification is still as effective of a strategy as it used to be</w:t>
      </w:r>
    </w:p>
    <w:p w14:paraId="435FC34F" w14:textId="77777777" w:rsidR="00837DCA" w:rsidRDefault="002F5B25">
      <w:pPr>
        <w:pStyle w:val="Subtitle"/>
        <w:spacing w:after="160" w:line="480" w:lineRule="auto"/>
        <w:rPr>
          <w:rFonts w:ascii="Times New Roman" w:eastAsia="Times New Roman" w:hAnsi="Times New Roman" w:cs="Times New Roman"/>
        </w:rPr>
      </w:pPr>
      <w:bookmarkStart w:id="4" w:name="_2m75t2ptnckn" w:colFirst="0" w:colLast="0"/>
      <w:bookmarkEnd w:id="4"/>
      <w:r>
        <w:rPr>
          <w:rFonts w:ascii="Times New Roman" w:eastAsia="Times New Roman" w:hAnsi="Times New Roman" w:cs="Times New Roman"/>
        </w:rPr>
        <w:lastRenderedPageBreak/>
        <w:t>II. Literature Review</w:t>
      </w:r>
    </w:p>
    <w:p w14:paraId="4BD47435" w14:textId="77777777" w:rsidR="00837DCA" w:rsidRDefault="002F5B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most difficult part about doing any research paper is finding material that is specifically on the subject that you wish to study. In this case we would be finding specific research studies on portfolio diversification talking about the effects of the </w:t>
      </w:r>
      <w:r>
        <w:rPr>
          <w:rFonts w:ascii="Times New Roman" w:eastAsia="Times New Roman" w:hAnsi="Times New Roman" w:cs="Times New Roman"/>
          <w:sz w:val="24"/>
          <w:szCs w:val="24"/>
        </w:rPr>
        <w:t xml:space="preserve">Internet. The main objective of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international portfolio is the diversification of risk and it hinges critically upon the lack of currency risk</w:t>
      </w:r>
      <w:r>
        <w:rPr>
          <w:rFonts w:ascii="Times New Roman" w:eastAsia="Times New Roman" w:hAnsi="Times New Roman" w:cs="Times New Roman"/>
          <w:color w:val="505050"/>
          <w:sz w:val="24"/>
          <w:szCs w:val="24"/>
        </w:rPr>
        <w:t>.</w:t>
      </w:r>
      <w:r>
        <w:rPr>
          <w:rFonts w:ascii="Times New Roman" w:eastAsia="Times New Roman" w:hAnsi="Times New Roman" w:cs="Times New Roman"/>
          <w:sz w:val="24"/>
          <w:szCs w:val="24"/>
        </w:rPr>
        <w:t xml:space="preserve"> With a portfolio management strategy that has been around as long as international diversification has, you ar</w:t>
      </w:r>
      <w:r>
        <w:rPr>
          <w:rFonts w:ascii="Times New Roman" w:eastAsia="Times New Roman" w:hAnsi="Times New Roman" w:cs="Times New Roman"/>
          <w:sz w:val="24"/>
          <w:szCs w:val="24"/>
        </w:rPr>
        <w:t xml:space="preserve">e bound to come across various opinions surrounding the true effectiveness.  The first article we found was called “Financial Crises and Dynamic Linkages Across International Stock and Currency Markets” which was written in 2016 by the authors </w:t>
      </w:r>
      <w:proofErr w:type="spellStart"/>
      <w:r>
        <w:rPr>
          <w:rFonts w:ascii="Times New Roman" w:eastAsia="Times New Roman" w:hAnsi="Times New Roman" w:cs="Times New Roman"/>
          <w:sz w:val="24"/>
          <w:szCs w:val="24"/>
        </w:rPr>
        <w:t>Dua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Tute</w:t>
      </w:r>
      <w:r>
        <w:rPr>
          <w:rFonts w:ascii="Times New Roman" w:eastAsia="Times New Roman" w:hAnsi="Times New Roman" w:cs="Times New Roman"/>
          <w:sz w:val="24"/>
          <w:szCs w:val="24"/>
        </w:rPr>
        <w:t>ja</w:t>
      </w:r>
      <w:proofErr w:type="spellEnd"/>
      <w:r>
        <w:rPr>
          <w:rFonts w:ascii="Times New Roman" w:eastAsia="Times New Roman" w:hAnsi="Times New Roman" w:cs="Times New Roman"/>
          <w:sz w:val="24"/>
          <w:szCs w:val="24"/>
        </w:rPr>
        <w:t xml:space="preserve">. The purpose of this paper was to investigate the contagion that has spread across stock and currency markets of China, Eurozone, India, Japan and US during global financial crisis and Eurozone crisis. In order to select the appropriate </w:t>
      </w:r>
      <w:proofErr w:type="spellStart"/>
      <w:r>
        <w:rPr>
          <w:rFonts w:ascii="Times New Roman" w:eastAsia="Times New Roman" w:hAnsi="Times New Roman" w:cs="Times New Roman"/>
          <w:sz w:val="24"/>
          <w:szCs w:val="24"/>
        </w:rPr>
        <w:t>criss</w:t>
      </w:r>
      <w:proofErr w:type="spellEnd"/>
      <w:r>
        <w:rPr>
          <w:rFonts w:ascii="Times New Roman" w:eastAsia="Times New Roman" w:hAnsi="Times New Roman" w:cs="Times New Roman"/>
          <w:sz w:val="24"/>
          <w:szCs w:val="24"/>
        </w:rPr>
        <w:t xml:space="preserve"> periods th</w:t>
      </w:r>
      <w:r>
        <w:rPr>
          <w:rFonts w:ascii="Times New Roman" w:eastAsia="Times New Roman" w:hAnsi="Times New Roman" w:cs="Times New Roman"/>
          <w:sz w:val="24"/>
          <w:szCs w:val="24"/>
        </w:rPr>
        <w:t xml:space="preserve">e authors decided to utilize Markov-switching models for US and Eurozone markets. Following the utilization of the DCC-GARCH model to estimate the time-varying conditional correlation coefficients among the asset market returns they test for the existence </w:t>
      </w:r>
      <w:r>
        <w:rPr>
          <w:rFonts w:ascii="Times New Roman" w:eastAsia="Times New Roman" w:hAnsi="Times New Roman" w:cs="Times New Roman"/>
          <w:sz w:val="24"/>
          <w:szCs w:val="24"/>
        </w:rPr>
        <w:t xml:space="preserve">of interdependence vs contagion/flight effects. These results are crucial for portfolio managers and hedgers, governments and central banks because it shows that in times of financial stress the benefits of portfolio diversification that investors rely on </w:t>
      </w:r>
      <w:r>
        <w:rPr>
          <w:rFonts w:ascii="Times New Roman" w:eastAsia="Times New Roman" w:hAnsi="Times New Roman" w:cs="Times New Roman"/>
          <w:sz w:val="24"/>
          <w:szCs w:val="24"/>
        </w:rPr>
        <w:t xml:space="preserve">actually may be non-existent. The following 2016 </w:t>
      </w:r>
      <w:proofErr w:type="spellStart"/>
      <w:r>
        <w:rPr>
          <w:rFonts w:ascii="Times New Roman" w:eastAsia="Times New Roman" w:hAnsi="Times New Roman" w:cs="Times New Roman"/>
          <w:sz w:val="24"/>
          <w:szCs w:val="24"/>
        </w:rPr>
        <w:t>paperwritten</w:t>
      </w:r>
      <w:proofErr w:type="spellEnd"/>
      <w:r>
        <w:rPr>
          <w:rFonts w:ascii="Times New Roman" w:eastAsia="Times New Roman" w:hAnsi="Times New Roman" w:cs="Times New Roman"/>
          <w:sz w:val="24"/>
          <w:szCs w:val="24"/>
        </w:rPr>
        <w:t xml:space="preserve"> by Zhang, Zheng and Zeng looks to examine the dynamic interdependence of international markets, in which they examine 27 international stock markets from 24 countries. They open by explaining it</w:t>
      </w:r>
      <w:r>
        <w:rPr>
          <w:rFonts w:ascii="Times New Roman" w:eastAsia="Times New Roman" w:hAnsi="Times New Roman" w:cs="Times New Roman"/>
          <w:sz w:val="24"/>
          <w:szCs w:val="24"/>
        </w:rPr>
        <w:t xml:space="preserve"> is very possible for one financial markets turbulence to cause disturbance in another with the impacts of these disturbances becoming more evident in turmoil market conditions and especially in stock markets.  There main findings were able to show that on</w:t>
      </w:r>
      <w:r>
        <w:rPr>
          <w:rFonts w:ascii="Times New Roman" w:eastAsia="Times New Roman" w:hAnsi="Times New Roman" w:cs="Times New Roman"/>
          <w:sz w:val="24"/>
          <w:szCs w:val="24"/>
        </w:rPr>
        <w:t xml:space="preserve">e, American indices </w:t>
      </w:r>
      <w:r>
        <w:rPr>
          <w:rFonts w:ascii="Times New Roman" w:eastAsia="Times New Roman" w:hAnsi="Times New Roman" w:cs="Times New Roman"/>
          <w:sz w:val="24"/>
          <w:szCs w:val="24"/>
        </w:rPr>
        <w:lastRenderedPageBreak/>
        <w:t xml:space="preserve">have a very strong influence on other indices around the world meaning when they struggle, others are bound to struggle as well which calls into question the benefits of international diversification. Second, the results that they have </w:t>
      </w:r>
      <w:r>
        <w:rPr>
          <w:rFonts w:ascii="Times New Roman" w:eastAsia="Times New Roman" w:hAnsi="Times New Roman" w:cs="Times New Roman"/>
          <w:sz w:val="24"/>
          <w:szCs w:val="24"/>
        </w:rPr>
        <w:t>found will be able to aid investors and policy makers related to portfolio rebalancing and the construction of optimal portfolio diversification at the country level. These first two articles we seem to have put a more negative connotation towards portfoli</w:t>
      </w:r>
      <w:r>
        <w:rPr>
          <w:rFonts w:ascii="Times New Roman" w:eastAsia="Times New Roman" w:hAnsi="Times New Roman" w:cs="Times New Roman"/>
          <w:sz w:val="24"/>
          <w:szCs w:val="24"/>
        </w:rPr>
        <w:t xml:space="preserve">o diversification which is something that not many papers on the subject seem to do.  The next study we looked at was a 2011 paper written by Khurshid </w:t>
      </w:r>
      <w:proofErr w:type="spellStart"/>
      <w:proofErr w:type="gramStart"/>
      <w:r>
        <w:rPr>
          <w:rFonts w:ascii="Times New Roman" w:eastAsia="Times New Roman" w:hAnsi="Times New Roman" w:cs="Times New Roman"/>
          <w:sz w:val="24"/>
          <w:szCs w:val="24"/>
        </w:rPr>
        <w:t>M.Kiani</w:t>
      </w:r>
      <w:proofErr w:type="spellEnd"/>
      <w:proofErr w:type="gramEnd"/>
      <w:r>
        <w:rPr>
          <w:rFonts w:ascii="Times New Roman" w:eastAsia="Times New Roman" w:hAnsi="Times New Roman" w:cs="Times New Roman"/>
          <w:sz w:val="24"/>
          <w:szCs w:val="24"/>
        </w:rPr>
        <w:t xml:space="preserve"> who looked to explore the effects of both local and international portfolio diversification and h</w:t>
      </w:r>
      <w:r>
        <w:rPr>
          <w:rFonts w:ascii="Times New Roman" w:eastAsia="Times New Roman" w:hAnsi="Times New Roman" w:cs="Times New Roman"/>
          <w:sz w:val="24"/>
          <w:szCs w:val="24"/>
        </w:rPr>
        <w:t xml:space="preserve">ow it affected the investors value at risk. The risk on an investment is that the outcome is different than one was expecting shown by Grundy and </w:t>
      </w:r>
      <w:proofErr w:type="spellStart"/>
      <w:r>
        <w:rPr>
          <w:rFonts w:ascii="Times New Roman" w:eastAsia="Times New Roman" w:hAnsi="Times New Roman" w:cs="Times New Roman"/>
          <w:sz w:val="24"/>
          <w:szCs w:val="24"/>
        </w:rPr>
        <w:t>Malkiel</w:t>
      </w:r>
      <w:proofErr w:type="spellEnd"/>
      <w:r>
        <w:rPr>
          <w:rFonts w:ascii="Times New Roman" w:eastAsia="Times New Roman" w:hAnsi="Times New Roman" w:cs="Times New Roman"/>
          <w:sz w:val="24"/>
          <w:szCs w:val="24"/>
        </w:rPr>
        <w:t xml:space="preserve"> (1996) and one of the best ways to mitigate these risks is to diversify your portfolio suggested by </w:t>
      </w:r>
      <w:proofErr w:type="spellStart"/>
      <w:r>
        <w:rPr>
          <w:rFonts w:ascii="Times New Roman" w:eastAsia="Times New Roman" w:hAnsi="Times New Roman" w:cs="Times New Roman"/>
          <w:sz w:val="24"/>
          <w:szCs w:val="24"/>
        </w:rPr>
        <w:t>Jo</w:t>
      </w:r>
      <w:r>
        <w:rPr>
          <w:rFonts w:ascii="Times New Roman" w:eastAsia="Times New Roman" w:hAnsi="Times New Roman" w:cs="Times New Roman"/>
          <w:sz w:val="24"/>
          <w:szCs w:val="24"/>
        </w:rPr>
        <w:t>rion</w:t>
      </w:r>
      <w:proofErr w:type="spellEnd"/>
      <w:r>
        <w:rPr>
          <w:rFonts w:ascii="Times New Roman" w:eastAsia="Times New Roman" w:hAnsi="Times New Roman" w:cs="Times New Roman"/>
          <w:sz w:val="24"/>
          <w:szCs w:val="24"/>
        </w:rPr>
        <w:t xml:space="preserve"> (1985)</w:t>
      </w:r>
      <w:r>
        <w:rPr>
          <w:rFonts w:ascii="Times New Roman" w:eastAsia="Times New Roman" w:hAnsi="Times New Roman" w:cs="Times New Roman"/>
          <w:color w:val="505050"/>
          <w:sz w:val="24"/>
          <w:szCs w:val="24"/>
        </w:rPr>
        <w:t xml:space="preserve"> </w:t>
      </w:r>
      <w:r>
        <w:rPr>
          <w:rFonts w:ascii="Times New Roman" w:eastAsia="Times New Roman" w:hAnsi="Times New Roman" w:cs="Times New Roman"/>
          <w:sz w:val="24"/>
          <w:szCs w:val="24"/>
        </w:rPr>
        <w:t>and thereafter by Xu (2003). This paper sets out to discover the true effects of diversification by using correlation analysis employing Pearson R statistic. The overall results of this paper are able to show that portfolio diversification acro</w:t>
      </w:r>
      <w:r>
        <w:rPr>
          <w:rFonts w:ascii="Times New Roman" w:eastAsia="Times New Roman" w:hAnsi="Times New Roman" w:cs="Times New Roman"/>
          <w:sz w:val="24"/>
          <w:szCs w:val="24"/>
        </w:rPr>
        <w:t>ss markets, industry and country reduces an investors exposure to risk</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They then proceed to discuss how additional measures need to be taken in times of financial crisis after the repeated episodes of global financial turmoil. The main measure to be und</w:t>
      </w:r>
      <w:r>
        <w:rPr>
          <w:rFonts w:ascii="Times New Roman" w:eastAsia="Times New Roman" w:hAnsi="Times New Roman" w:cs="Times New Roman"/>
          <w:sz w:val="24"/>
          <w:szCs w:val="24"/>
        </w:rPr>
        <w:t xml:space="preserve">ertaken in financial crisis is to reap the benefits of diversification in emerging markets which is backed by the research done by Saleem and </w:t>
      </w:r>
      <w:proofErr w:type="spellStart"/>
      <w:r>
        <w:rPr>
          <w:rFonts w:ascii="Times New Roman" w:eastAsia="Times New Roman" w:hAnsi="Times New Roman" w:cs="Times New Roman"/>
          <w:sz w:val="24"/>
          <w:szCs w:val="24"/>
        </w:rPr>
        <w:t>Vaihekoski</w:t>
      </w:r>
      <w:proofErr w:type="spellEnd"/>
      <w:r>
        <w:rPr>
          <w:rFonts w:ascii="Times New Roman" w:eastAsia="Times New Roman" w:hAnsi="Times New Roman" w:cs="Times New Roman"/>
          <w:sz w:val="24"/>
          <w:szCs w:val="24"/>
        </w:rPr>
        <w:t xml:space="preserve"> (2008). Following this study, we looked at a 2010 paper titled “International Portfolio Diversification</w:t>
      </w:r>
      <w:r>
        <w:rPr>
          <w:rFonts w:ascii="Times New Roman" w:eastAsia="Times New Roman" w:hAnsi="Times New Roman" w:cs="Times New Roman"/>
          <w:sz w:val="24"/>
          <w:szCs w:val="24"/>
        </w:rPr>
        <w:t xml:space="preserve"> is Better Than You Think” written by Nicolas </w:t>
      </w:r>
      <w:proofErr w:type="spellStart"/>
      <w:r>
        <w:rPr>
          <w:rFonts w:ascii="Times New Roman" w:eastAsia="Times New Roman" w:hAnsi="Times New Roman" w:cs="Times New Roman"/>
          <w:sz w:val="24"/>
          <w:szCs w:val="24"/>
        </w:rPr>
        <w:t>Coeurdacier</w:t>
      </w:r>
      <w:proofErr w:type="spellEnd"/>
      <w:r>
        <w:rPr>
          <w:rFonts w:ascii="Times New Roman" w:eastAsia="Times New Roman" w:hAnsi="Times New Roman" w:cs="Times New Roman"/>
          <w:sz w:val="24"/>
          <w:szCs w:val="24"/>
        </w:rPr>
        <w:t xml:space="preserve"> and Stephane </w:t>
      </w:r>
      <w:proofErr w:type="spellStart"/>
      <w:r>
        <w:rPr>
          <w:rFonts w:ascii="Times New Roman" w:eastAsia="Times New Roman" w:hAnsi="Times New Roman" w:cs="Times New Roman"/>
          <w:sz w:val="24"/>
          <w:szCs w:val="24"/>
        </w:rPr>
        <w:t>Guibaud</w:t>
      </w:r>
      <w:proofErr w:type="spellEnd"/>
      <w:r>
        <w:rPr>
          <w:rFonts w:ascii="Times New Roman" w:eastAsia="Times New Roman" w:hAnsi="Times New Roman" w:cs="Times New Roman"/>
          <w:sz w:val="24"/>
          <w:szCs w:val="24"/>
        </w:rPr>
        <w:t xml:space="preserve">. The authors utilize aggregate data on bilateral cross-border equity holdings in order to investigate whether investors correctly hedge their over-exposure to domestic risk. It </w:t>
      </w:r>
      <w:r>
        <w:rPr>
          <w:rFonts w:ascii="Times New Roman" w:eastAsia="Times New Roman" w:hAnsi="Times New Roman" w:cs="Times New Roman"/>
          <w:sz w:val="24"/>
          <w:szCs w:val="24"/>
        </w:rPr>
        <w:t xml:space="preserve">has been shown by </w:t>
      </w:r>
      <w:proofErr w:type="spellStart"/>
      <w:r>
        <w:rPr>
          <w:rFonts w:ascii="Times New Roman" w:eastAsia="Times New Roman" w:hAnsi="Times New Roman" w:cs="Times New Roman"/>
          <w:sz w:val="24"/>
          <w:szCs w:val="24"/>
        </w:rPr>
        <w:t>Solnik</w:t>
      </w:r>
      <w:proofErr w:type="spellEnd"/>
      <w:r>
        <w:rPr>
          <w:rFonts w:ascii="Times New Roman" w:eastAsia="Times New Roman" w:hAnsi="Times New Roman" w:cs="Times New Roman"/>
          <w:sz w:val="24"/>
          <w:szCs w:val="24"/>
        </w:rPr>
        <w:t xml:space="preserve"> (1974) that foreign securities provide great </w:t>
      </w:r>
      <w:r>
        <w:rPr>
          <w:rFonts w:ascii="Times New Roman" w:eastAsia="Times New Roman" w:hAnsi="Times New Roman" w:cs="Times New Roman"/>
          <w:sz w:val="24"/>
          <w:szCs w:val="24"/>
        </w:rPr>
        <w:lastRenderedPageBreak/>
        <w:t xml:space="preserve">diversification opportunities but despite this fact investors still tend to keep a disproportionate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domestic securities in their portfolios. Their study revolves around the rat</w:t>
      </w:r>
      <w:r>
        <w:rPr>
          <w:rFonts w:ascii="Times New Roman" w:eastAsia="Times New Roman" w:hAnsi="Times New Roman" w:cs="Times New Roman"/>
          <w:sz w:val="24"/>
          <w:szCs w:val="24"/>
        </w:rPr>
        <w:t xml:space="preserve">ional portfolio theory to describe investors asset allocation decisions. Studies done by Huberman (2001) and </w:t>
      </w:r>
      <w:proofErr w:type="spellStart"/>
      <w:r>
        <w:rPr>
          <w:rFonts w:ascii="Times New Roman" w:eastAsia="Times New Roman" w:hAnsi="Times New Roman" w:cs="Times New Roman"/>
          <w:sz w:val="24"/>
          <w:szCs w:val="24"/>
        </w:rPr>
        <w:t>Keloharju</w:t>
      </w:r>
      <w:proofErr w:type="spellEnd"/>
      <w:r>
        <w:rPr>
          <w:rFonts w:ascii="Times New Roman" w:eastAsia="Times New Roman" w:hAnsi="Times New Roman" w:cs="Times New Roman"/>
          <w:sz w:val="24"/>
          <w:szCs w:val="24"/>
        </w:rPr>
        <w:t xml:space="preserve"> (2001) both suggest that familiarity with the market is the most important determinant when selecting a portfolio. Both those studies rep</w:t>
      </w:r>
      <w:r>
        <w:rPr>
          <w:rFonts w:ascii="Times New Roman" w:eastAsia="Times New Roman" w:hAnsi="Times New Roman" w:cs="Times New Roman"/>
          <w:sz w:val="24"/>
          <w:szCs w:val="24"/>
        </w:rPr>
        <w:t xml:space="preserve">ort that in their findings, familiarity is in fact that crucial factor when investors select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portfolio and those that are willing to diversify internationally, do so properly and are able to see the benefits. Finally, we looked at a 2017 paper that look</w:t>
      </w:r>
      <w:r>
        <w:rPr>
          <w:rFonts w:ascii="Times New Roman" w:eastAsia="Times New Roman" w:hAnsi="Times New Roman" w:cs="Times New Roman"/>
          <w:sz w:val="24"/>
          <w:szCs w:val="24"/>
        </w:rPr>
        <w:t xml:space="preserve">ed to examine the </w:t>
      </w:r>
      <w:proofErr w:type="gramStart"/>
      <w:r>
        <w:rPr>
          <w:rFonts w:ascii="Times New Roman" w:eastAsia="Times New Roman" w:hAnsi="Times New Roman" w:cs="Times New Roman"/>
          <w:sz w:val="24"/>
          <w:szCs w:val="24"/>
        </w:rPr>
        <w:t>Multi-dimensional</w:t>
      </w:r>
      <w:proofErr w:type="gramEnd"/>
      <w:r>
        <w:rPr>
          <w:rFonts w:ascii="Times New Roman" w:eastAsia="Times New Roman" w:hAnsi="Times New Roman" w:cs="Times New Roman"/>
          <w:sz w:val="24"/>
          <w:szCs w:val="24"/>
        </w:rPr>
        <w:t xml:space="preserve"> portfolio risk and its diversification. They propose that the risk in a portfolio is made from three components; variance, skewness and kurtosis which leads into a fundamental concept in finance theory dating back to Mar</w:t>
      </w:r>
      <w:r>
        <w:rPr>
          <w:rFonts w:ascii="Times New Roman" w:eastAsia="Times New Roman" w:hAnsi="Times New Roman" w:cs="Times New Roman"/>
          <w:sz w:val="24"/>
          <w:szCs w:val="24"/>
        </w:rPr>
        <w:t>kowitz’s (1952) who was the first to talk about the tradeoff between reward and risk. What they are able to find when taking into account the three main components of risk is that when a portfolio is skewed and flat tailed then not only its variance but al</w:t>
      </w:r>
      <w:r>
        <w:rPr>
          <w:rFonts w:ascii="Times New Roman" w:eastAsia="Times New Roman" w:hAnsi="Times New Roman" w:cs="Times New Roman"/>
          <w:sz w:val="24"/>
          <w:szCs w:val="24"/>
        </w:rPr>
        <w:t xml:space="preserve">so its skewness kurtosis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simultaneously reduced as the number of risky assets are increased.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they are able to show that diversification is able to reduces risk but only when a portfolio is well-diversified which means that only investors th</w:t>
      </w:r>
      <w:r>
        <w:rPr>
          <w:rFonts w:ascii="Times New Roman" w:eastAsia="Times New Roman" w:hAnsi="Times New Roman" w:cs="Times New Roman"/>
          <w:sz w:val="24"/>
          <w:szCs w:val="24"/>
        </w:rPr>
        <w:t xml:space="preserve">at are well educated in the field are able to successfully obtain the benefits from diversification.  </w:t>
      </w:r>
    </w:p>
    <w:p w14:paraId="307AEC2C" w14:textId="77777777" w:rsidR="00837DCA" w:rsidRDefault="002F5B25">
      <w:pPr>
        <w:pStyle w:val="Subtitle"/>
        <w:spacing w:line="240" w:lineRule="auto"/>
        <w:rPr>
          <w:rFonts w:ascii="Times New Roman" w:eastAsia="Times New Roman" w:hAnsi="Times New Roman" w:cs="Times New Roman"/>
          <w:b/>
          <w:sz w:val="24"/>
          <w:szCs w:val="24"/>
        </w:rPr>
      </w:pPr>
      <w:bookmarkStart w:id="5" w:name="_2on4gec230s5" w:colFirst="0" w:colLast="0"/>
      <w:bookmarkEnd w:id="5"/>
      <w:r>
        <w:t>III. Macro Analysis</w:t>
      </w:r>
    </w:p>
    <w:p w14:paraId="76C3226E" w14:textId="77777777" w:rsidR="00837DCA" w:rsidRDefault="002F5B2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Market </w:t>
      </w:r>
      <w:r>
        <w:rPr>
          <w:rFonts w:ascii="Times New Roman" w:eastAsia="Times New Roman" w:hAnsi="Times New Roman" w:cs="Times New Roman"/>
          <w:b/>
          <w:sz w:val="24"/>
          <w:szCs w:val="24"/>
        </w:rPr>
        <w:t>Interdependence</w:t>
      </w:r>
      <w:r>
        <w:rPr>
          <w:rFonts w:ascii="Times New Roman" w:eastAsia="Times New Roman" w:hAnsi="Times New Roman" w:cs="Times New Roman"/>
          <w:b/>
          <w:color w:val="000000"/>
          <w:sz w:val="24"/>
          <w:szCs w:val="24"/>
        </w:rPr>
        <w:t xml:space="preserve"> </w:t>
      </w:r>
    </w:p>
    <w:p w14:paraId="370CDCFC"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Since the rise of technology, </w:t>
      </w:r>
      <w:proofErr w:type="spellStart"/>
      <w:r>
        <w:rPr>
          <w:rFonts w:ascii="Times New Roman" w:eastAsia="Times New Roman" w:hAnsi="Times New Roman" w:cs="Times New Roman"/>
          <w:color w:val="000000"/>
          <w:sz w:val="24"/>
          <w:szCs w:val="24"/>
        </w:rPr>
        <w:t>labour</w:t>
      </w:r>
      <w:proofErr w:type="spellEnd"/>
      <w:r>
        <w:rPr>
          <w:rFonts w:ascii="Times New Roman" w:eastAsia="Times New Roman" w:hAnsi="Times New Roman" w:cs="Times New Roman"/>
          <w:color w:val="000000"/>
          <w:sz w:val="24"/>
          <w:szCs w:val="24"/>
        </w:rPr>
        <w:t xml:space="preserve"> specialization has become one of the most discussed topics in internatio</w:t>
      </w:r>
      <w:r>
        <w:rPr>
          <w:rFonts w:ascii="Times New Roman" w:eastAsia="Times New Roman" w:hAnsi="Times New Roman" w:cs="Times New Roman"/>
          <w:color w:val="000000"/>
          <w:sz w:val="24"/>
          <w:szCs w:val="24"/>
        </w:rPr>
        <w:t xml:space="preserve">nal business.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ountries </w:t>
      </w:r>
      <w:r>
        <w:rPr>
          <w:rFonts w:ascii="Times New Roman" w:eastAsia="Times New Roman" w:hAnsi="Times New Roman" w:cs="Times New Roman"/>
          <w:sz w:val="24"/>
          <w:szCs w:val="24"/>
        </w:rPr>
        <w:t>are able to gain 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competitive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advantage</w:t>
      </w:r>
      <w:r>
        <w:rPr>
          <w:rFonts w:ascii="Times New Roman" w:eastAsia="Times New Roman" w:hAnsi="Times New Roman" w:cs="Times New Roman"/>
          <w:color w:val="000000"/>
          <w:sz w:val="24"/>
          <w:szCs w:val="24"/>
        </w:rPr>
        <w:t xml:space="preserve"> in certain sectors </w:t>
      </w:r>
      <w:r>
        <w:rPr>
          <w:rFonts w:ascii="Times New Roman" w:eastAsia="Times New Roman" w:hAnsi="Times New Roman" w:cs="Times New Roman"/>
          <w:sz w:val="24"/>
          <w:szCs w:val="24"/>
        </w:rPr>
        <w:t xml:space="preserve">which forces other </w:t>
      </w:r>
      <w:r>
        <w:rPr>
          <w:rFonts w:ascii="Times New Roman" w:eastAsia="Times New Roman" w:hAnsi="Times New Roman" w:cs="Times New Roman"/>
          <w:color w:val="000000"/>
          <w:sz w:val="24"/>
          <w:szCs w:val="24"/>
        </w:rPr>
        <w:t xml:space="preserve">countries around the world to depend on the resources produced by this nation. Simultaneously, the same nation is dependent on </w:t>
      </w:r>
      <w:r>
        <w:rPr>
          <w:rFonts w:ascii="Times New Roman" w:eastAsia="Times New Roman" w:hAnsi="Times New Roman" w:cs="Times New Roman"/>
          <w:sz w:val="24"/>
          <w:szCs w:val="24"/>
        </w:rPr>
        <w:t>these</w:t>
      </w:r>
      <w:r>
        <w:rPr>
          <w:rFonts w:ascii="Times New Roman" w:eastAsia="Times New Roman" w:hAnsi="Times New Roman" w:cs="Times New Roman"/>
          <w:color w:val="000000"/>
          <w:sz w:val="24"/>
          <w:szCs w:val="24"/>
        </w:rPr>
        <w:t xml:space="preserve"> customers</w:t>
      </w:r>
      <w:r>
        <w:rPr>
          <w:rFonts w:ascii="Times New Roman" w:eastAsia="Times New Roman" w:hAnsi="Times New Roman" w:cs="Times New Roman"/>
          <w:sz w:val="24"/>
          <w:szCs w:val="24"/>
        </w:rPr>
        <w:t>, t</w:t>
      </w:r>
      <w:r>
        <w:rPr>
          <w:rFonts w:ascii="Times New Roman" w:eastAsia="Times New Roman" w:hAnsi="Times New Roman" w:cs="Times New Roman"/>
          <w:color w:val="000000"/>
          <w:sz w:val="24"/>
          <w:szCs w:val="24"/>
        </w:rPr>
        <w:t xml:space="preserve">his notion creates the basic ideology behind market interdependency.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 xml:space="preserve">hen a country reaches a developed state, </w:t>
      </w:r>
      <w:r>
        <w:rPr>
          <w:rFonts w:ascii="Times New Roman" w:eastAsia="Times New Roman" w:hAnsi="Times New Roman" w:cs="Times New Roman"/>
          <w:color w:val="000000"/>
          <w:sz w:val="24"/>
          <w:szCs w:val="24"/>
        </w:rPr>
        <w:t xml:space="preserve">its </w:t>
      </w:r>
      <w:r>
        <w:rPr>
          <w:rFonts w:ascii="Times New Roman" w:eastAsia="Times New Roman" w:hAnsi="Times New Roman" w:cs="Times New Roman"/>
          <w:color w:val="000000"/>
          <w:sz w:val="24"/>
          <w:szCs w:val="24"/>
        </w:rPr>
        <w:lastRenderedPageBreak/>
        <w:t xml:space="preserve">interdependency raises to meet the local demand for goods and services. Therefore, globalization is strongly present in developed nations. </w:t>
      </w:r>
      <w:proofErr w:type="gramStart"/>
      <w:r>
        <w:rPr>
          <w:rFonts w:ascii="Times New Roman" w:eastAsia="Times New Roman" w:hAnsi="Times New Roman" w:cs="Times New Roman"/>
          <w:color w:val="000000"/>
          <w:sz w:val="24"/>
          <w:szCs w:val="24"/>
        </w:rPr>
        <w:t>This phenomena</w:t>
      </w:r>
      <w:proofErr w:type="gramEnd"/>
      <w:r>
        <w:rPr>
          <w:rFonts w:ascii="Times New Roman" w:eastAsia="Times New Roman" w:hAnsi="Times New Roman" w:cs="Times New Roman"/>
          <w:color w:val="000000"/>
          <w:sz w:val="24"/>
          <w:szCs w:val="24"/>
        </w:rPr>
        <w:t xml:space="preserve"> allows emerging and developing economies to grow along with their developed counterparts.</w:t>
      </w:r>
    </w:p>
    <w:p w14:paraId="03866F51" w14:textId="41AF6990" w:rsidR="00837DCA" w:rsidRDefault="002F5B25">
      <w:pPr>
        <w:spacing w:line="48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One of t</w:t>
      </w:r>
      <w:r>
        <w:rPr>
          <w:rFonts w:ascii="Times New Roman" w:eastAsia="Times New Roman" w:hAnsi="Times New Roman" w:cs="Times New Roman"/>
          <w:color w:val="000000"/>
          <w:sz w:val="24"/>
          <w:szCs w:val="24"/>
        </w:rPr>
        <w:t xml:space="preserve">he major impacts is a higher growth rate for the Gross </w:t>
      </w:r>
      <w:r>
        <w:rPr>
          <w:rFonts w:ascii="Times New Roman" w:eastAsia="Times New Roman" w:hAnsi="Times New Roman" w:cs="Times New Roman"/>
          <w:sz w:val="24"/>
          <w:szCs w:val="24"/>
        </w:rPr>
        <w:t>D</w:t>
      </w:r>
      <w:r>
        <w:rPr>
          <w:rFonts w:ascii="Times New Roman" w:eastAsia="Times New Roman" w:hAnsi="Times New Roman" w:cs="Times New Roman"/>
          <w:color w:val="000000"/>
          <w:sz w:val="24"/>
          <w:szCs w:val="24"/>
        </w:rPr>
        <w:t xml:space="preserve">omestic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roduct (GDP). Whether you subscribe to the expenditure, income, or production methodology of computing GDP; the GDP plays a significant role in assessing the current condition of the market. </w:t>
      </w:r>
      <w:r>
        <w:rPr>
          <w:rFonts w:ascii="Times New Roman" w:eastAsia="Times New Roman" w:hAnsi="Times New Roman" w:cs="Times New Roman"/>
          <w:color w:val="000000"/>
          <w:sz w:val="24"/>
          <w:szCs w:val="24"/>
        </w:rPr>
        <w:t>Furthermore, it allows countries and governmental bodies to measure the productivity of its nation. By accounting for the net exports/</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rade surplus of the countries, one of the major factors that affects the GDP is the </w:t>
      </w:r>
      <w:r>
        <w:rPr>
          <w:rFonts w:ascii="Times New Roman" w:eastAsia="Times New Roman" w:hAnsi="Times New Roman" w:cs="Times New Roman"/>
          <w:sz w:val="24"/>
          <w:szCs w:val="24"/>
        </w:rPr>
        <w:t xml:space="preserve">fluctuation </w:t>
      </w:r>
      <w:r>
        <w:rPr>
          <w:rFonts w:ascii="Times New Roman" w:eastAsia="Times New Roman" w:hAnsi="Times New Roman" w:cs="Times New Roman"/>
          <w:color w:val="000000"/>
          <w:sz w:val="24"/>
          <w:szCs w:val="24"/>
        </w:rPr>
        <w:t xml:space="preserve">of exchange rates.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s the</w:t>
      </w:r>
      <w:r>
        <w:rPr>
          <w:rFonts w:ascii="Times New Roman" w:eastAsia="Times New Roman" w:hAnsi="Times New Roman" w:cs="Times New Roman"/>
          <w:color w:val="000000"/>
          <w:sz w:val="24"/>
          <w:szCs w:val="24"/>
        </w:rPr>
        <w:t xml:space="preserve"> country's currency gets stronger, its net exports weaken and the country will prefer to utilize foreign goods and services. This effect is obvious when looking at the North American market.    </w:t>
      </w:r>
      <w:r>
        <w:rPr>
          <w:rFonts w:ascii="Times New Roman" w:eastAsia="Times New Roman" w:hAnsi="Times New Roman" w:cs="Times New Roman"/>
        </w:rPr>
        <w:t xml:space="preserve"> </w:t>
      </w:r>
    </w:p>
    <w:p w14:paraId="576919A4" w14:textId="77777777" w:rsidR="00837DCA" w:rsidRDefault="002F5B25">
      <w:pPr>
        <w:spacing w:line="480" w:lineRule="auto"/>
        <w:ind w:left="360"/>
        <w:rPr>
          <w:rFonts w:ascii="Times New Roman" w:eastAsia="Times New Roman" w:hAnsi="Times New Roman" w:cs="Times New Roman"/>
          <w:b/>
        </w:rPr>
      </w:pPr>
      <w:r>
        <w:rPr>
          <w:rFonts w:ascii="Times New Roman" w:eastAsia="Times New Roman" w:hAnsi="Times New Roman" w:cs="Times New Roman"/>
          <w:b/>
        </w:rPr>
        <w:t>Trade Blocs and Economic Unions</w:t>
      </w:r>
    </w:p>
    <w:p w14:paraId="760990A7"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rise of trade blocs</w:t>
      </w:r>
      <w:r>
        <w:rPr>
          <w:rFonts w:ascii="Times New Roman" w:eastAsia="Times New Roman" w:hAnsi="Times New Roman" w:cs="Times New Roman"/>
          <w:sz w:val="24"/>
          <w:szCs w:val="24"/>
        </w:rPr>
        <w:t xml:space="preserve"> in the early in the 1990s, many countries have seen stronger economic growth, more importantly, the capital market was the biggest winner from this change. Along with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improvements and the movement of goods and services, companies for the first time</w:t>
      </w:r>
      <w:r>
        <w:rPr>
          <w:rFonts w:ascii="Times New Roman" w:eastAsia="Times New Roman" w:hAnsi="Times New Roman" w:cs="Times New Roman"/>
          <w:sz w:val="24"/>
          <w:szCs w:val="24"/>
        </w:rPr>
        <w:t xml:space="preserve"> were not limited to certain geographical market. They now had the opportunity to expand further with cheaper access to resources. The creation of jobs and the access to new customers, as well as cheaper resources are the primary factors as to why countrie</w:t>
      </w:r>
      <w:r>
        <w:rPr>
          <w:rFonts w:ascii="Times New Roman" w:eastAsia="Times New Roman" w:hAnsi="Times New Roman" w:cs="Times New Roman"/>
          <w:sz w:val="24"/>
          <w:szCs w:val="24"/>
        </w:rPr>
        <w:t>s are interdependent. Looking at the equity market, according to Bekaert, Harvey, Lundblad &amp; Siegel (2013) after measuring the EU’s effect on the capital market integration, the computed earning yields differ between 60 and 330 basis points lower if both p</w:t>
      </w:r>
      <w:r>
        <w:rPr>
          <w:rFonts w:ascii="Times New Roman" w:eastAsia="Times New Roman" w:hAnsi="Times New Roman" w:cs="Times New Roman"/>
          <w:sz w:val="24"/>
          <w:szCs w:val="24"/>
        </w:rPr>
        <w:t>arties are EU members. While this finding is harnessing the positive impact of economic unions, the creation of competition and small businesses are one of the most crucial factors for capitalism to survive. In addition, the adaptation of the Euro has no s</w:t>
      </w:r>
      <w:r>
        <w:rPr>
          <w:rFonts w:ascii="Times New Roman" w:eastAsia="Times New Roman" w:hAnsi="Times New Roman" w:cs="Times New Roman"/>
          <w:sz w:val="24"/>
          <w:szCs w:val="24"/>
        </w:rPr>
        <w:t xml:space="preserve">ignificant impact according to Bekaert, et al (2013). Therefore, </w:t>
      </w:r>
      <w:r>
        <w:rPr>
          <w:rFonts w:ascii="Times New Roman" w:eastAsia="Times New Roman" w:hAnsi="Times New Roman" w:cs="Times New Roman"/>
          <w:sz w:val="24"/>
          <w:szCs w:val="24"/>
        </w:rPr>
        <w:lastRenderedPageBreak/>
        <w:t>ruling out the impact of the Euro on the European Union is clear indication of how trade blocs are a powerful source of economic growth.</w:t>
      </w:r>
    </w:p>
    <w:p w14:paraId="67FF3BF8" w14:textId="77777777" w:rsidR="00837DCA" w:rsidRDefault="002F5B25">
      <w:pPr>
        <w:spacing w:line="480" w:lineRule="auto"/>
        <w:ind w:left="360"/>
        <w:rPr>
          <w:rFonts w:ascii="Times New Roman" w:eastAsia="Times New Roman" w:hAnsi="Times New Roman" w:cs="Times New Roman"/>
          <w:b/>
        </w:rPr>
      </w:pPr>
      <w:r>
        <w:rPr>
          <w:rFonts w:ascii="Times New Roman" w:eastAsia="Times New Roman" w:hAnsi="Times New Roman" w:cs="Times New Roman"/>
          <w:b/>
        </w:rPr>
        <w:t>Internet</w:t>
      </w:r>
    </w:p>
    <w:p w14:paraId="45AC891D"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rise of the Internet and the integration </w:t>
      </w:r>
      <w:r>
        <w:rPr>
          <w:rFonts w:ascii="Times New Roman" w:eastAsia="Times New Roman" w:hAnsi="Times New Roman" w:cs="Times New Roman"/>
          <w:sz w:val="24"/>
          <w:szCs w:val="24"/>
        </w:rPr>
        <w:t>of this technology in every market allows markets and consumers around the world to have access to goods and services that previously would have been out of reach. Today, with the IT sector dominating all markets, the consumption rate of each nation has in</w:t>
      </w:r>
      <w:r>
        <w:rPr>
          <w:rFonts w:ascii="Times New Roman" w:eastAsia="Times New Roman" w:hAnsi="Times New Roman" w:cs="Times New Roman"/>
          <w:sz w:val="24"/>
          <w:szCs w:val="24"/>
        </w:rPr>
        <w:t xml:space="preserve">creased exponentially. According to Joseph </w:t>
      </w:r>
      <w:proofErr w:type="spellStart"/>
      <w:r>
        <w:rPr>
          <w:rFonts w:ascii="Times New Roman" w:eastAsia="Times New Roman" w:hAnsi="Times New Roman" w:cs="Times New Roman"/>
          <w:sz w:val="24"/>
          <w:szCs w:val="24"/>
        </w:rPr>
        <w:t>Romm</w:t>
      </w:r>
      <w:proofErr w:type="spellEnd"/>
      <w:r>
        <w:rPr>
          <w:rFonts w:ascii="Times New Roman" w:eastAsia="Times New Roman" w:hAnsi="Times New Roman" w:cs="Times New Roman"/>
          <w:sz w:val="24"/>
          <w:szCs w:val="24"/>
        </w:rPr>
        <w:t xml:space="preserve"> (2002), the Internet is a new source of energy that countries did not have before. More importantly, the reduction of energy intensity is caused by the rise of the information technology (IT) sector. Where th</w:t>
      </w:r>
      <w:r>
        <w:rPr>
          <w:rFonts w:ascii="Times New Roman" w:eastAsia="Times New Roman" w:hAnsi="Times New Roman" w:cs="Times New Roman"/>
          <w:sz w:val="24"/>
          <w:szCs w:val="24"/>
        </w:rPr>
        <w:t>is sector is less intensive than traditional manufacturing plants and the efficiency impact of the Internet on all sectors is a powerful tool has replaced traditional methods. The efficiency is coming from the reduction of overhead and inventory costs, whe</w:t>
      </w:r>
      <w:r>
        <w:rPr>
          <w:rFonts w:ascii="Times New Roman" w:eastAsia="Times New Roman" w:hAnsi="Times New Roman" w:cs="Times New Roman"/>
          <w:sz w:val="24"/>
          <w:szCs w:val="24"/>
        </w:rPr>
        <w:t>re the Department of Commerce reported a drop of 16.3% in inventory ratio caused by the rise of the Internet in 1998</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This impact is valued at 115 billion USD, it is a significant amount is allocated to the GDP. Therefore, if this notion continued, curre</w:t>
      </w:r>
      <w:r>
        <w:rPr>
          <w:rFonts w:ascii="Times New Roman" w:eastAsia="Times New Roman" w:hAnsi="Times New Roman" w:cs="Times New Roman"/>
          <w:sz w:val="24"/>
          <w:szCs w:val="24"/>
        </w:rPr>
        <w:t xml:space="preserve">nt GDP growth is expected to double because the inventory savings has doubled simultaneously according to EY estimates. </w:t>
      </w:r>
    </w:p>
    <w:p w14:paraId="0714E638" w14:textId="77777777" w:rsidR="00837DCA" w:rsidRDefault="002F5B25">
      <w:pPr>
        <w:pStyle w:val="Subtitle"/>
        <w:spacing w:line="480" w:lineRule="auto"/>
      </w:pPr>
      <w:bookmarkStart w:id="6" w:name="_3twtf3tdzoyh" w:colFirst="0" w:colLast="0"/>
      <w:bookmarkEnd w:id="6"/>
      <w:r>
        <w:t>IV. Hypothesis</w:t>
      </w:r>
    </w:p>
    <w:p w14:paraId="47D0AD2A"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historical articles surrounding the topic of international diversification are fairly unanimous when talking about </w:t>
      </w:r>
      <w:r>
        <w:rPr>
          <w:rFonts w:ascii="Times New Roman" w:eastAsia="Times New Roman" w:hAnsi="Times New Roman" w:cs="Times New Roman"/>
          <w:sz w:val="24"/>
          <w:szCs w:val="24"/>
        </w:rPr>
        <w:t xml:space="preserve">the benefits that can be acquired through international diversification. Our group then stumbled upon the work done by </w:t>
      </w:r>
      <w:proofErr w:type="spellStart"/>
      <w:r>
        <w:rPr>
          <w:rFonts w:ascii="Times New Roman" w:eastAsia="Times New Roman" w:hAnsi="Times New Roman" w:cs="Times New Roman"/>
          <w:sz w:val="24"/>
          <w:szCs w:val="24"/>
        </w:rPr>
        <w:t>Dua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Tuteja</w:t>
      </w:r>
      <w:proofErr w:type="spellEnd"/>
      <w:r>
        <w:rPr>
          <w:rFonts w:ascii="Times New Roman" w:eastAsia="Times New Roman" w:hAnsi="Times New Roman" w:cs="Times New Roman"/>
          <w:sz w:val="24"/>
          <w:szCs w:val="24"/>
        </w:rPr>
        <w:t xml:space="preserve"> (2016) which talks about the downfalls of diversification through financial crises. We then also read the work of Zhang, </w:t>
      </w:r>
      <w:r>
        <w:rPr>
          <w:rFonts w:ascii="Times New Roman" w:eastAsia="Times New Roman" w:hAnsi="Times New Roman" w:cs="Times New Roman"/>
          <w:sz w:val="24"/>
          <w:szCs w:val="24"/>
        </w:rPr>
        <w:lastRenderedPageBreak/>
        <w:t>Z</w:t>
      </w:r>
      <w:r>
        <w:rPr>
          <w:rFonts w:ascii="Times New Roman" w:eastAsia="Times New Roman" w:hAnsi="Times New Roman" w:cs="Times New Roman"/>
          <w:sz w:val="24"/>
          <w:szCs w:val="24"/>
        </w:rPr>
        <w:t>heng and Zeng (2016) who again discussed how financial turbulence in one market often affects other markets. We then began to think, with the rise of international and global organization, which increases the interconnectivity of the world market, is inter</w:t>
      </w:r>
      <w:r>
        <w:rPr>
          <w:rFonts w:ascii="Times New Roman" w:eastAsia="Times New Roman" w:hAnsi="Times New Roman" w:cs="Times New Roman"/>
          <w:sz w:val="24"/>
          <w:szCs w:val="24"/>
        </w:rPr>
        <w:t>national equity diversification affected? With that being said, we believe that international equity diversification has become less significant due to the rise of market connectivity and the increase of dual-listing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 such our hypothesis is:</w:t>
      </w:r>
    </w:p>
    <w:p w14:paraId="2B8FEE4A" w14:textId="77777777" w:rsidR="00837DCA" w:rsidRDefault="002F5B2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The ben</w:t>
      </w:r>
      <w:r>
        <w:rPr>
          <w:rFonts w:ascii="Times New Roman" w:eastAsia="Times New Roman" w:hAnsi="Times New Roman" w:cs="Times New Roman"/>
          <w:sz w:val="24"/>
          <w:szCs w:val="24"/>
        </w:rPr>
        <w:t>efits of international diversification will be significantly less than previously reported.</w:t>
      </w:r>
    </w:p>
    <w:p w14:paraId="4BB5520B" w14:textId="77777777" w:rsidR="00837DCA" w:rsidRDefault="002F5B2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 International diversification serves its goals as optimizing the portfolio. </w:t>
      </w:r>
    </w:p>
    <w:p w14:paraId="06193C94" w14:textId="77777777" w:rsidR="00837DCA" w:rsidRDefault="00837DCA">
      <w:pPr>
        <w:rPr>
          <w:rFonts w:ascii="Times New Roman" w:eastAsia="Times New Roman" w:hAnsi="Times New Roman" w:cs="Times New Roman"/>
        </w:rPr>
      </w:pPr>
    </w:p>
    <w:p w14:paraId="11359F4F" w14:textId="77777777" w:rsidR="00837DCA" w:rsidRDefault="002F5B25">
      <w:pPr>
        <w:pStyle w:val="Subtitle"/>
        <w:spacing w:line="360" w:lineRule="auto"/>
        <w:rPr>
          <w:rFonts w:ascii="Times New Roman" w:eastAsia="Times New Roman" w:hAnsi="Times New Roman" w:cs="Times New Roman"/>
        </w:rPr>
      </w:pPr>
      <w:bookmarkStart w:id="7" w:name="_18ihj0kkbus8" w:colFirst="0" w:colLast="0"/>
      <w:bookmarkEnd w:id="7"/>
      <w:r>
        <w:rPr>
          <w:rFonts w:ascii="Times New Roman" w:eastAsia="Times New Roman" w:hAnsi="Times New Roman" w:cs="Times New Roman"/>
        </w:rPr>
        <w:t>V. Data &amp; Methodology</w:t>
      </w:r>
    </w:p>
    <w:p w14:paraId="512D4D40" w14:textId="77777777" w:rsidR="00837DCA" w:rsidRDefault="002F5B25">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w:t>
      </w:r>
    </w:p>
    <w:p w14:paraId="51F968E4"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investigate the impact of world interconnectivity on the equity market, it is crucial to measure the risk and return of capital securities across both regions and countries to assess the correlation and behavioral dependency among these securit</w:t>
      </w:r>
      <w:r>
        <w:rPr>
          <w:rFonts w:ascii="Times New Roman" w:eastAsia="Times New Roman" w:hAnsi="Times New Roman" w:cs="Times New Roman"/>
          <w:sz w:val="24"/>
          <w:szCs w:val="24"/>
        </w:rPr>
        <w:t xml:space="preserve">ies. Therefore, we will be measuring the yearly risk and return factor between January of 1980 to December 2017. Our data was gathered from reliable sources, Yahoo! Finance, CRSP database, and </w:t>
      </w:r>
      <w:proofErr w:type="spellStart"/>
      <w:r>
        <w:rPr>
          <w:rFonts w:ascii="Times New Roman" w:eastAsia="Times New Roman" w:hAnsi="Times New Roman" w:cs="Times New Roman"/>
          <w:sz w:val="24"/>
          <w:szCs w:val="24"/>
        </w:rPr>
        <w:t>Mergent</w:t>
      </w:r>
      <w:proofErr w:type="spellEnd"/>
      <w:r>
        <w:rPr>
          <w:rFonts w:ascii="Times New Roman" w:eastAsia="Times New Roman" w:hAnsi="Times New Roman" w:cs="Times New Roman"/>
          <w:sz w:val="24"/>
          <w:szCs w:val="24"/>
        </w:rPr>
        <w:t xml:space="preserve"> Online to name a few. To avoid abnormalities, the study</w:t>
      </w:r>
      <w:r>
        <w:rPr>
          <w:rFonts w:ascii="Times New Roman" w:eastAsia="Times New Roman" w:hAnsi="Times New Roman" w:cs="Times New Roman"/>
          <w:sz w:val="24"/>
          <w:szCs w:val="24"/>
        </w:rPr>
        <w:t xml:space="preserve"> computed daily factors and with daily changes. Unfortunately, many countries lack a major index thus we included these countries using regional indices, using daily closing adjusted for dividend gains. Additionally, the chosen securities are listed using </w:t>
      </w:r>
      <w:r>
        <w:rPr>
          <w:rFonts w:ascii="Times New Roman" w:eastAsia="Times New Roman" w:hAnsi="Times New Roman" w:cs="Times New Roman"/>
          <w:sz w:val="24"/>
          <w:szCs w:val="24"/>
        </w:rPr>
        <w:t xml:space="preserve">foreign currencies which allows the annual return to include the dividend and currency gains. The gross domestic product is totaled using the expenditure method, where it sums the country’s expenditure of investments, government spending, </w:t>
      </w:r>
      <w:proofErr w:type="gramStart"/>
      <w:r>
        <w:rPr>
          <w:rFonts w:ascii="Times New Roman" w:eastAsia="Times New Roman" w:hAnsi="Times New Roman" w:cs="Times New Roman"/>
          <w:sz w:val="24"/>
          <w:szCs w:val="24"/>
        </w:rPr>
        <w:t>individuals</w:t>
      </w:r>
      <w:proofErr w:type="gramEnd"/>
      <w:r>
        <w:rPr>
          <w:rFonts w:ascii="Times New Roman" w:eastAsia="Times New Roman" w:hAnsi="Times New Roman" w:cs="Times New Roman"/>
          <w:sz w:val="24"/>
          <w:szCs w:val="24"/>
        </w:rPr>
        <w:t xml:space="preserve"> consu</w:t>
      </w:r>
      <w:r>
        <w:rPr>
          <w:rFonts w:ascii="Times New Roman" w:eastAsia="Times New Roman" w:hAnsi="Times New Roman" w:cs="Times New Roman"/>
          <w:sz w:val="24"/>
          <w:szCs w:val="24"/>
        </w:rPr>
        <w:t xml:space="preserve">mption and foreign/trade surplus (deficit). We believe this method will yield </w:t>
      </w:r>
      <w:r>
        <w:rPr>
          <w:rFonts w:ascii="Times New Roman" w:eastAsia="Times New Roman" w:hAnsi="Times New Roman" w:cs="Times New Roman"/>
          <w:sz w:val="24"/>
          <w:szCs w:val="24"/>
        </w:rPr>
        <w:lastRenderedPageBreak/>
        <w:t xml:space="preserve">the correct strength and size of the economy because it provides how much the </w:t>
      </w:r>
      <w:proofErr w:type="gramStart"/>
      <w:r>
        <w:rPr>
          <w:rFonts w:ascii="Times New Roman" w:eastAsia="Times New Roman" w:hAnsi="Times New Roman" w:cs="Times New Roman"/>
          <w:sz w:val="24"/>
          <w:szCs w:val="24"/>
        </w:rPr>
        <w:t>nation’s</w:t>
      </w:r>
      <w:proofErr w:type="gramEnd"/>
      <w:r>
        <w:rPr>
          <w:rFonts w:ascii="Times New Roman" w:eastAsia="Times New Roman" w:hAnsi="Times New Roman" w:cs="Times New Roman"/>
          <w:sz w:val="24"/>
          <w:szCs w:val="24"/>
        </w:rPr>
        <w:t xml:space="preserve"> require to survive.</w:t>
      </w:r>
    </w:p>
    <w:p w14:paraId="6839C818" w14:textId="77777777" w:rsidR="00837DCA" w:rsidRDefault="002F5B25">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Methodology</w:t>
      </w:r>
    </w:p>
    <w:p w14:paraId="0BBE35AF" w14:textId="77777777" w:rsidR="00837DCA" w:rsidRDefault="002F5B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Panel 1)</w:t>
      </w:r>
    </w:p>
    <w:p w14:paraId="1B1E42CF"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is broken down into two parts, we first </w:t>
      </w:r>
      <w:r>
        <w:rPr>
          <w:rFonts w:ascii="Times New Roman" w:eastAsia="Times New Roman" w:hAnsi="Times New Roman" w:cs="Times New Roman"/>
          <w:sz w:val="24"/>
          <w:szCs w:val="24"/>
        </w:rPr>
        <w:t xml:space="preserve">focus on the correlation changes year-to-year and looking at each periodical fluctuation. The time interval is divided into four periods; the first period ranges from the January 1980 to December 1990, the second period starts in January 1991 and finishes </w:t>
      </w:r>
      <w:r>
        <w:rPr>
          <w:rFonts w:ascii="Times New Roman" w:eastAsia="Times New Roman" w:hAnsi="Times New Roman" w:cs="Times New Roman"/>
          <w:sz w:val="24"/>
          <w:szCs w:val="24"/>
        </w:rPr>
        <w:t>in December 2000. The third period looks at January 2001 to December 2010, and the last period looks at January 2011 to December 2017. The average correlation index of each period was computed to measure the periodical jumps and marginal changes in each ma</w:t>
      </w:r>
      <w:r>
        <w:rPr>
          <w:rFonts w:ascii="Times New Roman" w:eastAsia="Times New Roman" w:hAnsi="Times New Roman" w:cs="Times New Roman"/>
          <w:sz w:val="24"/>
          <w:szCs w:val="24"/>
        </w:rPr>
        <w:t xml:space="preserve">rket. The reason behind choosing such a methodology to measure how the correlation index changes from period to another. As mentioned before, the rise of trade blocs in the 1990s and introduction of Internet in the late 1990s is a pivotal point to measure </w:t>
      </w:r>
      <w:r>
        <w:rPr>
          <w:rFonts w:ascii="Times New Roman" w:eastAsia="Times New Roman" w:hAnsi="Times New Roman" w:cs="Times New Roman"/>
          <w:sz w:val="24"/>
          <w:szCs w:val="24"/>
        </w:rPr>
        <w:t>the changes in correlation before and after this era of innovation. The correlation was measured against the S&amp;P 500 to access the changes of the US market against different markets like Canada, Japan, Germany, France, Belgium, Europe as a whole, Taiwan, A</w:t>
      </w:r>
      <w:r>
        <w:rPr>
          <w:rFonts w:ascii="Times New Roman" w:eastAsia="Times New Roman" w:hAnsi="Times New Roman" w:cs="Times New Roman"/>
          <w:sz w:val="24"/>
          <w:szCs w:val="24"/>
        </w:rPr>
        <w:t>ustralia, Indonesia, Malaysia, Mexico, South Korea, India, and Latin America.</w:t>
      </w:r>
    </w:p>
    <w:p w14:paraId="72F5B692" w14:textId="77777777" w:rsidR="00837DCA" w:rsidRDefault="002F5B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Panel 2) </w:t>
      </w:r>
    </w:p>
    <w:p w14:paraId="5769E1CB"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part we used traditional portfolio construction to measure the change across time. To do this we used six portfolios computing their Sharpe ratio and Beta an</w:t>
      </w:r>
      <w:r>
        <w:rPr>
          <w:rFonts w:ascii="Times New Roman" w:eastAsia="Times New Roman" w:hAnsi="Times New Roman" w:cs="Times New Roman"/>
          <w:sz w:val="24"/>
          <w:szCs w:val="24"/>
        </w:rPr>
        <w:t>d comparing it against both the S&amp;P 500 and the global index (Portfolio G) while also measuring information ratio using the global index as our control index.</w:t>
      </w:r>
    </w:p>
    <w:p w14:paraId="1408122C"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portfolios were constructed as follows: The first one is using the S&amp;P 500 as a passive portfolio to check the impact of globalization to see if it is present for the passive investor. Keep in mind, that the United States has more than 50% of the world</w:t>
      </w:r>
      <w:r>
        <w:rPr>
          <w:rFonts w:ascii="Times New Roman" w:eastAsia="Times New Roman" w:hAnsi="Times New Roman" w:cs="Times New Roman"/>
          <w:sz w:val="24"/>
          <w:szCs w:val="24"/>
        </w:rPr>
        <w:t xml:space="preserve"> market capitalization </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second portfolio is using hundred percent foreign indices; using all the major indices around the world excluding the United States. This portfolio is constructed using market capital weights to check whether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this portfolio is going to mirror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other portfolios. The third portfolio is constructed using equal-weights of the first two portfolios. This will allow for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insight on how traditional investors operate internationally. The fourth portfol</w:t>
      </w:r>
      <w:r>
        <w:rPr>
          <w:rFonts w:ascii="Times New Roman" w:eastAsia="Times New Roman" w:hAnsi="Times New Roman" w:cs="Times New Roman"/>
          <w:sz w:val="24"/>
          <w:szCs w:val="24"/>
        </w:rPr>
        <w:t>io is constructed using cross-listed companies with an IPO after the 1980s. This portfolio is based on the common misconception that dual-listed stocks tend to offer superior return and minimal risk. These cross-listed companies on NYSE are randomly select</w:t>
      </w:r>
      <w:r>
        <w:rPr>
          <w:rFonts w:ascii="Times New Roman" w:eastAsia="Times New Roman" w:hAnsi="Times New Roman" w:cs="Times New Roman"/>
          <w:sz w:val="24"/>
          <w:szCs w:val="24"/>
        </w:rPr>
        <w:t xml:space="preserve">ed to avoid any selection biases. Selected companies operate both domestically and internationally, so they are exposed to economic changes on multiple levels. This portfolio is going to give insightful information on whether dual-listed organizations are </w:t>
      </w:r>
      <w:r>
        <w:rPr>
          <w:rFonts w:ascii="Times New Roman" w:eastAsia="Times New Roman" w:hAnsi="Times New Roman" w:cs="Times New Roman"/>
          <w:sz w:val="24"/>
          <w:szCs w:val="24"/>
        </w:rPr>
        <w:t xml:space="preserve">only attached to the listing markets. Thus, if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this market changes along with a global index (Portfolio G) it would be reasonable to assume an increase of correlation among markets.</w:t>
      </w:r>
    </w:p>
    <w:p w14:paraId="14ADEB44"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579AC69" wp14:editId="57D81D12">
            <wp:extent cx="5848350" cy="38719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48350" cy="3871913"/>
                    </a:xfrm>
                    <a:prstGeom prst="rect">
                      <a:avLst/>
                    </a:prstGeom>
                    <a:ln/>
                  </pic:spPr>
                </pic:pic>
              </a:graphicData>
            </a:graphic>
          </wp:inline>
        </w:drawing>
      </w:r>
    </w:p>
    <w:p w14:paraId="6F275BE7"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fifth portfolio is constructed using GDP weights. </w:t>
      </w:r>
      <w:r>
        <w:rPr>
          <w:rFonts w:ascii="Times New Roman" w:eastAsia="Times New Roman" w:hAnsi="Times New Roman" w:cs="Times New Roman"/>
          <w:sz w:val="24"/>
          <w:szCs w:val="24"/>
        </w:rPr>
        <w:t xml:space="preserve">As mentioned before, the capital allocation weights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the United States and do not include countries with low access to market capital. This alternative weighting scheme allocates countries by their Gross Domestic Product (GDP). Proponents of GDP-weig</w:t>
      </w:r>
      <w:r>
        <w:rPr>
          <w:rFonts w:ascii="Times New Roman" w:eastAsia="Times New Roman" w:hAnsi="Times New Roman" w:cs="Times New Roman"/>
          <w:sz w:val="24"/>
          <w:szCs w:val="24"/>
        </w:rPr>
        <w:t>hting highlight several advantages, it weighs the country according to its economic size instead of market cap, which will reflect a wider view of the county's growth. GDP provides the investor with higher exposure to emerging markets which provides a supe</w:t>
      </w:r>
      <w:r>
        <w:rPr>
          <w:rFonts w:ascii="Times New Roman" w:eastAsia="Times New Roman" w:hAnsi="Times New Roman" w:cs="Times New Roman"/>
          <w:sz w:val="24"/>
          <w:szCs w:val="24"/>
        </w:rPr>
        <w:t>rior risk premium as shown in previous studies. The last portfolio is construction in a similar method to the fifth portfolio but excluding the US economy. This portfolio will offer the opportunity to show the interconnectivity of the world to the US regar</w:t>
      </w:r>
      <w:r>
        <w:rPr>
          <w:rFonts w:ascii="Times New Roman" w:eastAsia="Times New Roman" w:hAnsi="Times New Roman" w:cs="Times New Roman"/>
          <w:sz w:val="24"/>
          <w:szCs w:val="24"/>
        </w:rPr>
        <w:t>dless if the US economy was not added to the mix.</w:t>
      </w:r>
      <w:r>
        <w:rPr>
          <w:rFonts w:ascii="Times New Roman" w:eastAsia="Times New Roman" w:hAnsi="Times New Roman" w:cs="Times New Roman"/>
          <w:sz w:val="24"/>
          <w:szCs w:val="24"/>
        </w:rPr>
        <w:tab/>
      </w:r>
    </w:p>
    <w:p w14:paraId="53FDA2B4" w14:textId="77777777" w:rsidR="00837DCA" w:rsidRDefault="002F5B25">
      <w:pPr>
        <w:pStyle w:val="Subtitle"/>
        <w:rPr>
          <w:rFonts w:ascii="Times New Roman" w:eastAsia="Times New Roman" w:hAnsi="Times New Roman" w:cs="Times New Roman"/>
        </w:rPr>
      </w:pPr>
      <w:bookmarkStart w:id="8" w:name="_meo500qhy9du" w:colFirst="0" w:colLast="0"/>
      <w:bookmarkEnd w:id="8"/>
      <w:r>
        <w:rPr>
          <w:rFonts w:ascii="Times New Roman" w:eastAsia="Times New Roman" w:hAnsi="Times New Roman" w:cs="Times New Roman"/>
        </w:rPr>
        <w:t>VI. Findings</w:t>
      </w:r>
    </w:p>
    <w:p w14:paraId="4457C1E9" w14:textId="77777777" w:rsidR="00837DCA" w:rsidRDefault="002F5B2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Panel 1</w:t>
      </w:r>
      <w:r>
        <w:rPr>
          <w:rFonts w:ascii="Times New Roman" w:eastAsia="Times New Roman" w:hAnsi="Times New Roman" w:cs="Times New Roman"/>
          <w:sz w:val="24"/>
          <w:szCs w:val="24"/>
        </w:rPr>
        <w:t>:</w:t>
      </w:r>
    </w:p>
    <w:p w14:paraId="75B6DE69" w14:textId="77777777" w:rsidR="00837DCA" w:rsidRDefault="002F5B25">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Table 2.1</w:t>
      </w:r>
    </w:p>
    <w:tbl>
      <w:tblPr>
        <w:tblStyle w:val="a"/>
        <w:tblW w:w="9358" w:type="dxa"/>
        <w:tblBorders>
          <w:top w:val="nil"/>
          <w:left w:val="nil"/>
          <w:bottom w:val="nil"/>
          <w:right w:val="nil"/>
          <w:insideH w:val="nil"/>
          <w:insideV w:val="nil"/>
        </w:tblBorders>
        <w:tblLayout w:type="fixed"/>
        <w:tblLook w:val="0600" w:firstRow="0" w:lastRow="0" w:firstColumn="0" w:lastColumn="0" w:noHBand="1" w:noVBand="1"/>
      </w:tblPr>
      <w:tblGrid>
        <w:gridCol w:w="2746"/>
        <w:gridCol w:w="1875"/>
        <w:gridCol w:w="1959"/>
        <w:gridCol w:w="1374"/>
        <w:gridCol w:w="1404"/>
      </w:tblGrid>
      <w:tr w:rsidR="00837DCA" w14:paraId="079DDE65" w14:textId="77777777">
        <w:trPr>
          <w:trHeight w:val="420"/>
        </w:trPr>
        <w:tc>
          <w:tcPr>
            <w:tcW w:w="274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037F4906" w14:textId="77777777" w:rsidR="00837DCA" w:rsidRDefault="002F5B25">
            <w:pPr>
              <w:spacing w:line="240" w:lineRule="auto"/>
              <w:rPr>
                <w:rFonts w:ascii="Times New Roman" w:eastAsia="Times New Roman" w:hAnsi="Times New Roman" w:cs="Times New Roman"/>
                <w:b/>
                <w:color w:val="FF0000"/>
                <w:sz w:val="16"/>
                <w:szCs w:val="16"/>
              </w:rPr>
            </w:pPr>
            <w:r>
              <w:rPr>
                <w:rFonts w:ascii="Times New Roman" w:eastAsia="Times New Roman" w:hAnsi="Times New Roman" w:cs="Times New Roman"/>
                <w:b/>
                <w:color w:val="FF0000"/>
                <w:sz w:val="16"/>
                <w:szCs w:val="16"/>
              </w:rPr>
              <w:t>INDICES Against S&amp;P 500</w:t>
            </w:r>
          </w:p>
        </w:tc>
        <w:tc>
          <w:tcPr>
            <w:tcW w:w="18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5212DCA" w14:textId="77777777" w:rsidR="00837DCA" w:rsidRDefault="002F5B25">
            <w:pPr>
              <w:spacing w:line="240"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Period 1</w:t>
            </w:r>
          </w:p>
        </w:tc>
        <w:tc>
          <w:tcPr>
            <w:tcW w:w="195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4E68A95" w14:textId="77777777" w:rsidR="00837DCA" w:rsidRDefault="002F5B25">
            <w:pPr>
              <w:spacing w:line="240"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Period 2</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3B5F34B2" w14:textId="77777777" w:rsidR="00837DCA" w:rsidRDefault="002F5B25">
            <w:pPr>
              <w:spacing w:line="240"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Period 3</w:t>
            </w:r>
          </w:p>
        </w:tc>
        <w:tc>
          <w:tcPr>
            <w:tcW w:w="140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E755DD7" w14:textId="77777777" w:rsidR="00837DCA" w:rsidRDefault="002F5B25">
            <w:pPr>
              <w:spacing w:line="240"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Period 4</w:t>
            </w:r>
            <w:r>
              <w:rPr>
                <w:rFonts w:ascii="Times New Roman" w:eastAsia="Times New Roman" w:hAnsi="Times New Roman" w:cs="Times New Roman"/>
                <w:sz w:val="16"/>
                <w:szCs w:val="16"/>
              </w:rPr>
              <w:t xml:space="preserve"> </w:t>
            </w:r>
          </w:p>
        </w:tc>
      </w:tr>
      <w:tr w:rsidR="00837DCA" w14:paraId="619690FB" w14:textId="77777777">
        <w:trPr>
          <w:trHeight w:val="42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E6981A3"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Dow Jones Indus. Av</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09F25DA"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0.9734454</w:t>
            </w: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47BFBA8"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0.924559</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3721F3F"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0.971463</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C2564BE"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0.961809</w:t>
            </w:r>
          </w:p>
        </w:tc>
      </w:tr>
      <w:tr w:rsidR="00837DCA" w14:paraId="0442B6BB" w14:textId="77777777">
        <w:trPr>
          <w:trHeight w:val="42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844E3B8"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TSX</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35E0F152"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0.125628743</w:t>
            </w: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1196AAB6"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0.611758</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5C1FCC60"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0.721786</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4AF06AEC"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0.732369</w:t>
            </w:r>
          </w:p>
        </w:tc>
      </w:tr>
      <w:tr w:rsidR="00837DCA" w14:paraId="156911BC" w14:textId="77777777">
        <w:trPr>
          <w:trHeight w:val="38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E68D2FE"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CAC 40</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6731072"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74ACBC4"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0.320441</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B77FCB0"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0.548398</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525C7A7"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0.598309</w:t>
            </w:r>
          </w:p>
        </w:tc>
      </w:tr>
      <w:tr w:rsidR="00837DCA" w14:paraId="08660304" w14:textId="77777777">
        <w:trPr>
          <w:trHeight w:val="46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ADA1862"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DAX</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1BE6658F"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-0.023002374</w:t>
            </w: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70D2DF76"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0.330278</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64D39AC4"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0.597685</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24E5366F"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0.582731</w:t>
            </w:r>
          </w:p>
        </w:tc>
      </w:tr>
      <w:tr w:rsidR="00837DCA" w14:paraId="72D3C69E" w14:textId="77777777">
        <w:trPr>
          <w:trHeight w:val="36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C8E56E4"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ESTX 50 PR.EUR </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BA849A4"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0.242271557</w:t>
            </w: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21DBFC4"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0.314682</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A529BF7"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0.571456</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E3643CC"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0.589769</w:t>
            </w:r>
          </w:p>
        </w:tc>
      </w:tr>
      <w:tr w:rsidR="00837DCA" w14:paraId="72BF20E9" w14:textId="77777777">
        <w:trPr>
          <w:trHeight w:val="32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1778F9D"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EURONEXT 100</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22CD4963"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38851C27"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0.391294</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6595DF0E"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0.548496</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419B0297"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0.604087</w:t>
            </w:r>
          </w:p>
        </w:tc>
      </w:tr>
      <w:tr w:rsidR="00837DCA" w14:paraId="13A55398" w14:textId="77777777">
        <w:trPr>
          <w:trHeight w:val="36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95E847B"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BEL 20</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A0D23A6"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51D5D49"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0.257859</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290AC62"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0.496456</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33216E6"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0.574155</w:t>
            </w:r>
          </w:p>
        </w:tc>
      </w:tr>
      <w:tr w:rsidR="00837DCA" w14:paraId="0F7CE1C3" w14:textId="77777777">
        <w:trPr>
          <w:trHeight w:val="36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884A01F"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Nikkei 225</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22FF9E0E"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0.033663029</w:t>
            </w: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435F3BEE"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0.111458</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378ADFD2"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0.129172</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65B94444"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0.157582</w:t>
            </w:r>
          </w:p>
        </w:tc>
      </w:tr>
      <w:tr w:rsidR="00837DCA" w14:paraId="20AF3033" w14:textId="77777777">
        <w:trPr>
          <w:trHeight w:val="36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4EDAF63"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HANG SENG INDEX</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D6E2F9F"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0.229863157</w:t>
            </w: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725CB9E"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0.082083</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00132C2"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0.176646</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9050576"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0.183253</w:t>
            </w:r>
          </w:p>
        </w:tc>
      </w:tr>
      <w:tr w:rsidR="00837DCA" w14:paraId="5543558E" w14:textId="77777777">
        <w:trPr>
          <w:trHeight w:val="36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BD8CE12"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SSE Composite Index</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4766758F"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40B8D3E1"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-0.05303</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0DA52BEB"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0.040062</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14928D4C"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0.087803</w:t>
            </w:r>
          </w:p>
        </w:tc>
      </w:tr>
      <w:tr w:rsidR="00837DCA" w14:paraId="6CD085AB" w14:textId="77777777">
        <w:trPr>
          <w:trHeight w:val="32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336043A"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S&amp;P/ASX 200</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A4CDE2B"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1F3DAD6"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0.178806</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31EF498"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0.232831</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59A558A"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0.321046</w:t>
            </w:r>
          </w:p>
        </w:tc>
      </w:tr>
      <w:tr w:rsidR="00837DCA" w14:paraId="4180EB17" w14:textId="77777777">
        <w:trPr>
          <w:trHeight w:val="36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6A4D89A"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ALL ORDINARIES </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4D163994"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-0.022430645</w:t>
            </w: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68ABADFE"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0.198418</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1D3ED134"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0.233977</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0DEC68E6"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0.324784</w:t>
            </w:r>
          </w:p>
        </w:tc>
      </w:tr>
      <w:tr w:rsidR="00837DCA" w14:paraId="0371B3A9" w14:textId="77777777">
        <w:trPr>
          <w:trHeight w:val="34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9C7994A"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S&amp;P BSE SENSEX</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9506DBF"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D8F0544"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0.065403</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2C9C31D"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0.164979</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14F1F53"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0.260264</w:t>
            </w:r>
          </w:p>
        </w:tc>
      </w:tr>
      <w:tr w:rsidR="00837DCA" w14:paraId="4AA7BFBB" w14:textId="77777777">
        <w:trPr>
          <w:trHeight w:val="36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C05FB4A"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Jakarta Composite Index</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4C8615C2"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4EFD7F14"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-0.03382</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6E0106AB"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0.085753</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3869B73F"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0.113365</w:t>
            </w:r>
          </w:p>
        </w:tc>
      </w:tr>
      <w:tr w:rsidR="00837DCA" w14:paraId="4574875E" w14:textId="77777777">
        <w:trPr>
          <w:trHeight w:val="44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0734C97"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S&amp;P/NZX 50 INDEX GROSS</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24E06AA"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6625804" w14:textId="77777777" w:rsidR="00837DCA" w:rsidRDefault="00837DCA">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5D74409"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0.35855</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E59C8AE"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0.292175</w:t>
            </w:r>
          </w:p>
        </w:tc>
      </w:tr>
      <w:tr w:rsidR="00837DCA" w14:paraId="14705AAC" w14:textId="77777777">
        <w:trPr>
          <w:trHeight w:val="40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279F106"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KOSPI Composite Index</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3B203EC8"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5F15630F"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0.091463</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52861F93"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0.165085</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7E761E2B"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0.180449</w:t>
            </w:r>
          </w:p>
        </w:tc>
      </w:tr>
      <w:tr w:rsidR="00837DCA" w14:paraId="4440D4A0" w14:textId="77777777">
        <w:trPr>
          <w:trHeight w:val="40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553467C"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TSEC weighted index</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6C3E042"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37F1C51"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0.034732</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E6E2F2F"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0.114654</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414FD28"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0.135936</w:t>
            </w:r>
          </w:p>
        </w:tc>
      </w:tr>
      <w:tr w:rsidR="00837DCA" w14:paraId="2D730238" w14:textId="77777777">
        <w:trPr>
          <w:trHeight w:val="38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629E9F3"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IBOVESPA </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1100D15E"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676CBE91"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0.536692</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51D79C16"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0.623615</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578BE8E8"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0.505519</w:t>
            </w:r>
          </w:p>
        </w:tc>
      </w:tr>
      <w:tr w:rsidR="00837DCA" w14:paraId="048AEAF1" w14:textId="77777777">
        <w:trPr>
          <w:trHeight w:val="38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028F470"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IPC MEXICO</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E363B37"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18A6E3E"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0.401745</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6B42261"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0.672834</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797C5C5"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0.563688</w:t>
            </w:r>
          </w:p>
        </w:tc>
      </w:tr>
      <w:tr w:rsidR="00837DCA" w14:paraId="1C1CA105" w14:textId="77777777">
        <w:trPr>
          <w:trHeight w:val="36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063C0E4"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IPSA SANTIAGO DE CHILE</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6DEBE482"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0DAA4ED5" w14:textId="77777777" w:rsidR="00837DCA" w:rsidRDefault="00837DCA">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599F01BE"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0.473376</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4412B0FD"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0.419758</w:t>
            </w:r>
          </w:p>
        </w:tc>
      </w:tr>
      <w:tr w:rsidR="00837DCA" w14:paraId="6D28EF61" w14:textId="77777777">
        <w:trPr>
          <w:trHeight w:val="36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159FEC2"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 xml:space="preserve">MERVAL </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48F05F5"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DE46BA9"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0.456435</w:t>
            </w: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F02FC32"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0.443028</w:t>
            </w: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0920725"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0.44821</w:t>
            </w:r>
          </w:p>
        </w:tc>
      </w:tr>
      <w:tr w:rsidR="00837DCA" w14:paraId="15BDAC2A" w14:textId="77777777">
        <w:trPr>
          <w:trHeight w:val="300"/>
        </w:trPr>
        <w:tc>
          <w:tcPr>
            <w:tcW w:w="274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6744D61"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NIFTY 50</w:t>
            </w:r>
          </w:p>
        </w:tc>
        <w:tc>
          <w:tcPr>
            <w:tcW w:w="1875" w:type="dxa"/>
            <w:tcBorders>
              <w:top w:val="nil"/>
              <w:left w:val="nil"/>
              <w:bottom w:val="single" w:sz="8" w:space="0" w:color="BFBFBF"/>
              <w:right w:val="single" w:sz="8" w:space="0" w:color="BFBFBF"/>
            </w:tcBorders>
            <w:tcMar>
              <w:top w:w="100" w:type="dxa"/>
              <w:left w:w="100" w:type="dxa"/>
              <w:bottom w:w="100" w:type="dxa"/>
              <w:right w:w="100" w:type="dxa"/>
            </w:tcMar>
          </w:tcPr>
          <w:p w14:paraId="46C966DE"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tcMar>
              <w:top w:w="100" w:type="dxa"/>
              <w:left w:w="100" w:type="dxa"/>
              <w:bottom w:w="100" w:type="dxa"/>
              <w:right w:w="100" w:type="dxa"/>
            </w:tcMar>
          </w:tcPr>
          <w:p w14:paraId="377C2A51" w14:textId="77777777" w:rsidR="00837DCA" w:rsidRDefault="00837DCA">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31702CD5"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0.298194</w:t>
            </w:r>
          </w:p>
        </w:tc>
        <w:tc>
          <w:tcPr>
            <w:tcW w:w="1404" w:type="dxa"/>
            <w:tcBorders>
              <w:top w:val="nil"/>
              <w:left w:val="nil"/>
              <w:bottom w:val="single" w:sz="8" w:space="0" w:color="BFBFBF"/>
              <w:right w:val="single" w:sz="8" w:space="0" w:color="BFBFBF"/>
            </w:tcBorders>
            <w:tcMar>
              <w:top w:w="100" w:type="dxa"/>
              <w:left w:w="100" w:type="dxa"/>
              <w:bottom w:w="100" w:type="dxa"/>
              <w:right w:w="100" w:type="dxa"/>
            </w:tcMar>
          </w:tcPr>
          <w:p w14:paraId="3774C531"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0.26329</w:t>
            </w:r>
          </w:p>
        </w:tc>
      </w:tr>
      <w:tr w:rsidR="00837DCA" w14:paraId="0C631C14" w14:textId="77777777">
        <w:trPr>
          <w:trHeight w:val="360"/>
        </w:trPr>
        <w:tc>
          <w:tcPr>
            <w:tcW w:w="27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882860D" w14:textId="77777777" w:rsidR="00837DCA" w:rsidRDefault="002F5B25">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MICEX Index</w:t>
            </w:r>
          </w:p>
        </w:tc>
        <w:tc>
          <w:tcPr>
            <w:tcW w:w="18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25D5C71" w14:textId="77777777" w:rsidR="00837DCA" w:rsidRDefault="00837DCA">
            <w:pPr>
              <w:spacing w:line="240" w:lineRule="auto"/>
              <w:rPr>
                <w:rFonts w:ascii="Times New Roman" w:eastAsia="Times New Roman" w:hAnsi="Times New Roman" w:cs="Times New Roman"/>
                <w:sz w:val="16"/>
                <w:szCs w:val="16"/>
              </w:rPr>
            </w:pPr>
          </w:p>
        </w:tc>
        <w:tc>
          <w:tcPr>
            <w:tcW w:w="195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2B02BF9" w14:textId="77777777" w:rsidR="00837DCA" w:rsidRDefault="00837DCA">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137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B93CFE3" w14:textId="77777777" w:rsidR="00837DCA" w:rsidRDefault="00837DCA">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140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09B2EE6" w14:textId="77777777" w:rsidR="00837DCA" w:rsidRDefault="002F5B25">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0.284297</w:t>
            </w:r>
          </w:p>
        </w:tc>
      </w:tr>
    </w:tbl>
    <w:p w14:paraId="5138DBBE" w14:textId="77777777" w:rsidR="00837DCA" w:rsidRDefault="00837DCA">
      <w:pPr>
        <w:rPr>
          <w:rFonts w:ascii="Times New Roman" w:eastAsia="Times New Roman" w:hAnsi="Times New Roman" w:cs="Times New Roman"/>
        </w:rPr>
      </w:pPr>
    </w:p>
    <w:p w14:paraId="0D52F5DF"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running the correlation test between the S&amp;P 500 against various international indices to measure the year-to-year changes, table 2.1 in the appendix highlights the average correlation from period to another. As shown above, the change from period to p</w:t>
      </w:r>
      <w:r>
        <w:rPr>
          <w:rFonts w:ascii="Times New Roman" w:eastAsia="Times New Roman" w:hAnsi="Times New Roman" w:cs="Times New Roman"/>
          <w:sz w:val="24"/>
          <w:szCs w:val="24"/>
        </w:rPr>
        <w:t>eriod exist, which indicates that market interconnectivity is present in the equity market. Moreover, the dramatic increase between period 1 and period 2, indicates that the increase of economic unions and Internet revolution might be the primary factor be</w:t>
      </w:r>
      <w:r>
        <w:rPr>
          <w:rFonts w:ascii="Times New Roman" w:eastAsia="Times New Roman" w:hAnsi="Times New Roman" w:cs="Times New Roman"/>
          <w:sz w:val="24"/>
          <w:szCs w:val="24"/>
        </w:rPr>
        <w:t>hind such shift. Which highlights a critical point, as sectors and economies become more connected to the Internet, there is a high likelihood of market singularity. While these results show the feasibility of such impact, it is hard to conclude the full m</w:t>
      </w:r>
      <w:r>
        <w:rPr>
          <w:rFonts w:ascii="Times New Roman" w:eastAsia="Times New Roman" w:hAnsi="Times New Roman" w:cs="Times New Roman"/>
          <w:sz w:val="24"/>
          <w:szCs w:val="24"/>
        </w:rPr>
        <w:t>agnitude of such interconnectivity without looking at trade surplus of each nation.</w:t>
      </w:r>
    </w:p>
    <w:p w14:paraId="42AF2A6D" w14:textId="77777777" w:rsidR="00837DCA" w:rsidRDefault="002F5B25">
      <w:pPr>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Panel 2:</w:t>
      </w:r>
    </w:p>
    <w:p w14:paraId="54FB7D33"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compounded (geometric mean) return of each portfolio tends to share similar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on different scales which highlight the connectivity of return regardless</w:t>
      </w:r>
      <w:r>
        <w:rPr>
          <w:rFonts w:ascii="Times New Roman" w:eastAsia="Times New Roman" w:hAnsi="Times New Roman" w:cs="Times New Roman"/>
          <w:sz w:val="24"/>
          <w:szCs w:val="24"/>
        </w:rPr>
        <w:t xml:space="preserve"> of the diversity of the portfolios. More importantly, as time goes by,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these stocks is aligning and unifying accordingly. As shown in the appendix in Figure 1.1, period 1 returns were not as organized the return shown over period 4. The r</w:t>
      </w:r>
      <w:r>
        <w:rPr>
          <w:rFonts w:ascii="Times New Roman" w:eastAsia="Times New Roman" w:hAnsi="Times New Roman" w:cs="Times New Roman"/>
          <w:sz w:val="24"/>
          <w:szCs w:val="24"/>
        </w:rPr>
        <w:t>eturn provided accounts the gain on currency exchange and it includes the dividend yield of each security because currency strength plays a crucial part of the economic strength of the country and dividend return counts for a big portion of the expected re</w:t>
      </w:r>
      <w:r>
        <w:rPr>
          <w:rFonts w:ascii="Times New Roman" w:eastAsia="Times New Roman" w:hAnsi="Times New Roman" w:cs="Times New Roman"/>
          <w:sz w:val="24"/>
          <w:szCs w:val="24"/>
        </w:rPr>
        <w:t xml:space="preserve">turn on a security. Therefore, looking at the best portfolio, Portfolio F, is constructed using cross-listed stocks, by isolating the stock along with the global index, Portfolio G, the initial period, between 1980 and 1990,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those two port</w:t>
      </w:r>
      <w:r>
        <w:rPr>
          <w:rFonts w:ascii="Times New Roman" w:eastAsia="Times New Roman" w:hAnsi="Times New Roman" w:cs="Times New Roman"/>
          <w:sz w:val="24"/>
          <w:szCs w:val="24"/>
        </w:rPr>
        <w:t xml:space="preserve">folios varied </w:t>
      </w:r>
      <w:r>
        <w:rPr>
          <w:rFonts w:ascii="Times New Roman" w:eastAsia="Times New Roman" w:hAnsi="Times New Roman" w:cs="Times New Roman"/>
          <w:sz w:val="24"/>
          <w:szCs w:val="24"/>
        </w:rPr>
        <w:lastRenderedPageBreak/>
        <w:t xml:space="preserve">slightly which indicates a low correlation with the world market. Moving along the horizontal axis,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those two portfolios entered into constant movement, where both portfolios exhibit a similar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with narrower scaling </w:t>
      </w:r>
      <w:r>
        <w:rPr>
          <w:rFonts w:ascii="Times New Roman" w:eastAsia="Times New Roman" w:hAnsi="Times New Roman" w:cs="Times New Roman"/>
          <w:sz w:val="24"/>
          <w:szCs w:val="24"/>
        </w:rPr>
        <w:t>variations. Moving to 1997, a slight change occurred. Portfolio F scaled the gap between the returns. During the same year, the IT sector rose exponentially after the introduction of the official first public face of internet in 1993</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 In 1991, the World</w:t>
      </w:r>
      <w:r>
        <w:rPr>
          <w:rFonts w:ascii="Times New Roman" w:eastAsia="Times New Roman" w:hAnsi="Times New Roman" w:cs="Times New Roman"/>
          <w:sz w:val="24"/>
          <w:szCs w:val="24"/>
        </w:rPr>
        <w:t xml:space="preserve"> Wide Web was developed by Tim Berners-Lee</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all stocks changes dramatically ever since. As for Portfolio Z and Portfolio A, while both portfolios were constructed using different factors,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both portfolios stayed relative</w:t>
      </w:r>
      <w:r>
        <w:rPr>
          <w:rFonts w:ascii="Times New Roman" w:eastAsia="Times New Roman" w:hAnsi="Times New Roman" w:cs="Times New Roman"/>
          <w:sz w:val="24"/>
          <w:szCs w:val="24"/>
        </w:rPr>
        <w:t>ly constant across time; which suggests a strong correlation since the beginning of the study period. Lastly, by looking at the return alone, the US market yielded the lowest return, while cross-listed companies placed first with 45.7% of surplus. The seco</w:t>
      </w:r>
      <w:r>
        <w:rPr>
          <w:rFonts w:ascii="Times New Roman" w:eastAsia="Times New Roman" w:hAnsi="Times New Roman" w:cs="Times New Roman"/>
          <w:sz w:val="24"/>
          <w:szCs w:val="24"/>
        </w:rPr>
        <w:t>nd-place goes to portfolio Z, where it was built using GDP weights and excluding the US. Followed by the benchmark.</w:t>
      </w:r>
    </w:p>
    <w:p w14:paraId="4EFEF30E" w14:textId="77777777" w:rsidR="00837DCA" w:rsidRDefault="002F5B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Risks Assessment:</w:t>
      </w:r>
    </w:p>
    <w:p w14:paraId="25BF3EA6"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assessment focuses on risk measurements, by focusing on the systematic risk measurement beta (β) of each portfolio against the S&amp;P500 and the benchmark, Portfolio G. In the long-run we predicted the value of each beta (β) will reach 1.0. Looking</w:t>
      </w:r>
      <w:r>
        <w:rPr>
          <w:rFonts w:ascii="Times New Roman" w:eastAsia="Times New Roman" w:hAnsi="Times New Roman" w:cs="Times New Roman"/>
          <w:sz w:val="24"/>
          <w:szCs w:val="24"/>
        </w:rPr>
        <w:t xml:space="preserve"> at table 3.1, portfolios with a beta less than 1.0 increased over time to reach a value that is closer to 1.0 for the S&amp;P 500. Similarly, portfolios had a duplicate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toward the global index, Portfolio G. By focusing on the long-term changes, it i</w:t>
      </w:r>
      <w:r>
        <w:rPr>
          <w:rFonts w:ascii="Times New Roman" w:eastAsia="Times New Roman" w:hAnsi="Times New Roman" w:cs="Times New Roman"/>
          <w:sz w:val="24"/>
          <w:szCs w:val="24"/>
        </w:rPr>
        <w:t>s reasonable that all the portfolios are moving toward a beta (β) = 1.0. Which indicates a unified risk source and the systematic risk is no longer limited to a single market.</w:t>
      </w:r>
    </w:p>
    <w:p w14:paraId="34D3229F" w14:textId="77777777" w:rsidR="00837DCA" w:rsidRDefault="00837DCA">
      <w:pPr>
        <w:spacing w:line="480" w:lineRule="auto"/>
        <w:jc w:val="right"/>
        <w:rPr>
          <w:rFonts w:ascii="Times New Roman" w:eastAsia="Times New Roman" w:hAnsi="Times New Roman" w:cs="Times New Roman"/>
          <w:sz w:val="24"/>
          <w:szCs w:val="24"/>
        </w:rPr>
      </w:pPr>
    </w:p>
    <w:p w14:paraId="22E41012" w14:textId="77777777" w:rsidR="00837DCA" w:rsidRDefault="00837DCA">
      <w:pPr>
        <w:spacing w:line="480" w:lineRule="auto"/>
        <w:jc w:val="right"/>
        <w:rPr>
          <w:rFonts w:ascii="Times New Roman" w:eastAsia="Times New Roman" w:hAnsi="Times New Roman" w:cs="Times New Roman"/>
          <w:sz w:val="24"/>
          <w:szCs w:val="24"/>
        </w:rPr>
      </w:pPr>
    </w:p>
    <w:p w14:paraId="22494201" w14:textId="77777777" w:rsidR="00837DCA" w:rsidRDefault="002F5B25">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411"/>
        <w:gridCol w:w="821"/>
        <w:gridCol w:w="982"/>
        <w:gridCol w:w="820"/>
        <w:gridCol w:w="981"/>
        <w:gridCol w:w="776"/>
        <w:gridCol w:w="981"/>
        <w:gridCol w:w="820"/>
        <w:gridCol w:w="981"/>
        <w:gridCol w:w="761"/>
        <w:gridCol w:w="1025"/>
      </w:tblGrid>
      <w:tr w:rsidR="00837DCA" w14:paraId="5809C2CC" w14:textId="77777777">
        <w:trPr>
          <w:trHeight w:val="320"/>
        </w:trPr>
        <w:tc>
          <w:tcPr>
            <w:tcW w:w="410"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75F46E" w14:textId="77777777" w:rsidR="00837DCA" w:rsidRDefault="00837DCA">
            <w:pPr>
              <w:spacing w:line="480" w:lineRule="auto"/>
              <w:rPr>
                <w:rFonts w:ascii="Times New Roman" w:eastAsia="Times New Roman" w:hAnsi="Times New Roman" w:cs="Times New Roman"/>
                <w:sz w:val="20"/>
                <w:szCs w:val="20"/>
              </w:rPr>
            </w:pPr>
          </w:p>
        </w:tc>
        <w:tc>
          <w:tcPr>
            <w:tcW w:w="1801" w:type="dxa"/>
            <w:gridSpan w:val="2"/>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B2F1886" w14:textId="77777777" w:rsidR="00837DCA" w:rsidRDefault="002F5B2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(1980-1990)</w:t>
            </w:r>
          </w:p>
        </w:tc>
        <w:tc>
          <w:tcPr>
            <w:tcW w:w="1801" w:type="dxa"/>
            <w:gridSpan w:val="2"/>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8CC8A31" w14:textId="77777777" w:rsidR="00837DCA" w:rsidRDefault="002F5B2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(1991-2000)</w:t>
            </w:r>
          </w:p>
        </w:tc>
        <w:tc>
          <w:tcPr>
            <w:tcW w:w="1757" w:type="dxa"/>
            <w:gridSpan w:val="2"/>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9DE7EDF" w14:textId="77777777" w:rsidR="00837DCA" w:rsidRDefault="002F5B2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(2001-2010)</w:t>
            </w:r>
          </w:p>
        </w:tc>
        <w:tc>
          <w:tcPr>
            <w:tcW w:w="1801" w:type="dxa"/>
            <w:gridSpan w:val="2"/>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7B621A1" w14:textId="77777777" w:rsidR="00837DCA" w:rsidRDefault="002F5B2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(2011-2017)</w:t>
            </w:r>
          </w:p>
        </w:tc>
        <w:tc>
          <w:tcPr>
            <w:tcW w:w="1786" w:type="dxa"/>
            <w:gridSpan w:val="2"/>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134F78E" w14:textId="77777777" w:rsidR="00837DCA" w:rsidRDefault="002F5B25">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Aggregate</w:t>
            </w:r>
          </w:p>
        </w:tc>
      </w:tr>
      <w:tr w:rsidR="00837DCA" w14:paraId="3649CAD0" w14:textId="77777777">
        <w:trPr>
          <w:trHeight w:val="960"/>
        </w:trPr>
        <w:tc>
          <w:tcPr>
            <w:tcW w:w="41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82FF81" w14:textId="77777777" w:rsidR="00837DCA" w:rsidRDefault="00837DCA">
            <w:pPr>
              <w:widowControl w:val="0"/>
              <w:pBdr>
                <w:top w:val="nil"/>
                <w:left w:val="nil"/>
                <w:bottom w:val="nil"/>
                <w:right w:val="nil"/>
                <w:between w:val="nil"/>
              </w:pBdr>
              <w:rPr>
                <w:rFonts w:ascii="Times New Roman" w:eastAsia="Times New Roman" w:hAnsi="Times New Roman" w:cs="Times New Roman"/>
                <w:sz w:val="24"/>
                <w:szCs w:val="24"/>
              </w:rPr>
            </w:pP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190A0DA" w14:textId="77777777" w:rsidR="00837DCA" w:rsidRDefault="002F5B25">
            <w:pPr>
              <w:rPr>
                <w:rFonts w:ascii="Times New Roman" w:eastAsia="Times New Roman" w:hAnsi="Times New Roman" w:cs="Times New Roman"/>
                <w:sz w:val="20"/>
                <w:szCs w:val="20"/>
              </w:rPr>
            </w:pPr>
            <w:r>
              <w:rPr>
                <w:rFonts w:ascii="Times New Roman" w:eastAsia="Times New Roman" w:hAnsi="Times New Roman" w:cs="Times New Roman"/>
                <w:sz w:val="20"/>
                <w:szCs w:val="20"/>
              </w:rPr>
              <w:t>B-S&amp;P 500</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4778C63" w14:textId="77777777" w:rsidR="00837DCA" w:rsidRDefault="002F5B25">
            <w:pPr>
              <w:rPr>
                <w:rFonts w:ascii="Times New Roman" w:eastAsia="Times New Roman" w:hAnsi="Times New Roman" w:cs="Times New Roman"/>
                <w:sz w:val="20"/>
                <w:szCs w:val="20"/>
              </w:rPr>
            </w:pPr>
            <w:r>
              <w:rPr>
                <w:rFonts w:ascii="Times New Roman" w:eastAsia="Times New Roman" w:hAnsi="Times New Roman" w:cs="Times New Roman"/>
                <w:sz w:val="20"/>
                <w:szCs w:val="20"/>
              </w:rPr>
              <w:t>B - Portfolio G</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951667E" w14:textId="77777777" w:rsidR="00837DCA" w:rsidRDefault="002F5B25">
            <w:pPr>
              <w:rPr>
                <w:rFonts w:ascii="Times New Roman" w:eastAsia="Times New Roman" w:hAnsi="Times New Roman" w:cs="Times New Roman"/>
                <w:sz w:val="20"/>
                <w:szCs w:val="20"/>
              </w:rPr>
            </w:pPr>
            <w:r>
              <w:rPr>
                <w:rFonts w:ascii="Times New Roman" w:eastAsia="Times New Roman" w:hAnsi="Times New Roman" w:cs="Times New Roman"/>
                <w:sz w:val="20"/>
                <w:szCs w:val="20"/>
              </w:rPr>
              <w:t>B-S&amp;P 500</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2D5BB69" w14:textId="77777777" w:rsidR="00837DCA" w:rsidRDefault="002F5B25">
            <w:pPr>
              <w:rPr>
                <w:rFonts w:ascii="Times New Roman" w:eastAsia="Times New Roman" w:hAnsi="Times New Roman" w:cs="Times New Roman"/>
                <w:sz w:val="20"/>
                <w:szCs w:val="20"/>
              </w:rPr>
            </w:pPr>
            <w:r>
              <w:rPr>
                <w:rFonts w:ascii="Times New Roman" w:eastAsia="Times New Roman" w:hAnsi="Times New Roman" w:cs="Times New Roman"/>
                <w:sz w:val="20"/>
                <w:szCs w:val="20"/>
              </w:rPr>
              <w:t>B - Portfolio G</w:t>
            </w:r>
          </w:p>
        </w:tc>
        <w:tc>
          <w:tcPr>
            <w:tcW w:w="776"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C83A637" w14:textId="77777777" w:rsidR="00837DCA" w:rsidRDefault="002F5B25">
            <w:pPr>
              <w:rPr>
                <w:rFonts w:ascii="Times New Roman" w:eastAsia="Times New Roman" w:hAnsi="Times New Roman" w:cs="Times New Roman"/>
                <w:sz w:val="20"/>
                <w:szCs w:val="20"/>
              </w:rPr>
            </w:pPr>
            <w:r>
              <w:rPr>
                <w:rFonts w:ascii="Times New Roman" w:eastAsia="Times New Roman" w:hAnsi="Times New Roman" w:cs="Times New Roman"/>
                <w:sz w:val="20"/>
                <w:szCs w:val="20"/>
              </w:rPr>
              <w:t>B-S&amp;P 500</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18C5FE7" w14:textId="77777777" w:rsidR="00837DCA" w:rsidRDefault="002F5B25">
            <w:pPr>
              <w:rPr>
                <w:rFonts w:ascii="Times New Roman" w:eastAsia="Times New Roman" w:hAnsi="Times New Roman" w:cs="Times New Roman"/>
                <w:sz w:val="20"/>
                <w:szCs w:val="20"/>
              </w:rPr>
            </w:pPr>
            <w:r>
              <w:rPr>
                <w:rFonts w:ascii="Times New Roman" w:eastAsia="Times New Roman" w:hAnsi="Times New Roman" w:cs="Times New Roman"/>
                <w:sz w:val="20"/>
                <w:szCs w:val="20"/>
              </w:rPr>
              <w:t>B - Portfolio G</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147E52E" w14:textId="77777777" w:rsidR="00837DCA" w:rsidRDefault="002F5B25">
            <w:pPr>
              <w:rPr>
                <w:rFonts w:ascii="Times New Roman" w:eastAsia="Times New Roman" w:hAnsi="Times New Roman" w:cs="Times New Roman"/>
                <w:sz w:val="20"/>
                <w:szCs w:val="20"/>
              </w:rPr>
            </w:pPr>
            <w:r>
              <w:rPr>
                <w:rFonts w:ascii="Times New Roman" w:eastAsia="Times New Roman" w:hAnsi="Times New Roman" w:cs="Times New Roman"/>
                <w:sz w:val="20"/>
                <w:szCs w:val="20"/>
              </w:rPr>
              <w:t>B-S&amp;P 500</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E2FDB65" w14:textId="77777777" w:rsidR="00837DCA" w:rsidRDefault="002F5B25">
            <w:pPr>
              <w:rPr>
                <w:rFonts w:ascii="Times New Roman" w:eastAsia="Times New Roman" w:hAnsi="Times New Roman" w:cs="Times New Roman"/>
                <w:sz w:val="20"/>
                <w:szCs w:val="20"/>
              </w:rPr>
            </w:pPr>
            <w:r>
              <w:rPr>
                <w:rFonts w:ascii="Times New Roman" w:eastAsia="Times New Roman" w:hAnsi="Times New Roman" w:cs="Times New Roman"/>
                <w:sz w:val="20"/>
                <w:szCs w:val="20"/>
              </w:rPr>
              <w:t>B - Portfolio G</w:t>
            </w:r>
          </w:p>
        </w:tc>
        <w:tc>
          <w:tcPr>
            <w:tcW w:w="76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D0088AE" w14:textId="77777777" w:rsidR="00837DCA" w:rsidRDefault="002F5B2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B-S&amp;P 500</w:t>
            </w:r>
          </w:p>
        </w:tc>
        <w:tc>
          <w:tcPr>
            <w:tcW w:w="102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88876FE" w14:textId="77777777" w:rsidR="00837DCA" w:rsidRDefault="002F5B2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 Portfolio G</w:t>
            </w:r>
          </w:p>
        </w:tc>
      </w:tr>
      <w:tr w:rsidR="00837DCA" w14:paraId="125323C8" w14:textId="77777777">
        <w:trPr>
          <w:trHeight w:val="440"/>
        </w:trPr>
        <w:tc>
          <w:tcPr>
            <w:tcW w:w="41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F64D8D"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9F8B5"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71377"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2.40</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D2A2A8"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B6EC7C"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c>
          <w:tcPr>
            <w:tcW w:w="7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B28A3"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72DC04"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1.15</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F6762"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1.00</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DE03F4"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1.04</w:t>
            </w:r>
          </w:p>
        </w:tc>
        <w:tc>
          <w:tcPr>
            <w:tcW w:w="7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4A69F4"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w:t>
            </w:r>
          </w:p>
        </w:tc>
        <w:tc>
          <w:tcPr>
            <w:tcW w:w="1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CF85F6"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1.16</w:t>
            </w:r>
          </w:p>
        </w:tc>
      </w:tr>
      <w:tr w:rsidR="00837DCA" w14:paraId="20F79E5B" w14:textId="77777777">
        <w:trPr>
          <w:trHeight w:val="400"/>
        </w:trPr>
        <w:tc>
          <w:tcPr>
            <w:tcW w:w="41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907B69"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B</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3DB371F"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BDE8124"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1.59</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20D3CF6"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0E87F02"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776"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25D612C"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0.74</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36588C2"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93C6806"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0.76</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D6F773C"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1.00</w:t>
            </w:r>
          </w:p>
        </w:tc>
        <w:tc>
          <w:tcPr>
            <w:tcW w:w="76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83E1674"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0.65</w:t>
            </w:r>
          </w:p>
        </w:tc>
        <w:tc>
          <w:tcPr>
            <w:tcW w:w="102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0F0624C"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1.05</w:t>
            </w:r>
          </w:p>
        </w:tc>
      </w:tr>
      <w:tr w:rsidR="00837DCA" w14:paraId="053A0F92" w14:textId="77777777">
        <w:trPr>
          <w:trHeight w:val="420"/>
        </w:trPr>
        <w:tc>
          <w:tcPr>
            <w:tcW w:w="41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82CAFF"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C</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277FB"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B1CA86"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B357B7"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38C392"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w:t>
            </w:r>
          </w:p>
        </w:tc>
        <w:tc>
          <w:tcPr>
            <w:tcW w:w="7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B3ABCE"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2C9BD"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923194"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0.52</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84AD0B"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0.97</w:t>
            </w:r>
          </w:p>
        </w:tc>
        <w:tc>
          <w:tcPr>
            <w:tcW w:w="7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EF5445"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0.29</w:t>
            </w:r>
          </w:p>
        </w:tc>
        <w:tc>
          <w:tcPr>
            <w:tcW w:w="1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80834D"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0.93</w:t>
            </w:r>
          </w:p>
        </w:tc>
      </w:tr>
      <w:tr w:rsidR="00837DCA" w14:paraId="161FF9EE" w14:textId="77777777">
        <w:trPr>
          <w:trHeight w:val="400"/>
        </w:trPr>
        <w:tc>
          <w:tcPr>
            <w:tcW w:w="41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740B6A"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F</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1E69DE6"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74469D4"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69CCBB9"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8404CA6"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776"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5C97159"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C0E0C2C"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1.31</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1F5A73C"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1.05</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81D8BEE"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1.33</w:t>
            </w:r>
          </w:p>
        </w:tc>
        <w:tc>
          <w:tcPr>
            <w:tcW w:w="76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08DE8DA"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0.82</w:t>
            </w:r>
          </w:p>
        </w:tc>
        <w:tc>
          <w:tcPr>
            <w:tcW w:w="102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F2AC04C"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1.26</w:t>
            </w:r>
          </w:p>
        </w:tc>
      </w:tr>
      <w:tr w:rsidR="00837DCA" w14:paraId="368406AC" w14:textId="77777777">
        <w:trPr>
          <w:trHeight w:val="400"/>
        </w:trPr>
        <w:tc>
          <w:tcPr>
            <w:tcW w:w="41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C3DC87"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G</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F0024E"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0.34</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954D50"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3F452"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80A3D1"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7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93AFA"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F86F8C"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DC28E5"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0.69</w:t>
            </w:r>
          </w:p>
        </w:tc>
        <w:tc>
          <w:tcPr>
            <w:tcW w:w="9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19CDA1"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1.00</w:t>
            </w:r>
          </w:p>
        </w:tc>
        <w:tc>
          <w:tcPr>
            <w:tcW w:w="7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F27DD0"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0.55</w:t>
            </w:r>
          </w:p>
        </w:tc>
        <w:tc>
          <w:tcPr>
            <w:tcW w:w="1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D19D15"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w:t>
            </w:r>
          </w:p>
        </w:tc>
      </w:tr>
      <w:tr w:rsidR="00837DCA" w14:paraId="5D331652" w14:textId="77777777">
        <w:trPr>
          <w:trHeight w:val="340"/>
        </w:trPr>
        <w:tc>
          <w:tcPr>
            <w:tcW w:w="41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00B860"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Z</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0ADDDB7"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91FA114"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D7366E4"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F3EFE83"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w:t>
            </w:r>
          </w:p>
        </w:tc>
        <w:tc>
          <w:tcPr>
            <w:tcW w:w="776"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EB6BE94"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3BA2F8B"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c>
          <w:tcPr>
            <w:tcW w:w="82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8BEEA65"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0.64</w:t>
            </w:r>
          </w:p>
        </w:tc>
        <w:tc>
          <w:tcPr>
            <w:tcW w:w="98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F330B1E" w14:textId="77777777" w:rsidR="00837DCA" w:rsidRDefault="002F5B25">
            <w:pPr>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1.07</w:t>
            </w:r>
          </w:p>
        </w:tc>
        <w:tc>
          <w:tcPr>
            <w:tcW w:w="761"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43E635A"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0.37</w:t>
            </w:r>
          </w:p>
        </w:tc>
        <w:tc>
          <w:tcPr>
            <w:tcW w:w="102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8764B4A" w14:textId="77777777" w:rsidR="00837DCA" w:rsidRDefault="002F5B2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1.26</w:t>
            </w:r>
          </w:p>
        </w:tc>
      </w:tr>
    </w:tbl>
    <w:p w14:paraId="0BEC29B9"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Looking at the Sharpe ratio, it highlights how much risk it the manager to employ this excess return. The risk-free rate used to compute the excess return is the compounded US 10-year treasury bond over the given period. While international diversificatio</w:t>
      </w:r>
      <w:r>
        <w:rPr>
          <w:rFonts w:ascii="Times New Roman" w:eastAsia="Times New Roman" w:hAnsi="Times New Roman" w:cs="Times New Roman"/>
          <w:sz w:val="24"/>
          <w:szCs w:val="24"/>
        </w:rPr>
        <w:t>n is looking at the changes between period 1 and period 4, the growth of Sharpe ratio indicates either a drop in the standard deviation or an increase of excess return. All the portfolios are increasing in volatility except Portfolio A, with an extreme spi</w:t>
      </w:r>
      <w:r>
        <w:rPr>
          <w:rFonts w:ascii="Times New Roman" w:eastAsia="Times New Roman" w:hAnsi="Times New Roman" w:cs="Times New Roman"/>
          <w:sz w:val="24"/>
          <w:szCs w:val="24"/>
        </w:rPr>
        <w:t>ke in period 3 due to the market meltdown in 2008. Overall, the safest portfolio is Portfolio B. We believe that this might stem from the fact that over 50% of the market capitalization is coming from the United States alone, so over time the international</w:t>
      </w:r>
      <w:r>
        <w:rPr>
          <w:rFonts w:ascii="Times New Roman" w:eastAsia="Times New Roman" w:hAnsi="Times New Roman" w:cs="Times New Roman"/>
          <w:sz w:val="24"/>
          <w:szCs w:val="24"/>
        </w:rPr>
        <w:t xml:space="preserve"> market is becoming less attractive and a riskier choice for organizations to consider.</w:t>
      </w:r>
    </w:p>
    <w:p w14:paraId="7E096131" w14:textId="77777777" w:rsidR="00837DCA" w:rsidRDefault="002F5B25">
      <w:pPr>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Table 4.1</w:t>
      </w:r>
    </w:p>
    <w:tbl>
      <w:tblPr>
        <w:tblStyle w:val="a1"/>
        <w:tblW w:w="9375" w:type="dxa"/>
        <w:tblBorders>
          <w:top w:val="nil"/>
          <w:left w:val="nil"/>
          <w:bottom w:val="nil"/>
          <w:right w:val="nil"/>
          <w:insideH w:val="nil"/>
          <w:insideV w:val="nil"/>
        </w:tblBorders>
        <w:tblLayout w:type="fixed"/>
        <w:tblLook w:val="0600" w:firstRow="0" w:lastRow="0" w:firstColumn="0" w:lastColumn="0" w:noHBand="1" w:noVBand="1"/>
      </w:tblPr>
      <w:tblGrid>
        <w:gridCol w:w="1545"/>
        <w:gridCol w:w="1545"/>
        <w:gridCol w:w="1545"/>
        <w:gridCol w:w="1545"/>
        <w:gridCol w:w="1545"/>
        <w:gridCol w:w="1650"/>
      </w:tblGrid>
      <w:tr w:rsidR="00837DCA" w14:paraId="697BF7BF" w14:textId="77777777">
        <w:trPr>
          <w:trHeight w:val="700"/>
        </w:trPr>
        <w:tc>
          <w:tcPr>
            <w:tcW w:w="1545"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8E27D7A"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Standard Deviation</w:t>
            </w:r>
          </w:p>
        </w:tc>
        <w:tc>
          <w:tcPr>
            <w:tcW w:w="1545" w:type="dxa"/>
            <w:tcBorders>
              <w:top w:val="single" w:sz="8" w:space="0" w:color="BFBFBF"/>
              <w:left w:val="nil"/>
              <w:bottom w:val="single" w:sz="8" w:space="0" w:color="BFBFBF"/>
              <w:right w:val="single" w:sz="8" w:space="0" w:color="BFBFBF"/>
            </w:tcBorders>
            <w:shd w:val="clear" w:color="auto" w:fill="auto"/>
            <w:tcMar>
              <w:top w:w="100" w:type="dxa"/>
              <w:left w:w="100" w:type="dxa"/>
              <w:bottom w:w="100" w:type="dxa"/>
              <w:right w:w="100" w:type="dxa"/>
            </w:tcMar>
          </w:tcPr>
          <w:p w14:paraId="33F481B8"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Period 1</w:t>
            </w:r>
          </w:p>
        </w:tc>
        <w:tc>
          <w:tcPr>
            <w:tcW w:w="1545" w:type="dxa"/>
            <w:tcBorders>
              <w:top w:val="single" w:sz="8" w:space="0" w:color="BFBFBF"/>
              <w:left w:val="nil"/>
              <w:bottom w:val="single" w:sz="8" w:space="0" w:color="BFBFBF"/>
              <w:right w:val="single" w:sz="8" w:space="0" w:color="BFBFBF"/>
            </w:tcBorders>
            <w:shd w:val="clear" w:color="auto" w:fill="auto"/>
            <w:tcMar>
              <w:top w:w="100" w:type="dxa"/>
              <w:left w:w="100" w:type="dxa"/>
              <w:bottom w:w="100" w:type="dxa"/>
              <w:right w:w="100" w:type="dxa"/>
            </w:tcMar>
          </w:tcPr>
          <w:p w14:paraId="462145DD"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Period 2</w:t>
            </w:r>
          </w:p>
        </w:tc>
        <w:tc>
          <w:tcPr>
            <w:tcW w:w="1545" w:type="dxa"/>
            <w:tcBorders>
              <w:top w:val="single" w:sz="8" w:space="0" w:color="BFBFBF"/>
              <w:left w:val="nil"/>
              <w:bottom w:val="single" w:sz="8" w:space="0" w:color="BFBFBF"/>
              <w:right w:val="single" w:sz="8" w:space="0" w:color="BFBFBF"/>
            </w:tcBorders>
            <w:shd w:val="clear" w:color="auto" w:fill="auto"/>
            <w:tcMar>
              <w:top w:w="100" w:type="dxa"/>
              <w:left w:w="100" w:type="dxa"/>
              <w:bottom w:w="100" w:type="dxa"/>
              <w:right w:w="100" w:type="dxa"/>
            </w:tcMar>
          </w:tcPr>
          <w:p w14:paraId="0581F6D8"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Period 3</w:t>
            </w:r>
          </w:p>
        </w:tc>
        <w:tc>
          <w:tcPr>
            <w:tcW w:w="1545" w:type="dxa"/>
            <w:tcBorders>
              <w:top w:val="single" w:sz="8" w:space="0" w:color="BFBFBF"/>
              <w:left w:val="nil"/>
              <w:bottom w:val="single" w:sz="8" w:space="0" w:color="BFBFBF"/>
              <w:right w:val="single" w:sz="8" w:space="0" w:color="BFBFBF"/>
            </w:tcBorders>
            <w:shd w:val="clear" w:color="auto" w:fill="auto"/>
            <w:tcMar>
              <w:top w:w="100" w:type="dxa"/>
              <w:left w:w="100" w:type="dxa"/>
              <w:bottom w:w="100" w:type="dxa"/>
              <w:right w:w="100" w:type="dxa"/>
            </w:tcMar>
          </w:tcPr>
          <w:p w14:paraId="65E781DA"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Period 4</w:t>
            </w:r>
          </w:p>
        </w:tc>
        <w:tc>
          <w:tcPr>
            <w:tcW w:w="1650" w:type="dxa"/>
            <w:tcBorders>
              <w:top w:val="single" w:sz="8" w:space="0" w:color="BFBFBF"/>
              <w:left w:val="nil"/>
              <w:bottom w:val="single" w:sz="8" w:space="0" w:color="BFBFBF"/>
              <w:right w:val="single" w:sz="8" w:space="0" w:color="BFBFBF"/>
            </w:tcBorders>
            <w:shd w:val="clear" w:color="auto" w:fill="auto"/>
            <w:tcMar>
              <w:top w:w="100" w:type="dxa"/>
              <w:left w:w="100" w:type="dxa"/>
              <w:bottom w:w="100" w:type="dxa"/>
              <w:right w:w="100" w:type="dxa"/>
            </w:tcMar>
          </w:tcPr>
          <w:p w14:paraId="7D6D69AC"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Aggregate</w:t>
            </w:r>
          </w:p>
        </w:tc>
      </w:tr>
      <w:tr w:rsidR="00837DCA" w14:paraId="7BB1939C" w14:textId="77777777">
        <w:trPr>
          <w:trHeight w:val="460"/>
        </w:trPr>
        <w:tc>
          <w:tcPr>
            <w:tcW w:w="15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3DC5BC9"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7BA2275"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18.49%</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AC8C6AF"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16.17%</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37AFBCC"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25.46%</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01A7AE0"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16.96%</w:t>
            </w:r>
          </w:p>
        </w:tc>
        <w:tc>
          <w:tcPr>
            <w:tcW w:w="165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2E8E54D" w14:textId="77777777" w:rsidR="00837DCA" w:rsidRDefault="002F5B25">
            <w:pPr>
              <w:ind w:left="120"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20.04%</w:t>
            </w:r>
          </w:p>
        </w:tc>
      </w:tr>
      <w:tr w:rsidR="00837DCA" w14:paraId="643F4982" w14:textId="77777777">
        <w:trPr>
          <w:trHeight w:val="460"/>
        </w:trPr>
        <w:tc>
          <w:tcPr>
            <w:tcW w:w="1545"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678C34D"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1E95616"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12.51%</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2F986029"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14.01%</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3ADDA64"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20.59%</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F9FEB78"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15.70%</w:t>
            </w:r>
          </w:p>
        </w:tc>
        <w:tc>
          <w:tcPr>
            <w:tcW w:w="1650"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5193CD2" w14:textId="77777777" w:rsidR="00837DCA" w:rsidRDefault="002F5B25">
            <w:pPr>
              <w:ind w:left="120"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16.69%</w:t>
            </w:r>
          </w:p>
        </w:tc>
      </w:tr>
      <w:tr w:rsidR="00837DCA" w14:paraId="2EC91EA3" w14:textId="77777777">
        <w:trPr>
          <w:trHeight w:val="460"/>
        </w:trPr>
        <w:tc>
          <w:tcPr>
            <w:tcW w:w="15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AF3FEEE"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D87D039"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12.19%</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E4BD394"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15.66%</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E00A96F"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21.70%</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A70EAE8"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17.70%</w:t>
            </w:r>
          </w:p>
        </w:tc>
        <w:tc>
          <w:tcPr>
            <w:tcW w:w="165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8F0891E" w14:textId="77777777" w:rsidR="00837DCA" w:rsidRDefault="002F5B25">
            <w:pPr>
              <w:ind w:left="120"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18.33%</w:t>
            </w:r>
          </w:p>
        </w:tc>
      </w:tr>
      <w:tr w:rsidR="00837DCA" w14:paraId="6F79E35A" w14:textId="77777777">
        <w:trPr>
          <w:trHeight w:val="460"/>
        </w:trPr>
        <w:tc>
          <w:tcPr>
            <w:tcW w:w="1545"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4A92BC7"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F</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90165F6"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26.93%</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5B13ACC"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15.80%</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B29994C"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27.61%</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5EAD5BE"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21.93%</w:t>
            </w:r>
          </w:p>
        </w:tc>
        <w:tc>
          <w:tcPr>
            <w:tcW w:w="1650"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D16D1C1" w14:textId="77777777" w:rsidR="00837DCA" w:rsidRDefault="002F5B25">
            <w:pPr>
              <w:ind w:left="120"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24.74%</w:t>
            </w:r>
          </w:p>
        </w:tc>
      </w:tr>
      <w:tr w:rsidR="00837DCA" w14:paraId="4834468C" w14:textId="77777777">
        <w:trPr>
          <w:trHeight w:val="460"/>
        </w:trPr>
        <w:tc>
          <w:tcPr>
            <w:tcW w:w="154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213F8D8"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33E47C4"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12.23%</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754071D"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14.57%</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DA1C65D"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20.57%</w:t>
            </w:r>
          </w:p>
        </w:tc>
        <w:tc>
          <w:tcPr>
            <w:tcW w:w="154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243CE07"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16.29%</w:t>
            </w:r>
          </w:p>
        </w:tc>
        <w:tc>
          <w:tcPr>
            <w:tcW w:w="165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E43C047" w14:textId="77777777" w:rsidR="00837DCA" w:rsidRDefault="002F5B25">
            <w:pPr>
              <w:ind w:left="120"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17.02%</w:t>
            </w:r>
          </w:p>
        </w:tc>
      </w:tr>
      <w:tr w:rsidR="00837DCA" w14:paraId="62E34EB4" w14:textId="77777777">
        <w:trPr>
          <w:trHeight w:val="460"/>
        </w:trPr>
        <w:tc>
          <w:tcPr>
            <w:tcW w:w="1545"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8835223" w14:textId="77777777" w:rsidR="00837DCA" w:rsidRDefault="002F5B25">
            <w:pPr>
              <w:ind w:left="120" w:righ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Z</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F2C410"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12.18%</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C5847E4"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16.14%</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1CAEADE"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22.05%</w:t>
            </w:r>
          </w:p>
        </w:tc>
        <w:tc>
          <w:tcPr>
            <w:tcW w:w="154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0A12163" w14:textId="77777777" w:rsidR="00837DCA" w:rsidRDefault="002F5B25">
            <w:pPr>
              <w:ind w:left="120" w:righ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17.88%</w:t>
            </w:r>
          </w:p>
        </w:tc>
        <w:tc>
          <w:tcPr>
            <w:tcW w:w="1650"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8AAB89" w14:textId="77777777" w:rsidR="00837DCA" w:rsidRDefault="002F5B25">
            <w:pPr>
              <w:ind w:left="120"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18.66%</w:t>
            </w:r>
          </w:p>
        </w:tc>
      </w:tr>
    </w:tbl>
    <w:p w14:paraId="454F487A"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9C43A5"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Portfolio G as the benchmark, the Information Ratio (IR) highlights how much the excess return of the portfolio against the benchmark over the standard deviation of the tracking error. While using this ratio is most common among active management str</w:t>
      </w:r>
      <w:r>
        <w:rPr>
          <w:rFonts w:ascii="Times New Roman" w:eastAsia="Times New Roman" w:hAnsi="Times New Roman" w:cs="Times New Roman"/>
          <w:sz w:val="24"/>
          <w:szCs w:val="24"/>
        </w:rPr>
        <w:t>ategies, in this case, it highlights how these portfolios reacted against Portfolio G. It highlights an extreme drop in performance in period 2 for Portfolio A through F, while Portfolio Z saw a high spike during the same period. By focusing on portfolios’</w:t>
      </w:r>
      <w:r>
        <w:rPr>
          <w:rFonts w:ascii="Times New Roman" w:eastAsia="Times New Roman" w:hAnsi="Times New Roman" w:cs="Times New Roman"/>
          <w:sz w:val="24"/>
          <w:szCs w:val="24"/>
        </w:rPr>
        <w:t xml:space="preserve"> ratios before and after period 2 have changed dramatically, which indicates an increase in unexplainable fluctuations after the introduction of the internet in period 2. By looking at the normalized aggregate ratios, the US market is a source of underperf</w:t>
      </w:r>
      <w:r>
        <w:rPr>
          <w:rFonts w:ascii="Times New Roman" w:eastAsia="Times New Roman" w:hAnsi="Times New Roman" w:cs="Times New Roman"/>
          <w:sz w:val="24"/>
          <w:szCs w:val="24"/>
        </w:rPr>
        <w:t>ormance with a standard deviation of tracking error equal to 13.5%. Compared to 5.0% for Portfolio Z. To conclude, Portfolio Z offers the best allocation against the rise of correlation and risk across markets.</w:t>
      </w:r>
    </w:p>
    <w:p w14:paraId="3EDBC3D1" w14:textId="77777777" w:rsidR="00837DCA" w:rsidRDefault="002F5B25">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Table 5.1</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461"/>
        <w:gridCol w:w="1623"/>
        <w:gridCol w:w="1624"/>
        <w:gridCol w:w="1536"/>
        <w:gridCol w:w="1669"/>
        <w:gridCol w:w="1447"/>
      </w:tblGrid>
      <w:tr w:rsidR="00837DCA" w14:paraId="539CA78A" w14:textId="77777777">
        <w:trPr>
          <w:trHeight w:val="500"/>
        </w:trPr>
        <w:tc>
          <w:tcPr>
            <w:tcW w:w="14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F40F95"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Info Ratio</w:t>
            </w:r>
          </w:p>
        </w:tc>
        <w:tc>
          <w:tcPr>
            <w:tcW w:w="1623"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10674C3" w14:textId="77777777" w:rsidR="00837DCA" w:rsidRDefault="002F5B2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(1980-1990)</w:t>
            </w:r>
          </w:p>
        </w:tc>
        <w:tc>
          <w:tcPr>
            <w:tcW w:w="1623"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FBA2812" w14:textId="77777777" w:rsidR="00837DCA" w:rsidRDefault="002F5B2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(1991-2000)</w:t>
            </w:r>
          </w:p>
        </w:tc>
        <w:tc>
          <w:tcPr>
            <w:tcW w:w="153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39FFC19" w14:textId="77777777" w:rsidR="00837DCA" w:rsidRDefault="002F5B2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(2001-2010)</w:t>
            </w:r>
          </w:p>
        </w:tc>
        <w:tc>
          <w:tcPr>
            <w:tcW w:w="166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B9748CF" w14:textId="77777777" w:rsidR="00837DCA" w:rsidRDefault="002F5B2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(2011- 2017)</w:t>
            </w:r>
          </w:p>
        </w:tc>
        <w:tc>
          <w:tcPr>
            <w:tcW w:w="144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5D1259C" w14:textId="77777777" w:rsidR="00837DCA" w:rsidRDefault="002F5B25">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Aggregate</w:t>
            </w:r>
          </w:p>
        </w:tc>
      </w:tr>
      <w:tr w:rsidR="00837DCA" w14:paraId="40F8DF3A" w14:textId="77777777">
        <w:trPr>
          <w:trHeight w:val="500"/>
        </w:trPr>
        <w:tc>
          <w:tcPr>
            <w:tcW w:w="1461" w:type="dxa"/>
            <w:tcBorders>
              <w:top w:val="nil"/>
              <w:left w:val="single" w:sz="8" w:space="0" w:color="000000"/>
              <w:bottom w:val="nil"/>
              <w:right w:val="single" w:sz="8" w:space="0" w:color="000000"/>
            </w:tcBorders>
            <w:shd w:val="clear" w:color="auto" w:fill="FFFFFF"/>
            <w:tcMar>
              <w:top w:w="100" w:type="dxa"/>
              <w:left w:w="100" w:type="dxa"/>
              <w:bottom w:w="100" w:type="dxa"/>
              <w:right w:w="100" w:type="dxa"/>
            </w:tcMar>
          </w:tcPr>
          <w:p w14:paraId="3BD4391E"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p>
        </w:tc>
        <w:tc>
          <w:tcPr>
            <w:tcW w:w="1623"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7A00186"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-0.376</w:t>
            </w:r>
          </w:p>
        </w:tc>
        <w:tc>
          <w:tcPr>
            <w:tcW w:w="1623"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067526A"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-2.383</w:t>
            </w:r>
          </w:p>
        </w:tc>
        <w:tc>
          <w:tcPr>
            <w:tcW w:w="153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6D17318"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-0.936</w:t>
            </w:r>
          </w:p>
        </w:tc>
        <w:tc>
          <w:tcPr>
            <w:tcW w:w="1668"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C39173E"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-0.988</w:t>
            </w:r>
          </w:p>
        </w:tc>
        <w:tc>
          <w:tcPr>
            <w:tcW w:w="144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53D6FDB" w14:textId="77777777" w:rsidR="00837DCA" w:rsidRDefault="002F5B25">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-1.107</w:t>
            </w:r>
          </w:p>
        </w:tc>
      </w:tr>
      <w:tr w:rsidR="00837DCA" w14:paraId="146585C4" w14:textId="77777777">
        <w:trPr>
          <w:trHeight w:val="500"/>
        </w:trPr>
        <w:tc>
          <w:tcPr>
            <w:tcW w:w="1461" w:type="dxa"/>
            <w:tcBorders>
              <w:top w:val="nil"/>
              <w:left w:val="single" w:sz="8" w:space="0" w:color="000000"/>
              <w:bottom w:val="nil"/>
              <w:right w:val="single" w:sz="8" w:space="0" w:color="000000"/>
            </w:tcBorders>
            <w:shd w:val="clear" w:color="auto" w:fill="FFFFFF"/>
            <w:tcMar>
              <w:top w:w="100" w:type="dxa"/>
              <w:left w:w="100" w:type="dxa"/>
              <w:bottom w:w="100" w:type="dxa"/>
              <w:right w:w="100" w:type="dxa"/>
            </w:tcMar>
          </w:tcPr>
          <w:p w14:paraId="26989687"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B</w:t>
            </w:r>
          </w:p>
        </w:tc>
        <w:tc>
          <w:tcPr>
            <w:tcW w:w="16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D38672"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-0.590</w:t>
            </w:r>
          </w:p>
        </w:tc>
        <w:tc>
          <w:tcPr>
            <w:tcW w:w="16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D98F3E"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-3.986</w:t>
            </w:r>
          </w:p>
        </w:tc>
        <w:tc>
          <w:tcPr>
            <w:tcW w:w="1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91079"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-1.051</w:t>
            </w:r>
          </w:p>
        </w:tc>
        <w:tc>
          <w:tcPr>
            <w:tcW w:w="16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D9A85C"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-1.474</w:t>
            </w:r>
          </w:p>
        </w:tc>
        <w:tc>
          <w:tcPr>
            <w:tcW w:w="144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41C7FF4" w14:textId="77777777" w:rsidR="00837DCA" w:rsidRDefault="002F5B25">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-1.707</w:t>
            </w:r>
          </w:p>
        </w:tc>
      </w:tr>
      <w:tr w:rsidR="00837DCA" w14:paraId="1A220A4A" w14:textId="77777777">
        <w:trPr>
          <w:trHeight w:val="500"/>
        </w:trPr>
        <w:tc>
          <w:tcPr>
            <w:tcW w:w="1461" w:type="dxa"/>
            <w:tcBorders>
              <w:top w:val="nil"/>
              <w:left w:val="single" w:sz="8" w:space="0" w:color="000000"/>
              <w:bottom w:val="nil"/>
              <w:right w:val="single" w:sz="8" w:space="0" w:color="000000"/>
            </w:tcBorders>
            <w:shd w:val="clear" w:color="auto" w:fill="FFFFFF"/>
            <w:tcMar>
              <w:top w:w="100" w:type="dxa"/>
              <w:left w:w="100" w:type="dxa"/>
              <w:bottom w:w="100" w:type="dxa"/>
              <w:right w:w="100" w:type="dxa"/>
            </w:tcMar>
          </w:tcPr>
          <w:p w14:paraId="15C966AE"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C</w:t>
            </w:r>
          </w:p>
        </w:tc>
        <w:tc>
          <w:tcPr>
            <w:tcW w:w="1623"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A74D6B5"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-0.094</w:t>
            </w:r>
          </w:p>
        </w:tc>
        <w:tc>
          <w:tcPr>
            <w:tcW w:w="1623"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F5DD21F"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-1.243</w:t>
            </w:r>
          </w:p>
        </w:tc>
        <w:tc>
          <w:tcPr>
            <w:tcW w:w="153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D52A61B"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0.282</w:t>
            </w:r>
          </w:p>
        </w:tc>
        <w:tc>
          <w:tcPr>
            <w:tcW w:w="1668"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6BB5884"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-0.268</w:t>
            </w:r>
          </w:p>
        </w:tc>
        <w:tc>
          <w:tcPr>
            <w:tcW w:w="144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C3F796D" w14:textId="77777777" w:rsidR="00837DCA" w:rsidRDefault="002F5B25">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-0.276</w:t>
            </w:r>
          </w:p>
        </w:tc>
      </w:tr>
      <w:tr w:rsidR="00837DCA" w14:paraId="5B9FDC4D" w14:textId="77777777">
        <w:trPr>
          <w:trHeight w:val="500"/>
        </w:trPr>
        <w:tc>
          <w:tcPr>
            <w:tcW w:w="1461" w:type="dxa"/>
            <w:tcBorders>
              <w:top w:val="nil"/>
              <w:left w:val="single" w:sz="8" w:space="0" w:color="000000"/>
              <w:bottom w:val="nil"/>
              <w:right w:val="single" w:sz="8" w:space="0" w:color="000000"/>
            </w:tcBorders>
            <w:shd w:val="clear" w:color="auto" w:fill="FFFFFF"/>
            <w:tcMar>
              <w:top w:w="100" w:type="dxa"/>
              <w:left w:w="100" w:type="dxa"/>
              <w:bottom w:w="100" w:type="dxa"/>
              <w:right w:w="100" w:type="dxa"/>
            </w:tcMar>
          </w:tcPr>
          <w:p w14:paraId="26F17B7F"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F</w:t>
            </w:r>
          </w:p>
        </w:tc>
        <w:tc>
          <w:tcPr>
            <w:tcW w:w="16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1B7CF9"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6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961B06"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0.144</w:t>
            </w:r>
          </w:p>
        </w:tc>
        <w:tc>
          <w:tcPr>
            <w:tcW w:w="1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7825A"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1.697</w:t>
            </w:r>
          </w:p>
        </w:tc>
        <w:tc>
          <w:tcPr>
            <w:tcW w:w="16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70BA59"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0.340</w:t>
            </w:r>
          </w:p>
        </w:tc>
        <w:tc>
          <w:tcPr>
            <w:tcW w:w="144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9A9A15A" w14:textId="77777777" w:rsidR="00837DCA" w:rsidRDefault="002F5B25">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1.239</w:t>
            </w:r>
          </w:p>
        </w:tc>
      </w:tr>
      <w:tr w:rsidR="00837DCA" w14:paraId="455B0D00" w14:textId="77777777">
        <w:trPr>
          <w:trHeight w:val="500"/>
        </w:trPr>
        <w:tc>
          <w:tcPr>
            <w:tcW w:w="1461" w:type="dxa"/>
            <w:tcBorders>
              <w:top w:val="nil"/>
              <w:left w:val="single" w:sz="8" w:space="0" w:color="000000"/>
              <w:bottom w:val="nil"/>
              <w:right w:val="single" w:sz="8" w:space="0" w:color="000000"/>
            </w:tcBorders>
            <w:shd w:val="clear" w:color="auto" w:fill="FFFFFF"/>
            <w:tcMar>
              <w:top w:w="100" w:type="dxa"/>
              <w:left w:w="100" w:type="dxa"/>
              <w:bottom w:w="100" w:type="dxa"/>
              <w:right w:w="100" w:type="dxa"/>
            </w:tcMar>
          </w:tcPr>
          <w:p w14:paraId="1ED35150"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G</w:t>
            </w:r>
          </w:p>
        </w:tc>
        <w:tc>
          <w:tcPr>
            <w:tcW w:w="7895" w:type="dxa"/>
            <w:gridSpan w:val="5"/>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BE32DA6" w14:textId="77777777" w:rsidR="00837DCA" w:rsidRDefault="002F5B25">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Benchmark</w:t>
            </w:r>
          </w:p>
        </w:tc>
      </w:tr>
      <w:tr w:rsidR="00837DCA" w14:paraId="19CBC6C0" w14:textId="77777777">
        <w:trPr>
          <w:trHeight w:val="500"/>
        </w:trPr>
        <w:tc>
          <w:tcPr>
            <w:tcW w:w="146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0E8EB8" w14:textId="77777777" w:rsidR="00837DCA" w:rsidRDefault="002F5B25">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Z</w:t>
            </w:r>
          </w:p>
        </w:tc>
        <w:tc>
          <w:tcPr>
            <w:tcW w:w="16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85FAE4"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0.579</w:t>
            </w:r>
          </w:p>
        </w:tc>
        <w:tc>
          <w:tcPr>
            <w:tcW w:w="162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CF6D2B2"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2.240</w:t>
            </w:r>
          </w:p>
        </w:tc>
        <w:tc>
          <w:tcPr>
            <w:tcW w:w="15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FDD6A6"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1.131</w:t>
            </w:r>
          </w:p>
        </w:tc>
        <w:tc>
          <w:tcPr>
            <w:tcW w:w="166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06BEF" w14:textId="77777777" w:rsidR="00837DCA" w:rsidRDefault="002F5B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0.894</w:t>
            </w:r>
          </w:p>
        </w:tc>
        <w:tc>
          <w:tcPr>
            <w:tcW w:w="144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2D96A31" w14:textId="77777777" w:rsidR="00837DCA" w:rsidRDefault="002F5B25">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1.163</w:t>
            </w:r>
          </w:p>
        </w:tc>
      </w:tr>
    </w:tbl>
    <w:p w14:paraId="39946B6C" w14:textId="77777777" w:rsidR="00837DCA" w:rsidRDefault="00837DCA">
      <w:pPr>
        <w:spacing w:line="480" w:lineRule="auto"/>
        <w:rPr>
          <w:rFonts w:ascii="Times New Roman" w:eastAsia="Times New Roman" w:hAnsi="Times New Roman" w:cs="Times New Roman"/>
          <w:sz w:val="12"/>
          <w:szCs w:val="12"/>
        </w:rPr>
      </w:pPr>
    </w:p>
    <w:p w14:paraId="0DE9E681" w14:textId="77777777" w:rsidR="00837DCA" w:rsidRDefault="002F5B25">
      <w:pPr>
        <w:pStyle w:val="Subtitle"/>
        <w:spacing w:line="240" w:lineRule="auto"/>
        <w:rPr>
          <w:rFonts w:ascii="Times New Roman" w:eastAsia="Times New Roman" w:hAnsi="Times New Roman" w:cs="Times New Roman"/>
        </w:rPr>
      </w:pPr>
      <w:bookmarkStart w:id="9" w:name="_vqr8u464jduz" w:colFirst="0" w:colLast="0"/>
      <w:bookmarkEnd w:id="9"/>
      <w:r>
        <w:rPr>
          <w:rFonts w:ascii="Times New Roman" w:eastAsia="Times New Roman" w:hAnsi="Times New Roman" w:cs="Times New Roman"/>
        </w:rPr>
        <w:t>VII. Conclusion</w:t>
      </w:r>
    </w:p>
    <w:p w14:paraId="613C954A" w14:textId="77777777" w:rsidR="00837DCA" w:rsidRDefault="002F5B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Putting e</w:t>
      </w:r>
      <w:r>
        <w:rPr>
          <w:rFonts w:ascii="Times New Roman" w:eastAsia="Times New Roman" w:hAnsi="Times New Roman" w:cs="Times New Roman"/>
          <w:sz w:val="24"/>
          <w:szCs w:val="24"/>
        </w:rPr>
        <w:t>verything together, these results suggest that over time the world markets will be unified, while the marginal growth of correlation is diminishing, these correlations could hurt the investor who is seeking international diversification as the means of hig</w:t>
      </w:r>
      <w:r>
        <w:rPr>
          <w:rFonts w:ascii="Times New Roman" w:eastAsia="Times New Roman" w:hAnsi="Times New Roman" w:cs="Times New Roman"/>
          <w:sz w:val="24"/>
          <w:szCs w:val="24"/>
        </w:rPr>
        <w:t>hly superior return. Whereas, investors who seek long-term stability and growth, international diversification using GDP allocations offers the best results for investors. This is because it allows the investor to include emerging markets with strong econo</w:t>
      </w:r>
      <w:r>
        <w:rPr>
          <w:rFonts w:ascii="Times New Roman" w:eastAsia="Times New Roman" w:hAnsi="Times New Roman" w:cs="Times New Roman"/>
          <w:sz w:val="24"/>
          <w:szCs w:val="24"/>
        </w:rPr>
        <w:t>mies instead of market capitalization. For foreign investors, investing in the US in no longer a necessity for stable return and more importantly, international companies are good medium/replacement for international investment managers.</w:t>
      </w:r>
    </w:p>
    <w:p w14:paraId="6C381B16" w14:textId="77777777" w:rsidR="00837DCA" w:rsidRDefault="002F5B25">
      <w:pPr>
        <w:pStyle w:val="Subtitle"/>
        <w:spacing w:line="240" w:lineRule="auto"/>
      </w:pPr>
      <w:bookmarkStart w:id="10" w:name="_hk0297o1nl6v" w:colFirst="0" w:colLast="0"/>
      <w:bookmarkEnd w:id="10"/>
      <w:r>
        <w:t xml:space="preserve">VIII. Limitations </w:t>
      </w:r>
      <w:r>
        <w:t xml:space="preserve">and Considerations for Further Research </w:t>
      </w:r>
    </w:p>
    <w:p w14:paraId="3F7407B7" w14:textId="77777777" w:rsidR="00837DCA" w:rsidRDefault="002F5B25">
      <w:pPr>
        <w:spacing w:line="480" w:lineRule="auto"/>
        <w:rPr>
          <w:sz w:val="24"/>
          <w:szCs w:val="24"/>
        </w:rPr>
      </w:pPr>
      <w:r>
        <w:rPr>
          <w:rFonts w:ascii="Times New Roman" w:eastAsia="Times New Roman" w:hAnsi="Times New Roman" w:cs="Times New Roman"/>
          <w:sz w:val="24"/>
          <w:szCs w:val="24"/>
        </w:rPr>
        <w:t xml:space="preserve">The current study focused on using country and regional indices, which provide some subjectivity toward strong companies that are listed on more than one the index. Thus, using a better medium of foreign investment </w:t>
      </w:r>
      <w:r>
        <w:rPr>
          <w:rFonts w:ascii="Times New Roman" w:eastAsia="Times New Roman" w:hAnsi="Times New Roman" w:cs="Times New Roman"/>
          <w:sz w:val="24"/>
          <w:szCs w:val="24"/>
        </w:rPr>
        <w:t>might result in a superior return. Additionally, the portfolios were compared in against the S&amp;P 500, against a passive portfolio, which limits the potential of the US market and overweighs foreign investments. Our results were computed using currency, whi</w:t>
      </w:r>
      <w:r>
        <w:rPr>
          <w:rFonts w:ascii="Times New Roman" w:eastAsia="Times New Roman" w:hAnsi="Times New Roman" w:cs="Times New Roman"/>
          <w:sz w:val="24"/>
          <w:szCs w:val="24"/>
        </w:rPr>
        <w:t xml:space="preserve">le our goal was to show the potential and the strength of each economy, </w:t>
      </w:r>
      <w:r>
        <w:rPr>
          <w:rFonts w:ascii="Times New Roman" w:eastAsia="Times New Roman" w:hAnsi="Times New Roman" w:cs="Times New Roman"/>
          <w:sz w:val="24"/>
          <w:szCs w:val="24"/>
        </w:rPr>
        <w:lastRenderedPageBreak/>
        <w:t>including currency gains from Indian Rupee and Chinese Yen. In this case, where the government controls it, it is going to change what is going in the market and tip the scale toward t</w:t>
      </w:r>
      <w:r>
        <w:rPr>
          <w:rFonts w:ascii="Times New Roman" w:eastAsia="Times New Roman" w:hAnsi="Times New Roman" w:cs="Times New Roman"/>
          <w:sz w:val="24"/>
          <w:szCs w:val="24"/>
        </w:rPr>
        <w:t>heir currencies. Further research should be on separating the gain from the dividend and currency to measure the core connection of stock price fluctuations across markets. Lastly, the selection of assets in Portfolio F was random according to their NYSE I</w:t>
      </w:r>
      <w:r>
        <w:rPr>
          <w:rFonts w:ascii="Times New Roman" w:eastAsia="Times New Roman" w:hAnsi="Times New Roman" w:cs="Times New Roman"/>
          <w:sz w:val="24"/>
          <w:szCs w:val="24"/>
        </w:rPr>
        <w:t>PO. The superior return might affect the result from the survivorship bias compared to choosing any cross-listed companies at any point in time</w:t>
      </w:r>
      <w:r>
        <w:rPr>
          <w:sz w:val="24"/>
          <w:szCs w:val="24"/>
        </w:rPr>
        <w:t xml:space="preserve">.     </w:t>
      </w:r>
    </w:p>
    <w:p w14:paraId="6158C089" w14:textId="77777777" w:rsidR="00837DCA" w:rsidRDefault="002F5B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4DF256F" w14:textId="77777777" w:rsidR="00837DCA" w:rsidRDefault="002F5B25">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Bekaert, G., Harvey, C., Lundblad, C., &amp; Siegel, S. (2010). The European Union, the Euro, and </w:t>
      </w:r>
      <w:r>
        <w:rPr>
          <w:rFonts w:ascii="Times New Roman" w:eastAsia="Times New Roman" w:hAnsi="Times New Roman" w:cs="Times New Roman"/>
          <w:color w:val="333333"/>
          <w:sz w:val="24"/>
          <w:szCs w:val="24"/>
        </w:rPr>
        <w:t xml:space="preserve">Equity Market Integration. National Bureau </w:t>
      </w:r>
      <w:proofErr w:type="gramStart"/>
      <w:r>
        <w:rPr>
          <w:rFonts w:ascii="Times New Roman" w:eastAsia="Times New Roman" w:hAnsi="Times New Roman" w:cs="Times New Roman"/>
          <w:color w:val="333333"/>
          <w:sz w:val="24"/>
          <w:szCs w:val="24"/>
        </w:rPr>
        <w:t>Of</w:t>
      </w:r>
      <w:proofErr w:type="gramEnd"/>
      <w:r>
        <w:rPr>
          <w:rFonts w:ascii="Times New Roman" w:eastAsia="Times New Roman" w:hAnsi="Times New Roman" w:cs="Times New Roman"/>
          <w:color w:val="333333"/>
          <w:sz w:val="24"/>
          <w:szCs w:val="24"/>
        </w:rPr>
        <w:t xml:space="preserve"> Economic Research. </w:t>
      </w:r>
      <w:hyperlink r:id="rId8">
        <w:r>
          <w:rPr>
            <w:rFonts w:ascii="Times New Roman" w:eastAsia="Times New Roman" w:hAnsi="Times New Roman" w:cs="Times New Roman"/>
            <w:color w:val="1155CC"/>
            <w:sz w:val="24"/>
            <w:szCs w:val="24"/>
            <w:u w:val="single"/>
          </w:rPr>
          <w:t>http://dx.doi.org/10.3386/w16583</w:t>
        </w:r>
      </w:hyperlink>
    </w:p>
    <w:p w14:paraId="1FABC8C0" w14:textId="77777777" w:rsidR="00837DCA" w:rsidRDefault="002F5B25">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highlight w:val="white"/>
        </w:rPr>
        <w:t xml:space="preserve">Financial crises and dynamic linkages across international stock and currency markets. (2016, August 08). </w:t>
      </w:r>
      <w:r>
        <w:rPr>
          <w:rFonts w:ascii="Times New Roman" w:eastAsia="Times New Roman" w:hAnsi="Times New Roman" w:cs="Times New Roman"/>
          <w:color w:val="333333"/>
          <w:sz w:val="24"/>
          <w:szCs w:val="24"/>
          <w:highlight w:val="white"/>
        </w:rPr>
        <w:t xml:space="preserve">Retrieved March 31, 2018, from </w:t>
      </w:r>
      <w:hyperlink r:id="rId9">
        <w:r>
          <w:rPr>
            <w:rFonts w:ascii="Times New Roman" w:eastAsia="Times New Roman" w:hAnsi="Times New Roman" w:cs="Times New Roman"/>
            <w:b/>
            <w:color w:val="1155CC"/>
            <w:sz w:val="24"/>
            <w:szCs w:val="24"/>
            <w:highlight w:val="white"/>
            <w:u w:val="single"/>
          </w:rPr>
          <w:t>https://www.sciencedirect.com/science/article/pii/S0264999316301985</w:t>
        </w:r>
      </w:hyperlink>
    </w:p>
    <w:p w14:paraId="1C4134C9" w14:textId="77777777" w:rsidR="00837DCA" w:rsidRDefault="00837DCA">
      <w:pPr>
        <w:spacing w:line="240" w:lineRule="auto"/>
        <w:ind w:firstLine="720"/>
        <w:rPr>
          <w:rFonts w:ascii="Times New Roman" w:eastAsia="Times New Roman" w:hAnsi="Times New Roman" w:cs="Times New Roman"/>
          <w:b/>
          <w:sz w:val="24"/>
          <w:szCs w:val="24"/>
        </w:rPr>
      </w:pPr>
    </w:p>
    <w:p w14:paraId="0C92BDFE" w14:textId="77777777" w:rsidR="00837DCA" w:rsidRDefault="002F5B25">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Imagining the Internet. (2018). Elon.edu. Retrieved 1 April 2018, from </w:t>
      </w:r>
      <w:hyperlink r:id="rId10">
        <w:r>
          <w:rPr>
            <w:rFonts w:ascii="Times New Roman" w:eastAsia="Times New Roman" w:hAnsi="Times New Roman" w:cs="Times New Roman"/>
            <w:i/>
            <w:color w:val="1155CC"/>
            <w:sz w:val="24"/>
            <w:szCs w:val="24"/>
            <w:u w:val="single"/>
          </w:rPr>
          <w:t>http://www.elon.edu/e-web/predictions/150/1960.xhtml</w:t>
        </w:r>
      </w:hyperlink>
    </w:p>
    <w:p w14:paraId="748F6AE0" w14:textId="77777777" w:rsidR="00837DCA" w:rsidRDefault="00837DCA">
      <w:pPr>
        <w:spacing w:line="240" w:lineRule="auto"/>
        <w:rPr>
          <w:rFonts w:ascii="Times New Roman" w:eastAsia="Times New Roman" w:hAnsi="Times New Roman" w:cs="Times New Roman"/>
          <w:b/>
          <w:color w:val="333333"/>
          <w:sz w:val="24"/>
          <w:szCs w:val="24"/>
        </w:rPr>
      </w:pPr>
    </w:p>
    <w:p w14:paraId="3D03F6A8" w14:textId="77777777" w:rsidR="00837DCA" w:rsidRDefault="002F5B25">
      <w:pPr>
        <w:spacing w:line="240" w:lineRule="auto"/>
        <w:ind w:firstLine="720"/>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International portfolio diversification is better than you think. (2010, October 10). Retrieved April 02, 2018, from </w:t>
      </w:r>
      <w:hyperlink r:id="rId11">
        <w:r>
          <w:rPr>
            <w:rFonts w:ascii="Times New Roman" w:eastAsia="Times New Roman" w:hAnsi="Times New Roman" w:cs="Times New Roman"/>
            <w:b/>
            <w:color w:val="1155CC"/>
            <w:sz w:val="24"/>
            <w:szCs w:val="24"/>
            <w:u w:val="single"/>
          </w:rPr>
          <w:t>https://www.sciencedirect.com/science/article/pii/S0</w:t>
        </w:r>
        <w:r>
          <w:rPr>
            <w:rFonts w:ascii="Times New Roman" w:eastAsia="Times New Roman" w:hAnsi="Times New Roman" w:cs="Times New Roman"/>
            <w:b/>
            <w:color w:val="1155CC"/>
            <w:sz w:val="24"/>
            <w:szCs w:val="24"/>
            <w:u w:val="single"/>
          </w:rPr>
          <w:t>261560610001142</w:t>
        </w:r>
      </w:hyperlink>
      <w:r>
        <w:rPr>
          <w:rFonts w:ascii="Times New Roman" w:eastAsia="Times New Roman" w:hAnsi="Times New Roman" w:cs="Times New Roman"/>
          <w:b/>
          <w:color w:val="333333"/>
          <w:sz w:val="24"/>
          <w:szCs w:val="24"/>
        </w:rPr>
        <w:t xml:space="preserve"> </w:t>
      </w:r>
    </w:p>
    <w:p w14:paraId="5C1A586E" w14:textId="77777777" w:rsidR="00837DCA" w:rsidRDefault="00837DCA">
      <w:pPr>
        <w:spacing w:line="240" w:lineRule="auto"/>
        <w:rPr>
          <w:rFonts w:ascii="Times New Roman" w:eastAsia="Times New Roman" w:hAnsi="Times New Roman" w:cs="Times New Roman"/>
          <w:b/>
          <w:sz w:val="24"/>
          <w:szCs w:val="24"/>
        </w:rPr>
      </w:pPr>
    </w:p>
    <w:p w14:paraId="79BF6626" w14:textId="77777777" w:rsidR="00837DCA" w:rsidRDefault="002F5B25">
      <w:pPr>
        <w:spacing w:after="160" w:line="259" w:lineRule="auto"/>
        <w:ind w:firstLine="720"/>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Jorion</w:t>
      </w:r>
      <w:proofErr w:type="spellEnd"/>
      <w:r>
        <w:rPr>
          <w:rFonts w:ascii="Times New Roman" w:eastAsia="Times New Roman" w:hAnsi="Times New Roman" w:cs="Times New Roman"/>
          <w:color w:val="333333"/>
          <w:sz w:val="24"/>
          <w:szCs w:val="24"/>
          <w:highlight w:val="white"/>
        </w:rPr>
        <w:t xml:space="preserve">, P. (1985, July 01). International Portfolio Diversification with Estimation Risk. Retrieved March 31, 2018, from </w:t>
      </w:r>
      <w:hyperlink r:id="rId12" w:anchor="page_scan_tab_contents">
        <w:r>
          <w:rPr>
            <w:rFonts w:ascii="Times New Roman" w:eastAsia="Times New Roman" w:hAnsi="Times New Roman" w:cs="Times New Roman"/>
            <w:color w:val="1155CC"/>
            <w:sz w:val="24"/>
            <w:szCs w:val="24"/>
            <w:highlight w:val="white"/>
            <w:u w:val="single"/>
          </w:rPr>
          <w:t>http://www.jstor.org/stable/</w:t>
        </w:r>
        <w:r>
          <w:rPr>
            <w:rFonts w:ascii="Times New Roman" w:eastAsia="Times New Roman" w:hAnsi="Times New Roman" w:cs="Times New Roman"/>
            <w:color w:val="1155CC"/>
            <w:sz w:val="24"/>
            <w:szCs w:val="24"/>
            <w:highlight w:val="white"/>
            <w:u w:val="single"/>
          </w:rPr>
          <w:t>2352997?seq=1#page_scan_tab_contents</w:t>
        </w:r>
      </w:hyperlink>
      <w:r>
        <w:rPr>
          <w:rFonts w:ascii="Times New Roman" w:eastAsia="Times New Roman" w:hAnsi="Times New Roman" w:cs="Times New Roman"/>
          <w:color w:val="333333"/>
          <w:sz w:val="24"/>
          <w:szCs w:val="24"/>
          <w:highlight w:val="white"/>
        </w:rPr>
        <w:t xml:space="preserve"> </w:t>
      </w:r>
    </w:p>
    <w:p w14:paraId="3EBEB91D" w14:textId="77777777" w:rsidR="00837DCA" w:rsidRDefault="002F5B25">
      <w:pPr>
        <w:spacing w:after="160" w:line="259"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Multi-dimensional portfolio risk and its diversification: A note. (2017, October 02). Retrieved March 31, 2018, from </w:t>
      </w:r>
      <w:hyperlink r:id="rId13" w:anchor="s0025">
        <w:r>
          <w:rPr>
            <w:rFonts w:ascii="Times New Roman" w:eastAsia="Times New Roman" w:hAnsi="Times New Roman" w:cs="Times New Roman"/>
            <w:color w:val="1155CC"/>
            <w:sz w:val="24"/>
            <w:szCs w:val="24"/>
            <w:highlight w:val="white"/>
            <w:u w:val="single"/>
          </w:rPr>
          <w:t>htt</w:t>
        </w:r>
        <w:r>
          <w:rPr>
            <w:rFonts w:ascii="Times New Roman" w:eastAsia="Times New Roman" w:hAnsi="Times New Roman" w:cs="Times New Roman"/>
            <w:color w:val="1155CC"/>
            <w:sz w:val="24"/>
            <w:szCs w:val="24"/>
            <w:highlight w:val="white"/>
            <w:u w:val="single"/>
          </w:rPr>
          <w:t>ps://www.sciencedirect.com/science/article/pii/S1044028317302314#s0025</w:t>
        </w:r>
      </w:hyperlink>
      <w:r>
        <w:rPr>
          <w:rFonts w:ascii="Times New Roman" w:eastAsia="Times New Roman" w:hAnsi="Times New Roman" w:cs="Times New Roman"/>
          <w:color w:val="333333"/>
          <w:sz w:val="24"/>
          <w:szCs w:val="24"/>
          <w:highlight w:val="white"/>
        </w:rPr>
        <w:t xml:space="preserve"> </w:t>
      </w:r>
    </w:p>
    <w:p w14:paraId="35D06A5F" w14:textId="77777777" w:rsidR="00837DCA" w:rsidRDefault="002F5B25">
      <w:pPr>
        <w:spacing w:after="160" w:line="259"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Relationship between portfolio diversification and value at risk: Empirical evidence. (2011, January 14). Retrieved March 31, 2018, from </w:t>
      </w:r>
      <w:hyperlink r:id="rId14">
        <w:r>
          <w:rPr>
            <w:rFonts w:ascii="Times New Roman" w:eastAsia="Times New Roman" w:hAnsi="Times New Roman" w:cs="Times New Roman"/>
            <w:color w:val="1155CC"/>
            <w:sz w:val="24"/>
            <w:szCs w:val="24"/>
            <w:highlight w:val="white"/>
            <w:u w:val="single"/>
          </w:rPr>
          <w:t>https://www.sciencedirect.com/science/article/pii/S1566014111000045</w:t>
        </w:r>
      </w:hyperlink>
      <w:r>
        <w:rPr>
          <w:rFonts w:ascii="Times New Roman" w:eastAsia="Times New Roman" w:hAnsi="Times New Roman" w:cs="Times New Roman"/>
          <w:color w:val="333333"/>
          <w:sz w:val="24"/>
          <w:szCs w:val="24"/>
          <w:highlight w:val="white"/>
        </w:rPr>
        <w:t xml:space="preserve"> </w:t>
      </w:r>
    </w:p>
    <w:p w14:paraId="178D9A60" w14:textId="77777777" w:rsidR="00837DCA" w:rsidRDefault="002F5B25">
      <w:pPr>
        <w:spacing w:after="160" w:line="259" w:lineRule="auto"/>
        <w:ind w:firstLine="720"/>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i/>
          <w:sz w:val="24"/>
          <w:szCs w:val="24"/>
        </w:rPr>
        <w:t>Romm</w:t>
      </w:r>
      <w:proofErr w:type="spellEnd"/>
      <w:r>
        <w:rPr>
          <w:rFonts w:ascii="Times New Roman" w:eastAsia="Times New Roman" w:hAnsi="Times New Roman" w:cs="Times New Roman"/>
          <w:i/>
          <w:sz w:val="24"/>
          <w:szCs w:val="24"/>
        </w:rPr>
        <w:t xml:space="preserve">, J. (2002). The internet and the new energy economy. Resources, Conservation </w:t>
      </w:r>
      <w:proofErr w:type="gramStart"/>
      <w:r>
        <w:rPr>
          <w:rFonts w:ascii="Times New Roman" w:eastAsia="Times New Roman" w:hAnsi="Times New Roman" w:cs="Times New Roman"/>
          <w:i/>
          <w:sz w:val="24"/>
          <w:szCs w:val="24"/>
        </w:rPr>
        <w:t>And</w:t>
      </w:r>
      <w:proofErr w:type="gramEnd"/>
      <w:r>
        <w:rPr>
          <w:rFonts w:ascii="Times New Roman" w:eastAsia="Times New Roman" w:hAnsi="Times New Roman" w:cs="Times New Roman"/>
          <w:i/>
          <w:sz w:val="24"/>
          <w:szCs w:val="24"/>
        </w:rPr>
        <w:t xml:space="preserve"> Recycling, 36(3)</w:t>
      </w:r>
      <w:r>
        <w:rPr>
          <w:rFonts w:ascii="Times New Roman" w:eastAsia="Times New Roman" w:hAnsi="Times New Roman" w:cs="Times New Roman"/>
          <w:i/>
          <w:sz w:val="24"/>
          <w:szCs w:val="24"/>
        </w:rPr>
        <w:t xml:space="preserve">, 197-210. </w:t>
      </w:r>
      <w:hyperlink r:id="rId15">
        <w:r>
          <w:rPr>
            <w:rFonts w:ascii="Times New Roman" w:eastAsia="Times New Roman" w:hAnsi="Times New Roman" w:cs="Times New Roman"/>
            <w:i/>
            <w:color w:val="1155CC"/>
            <w:sz w:val="24"/>
            <w:szCs w:val="24"/>
            <w:u w:val="single"/>
          </w:rPr>
          <w:t>http://dx.doi.org/10.1016/s0921-3449(02)00084-8</w:t>
        </w:r>
      </w:hyperlink>
    </w:p>
    <w:p w14:paraId="2E6822E0" w14:textId="77777777" w:rsidR="00837DCA" w:rsidRDefault="002F5B25">
      <w:pPr>
        <w:spacing w:after="160" w:line="259"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 xml:space="preserve">The dynamic interdependence of international financial markets: An empirical study on twenty-seven stock markets. (2016, December </w:t>
      </w:r>
      <w:r>
        <w:rPr>
          <w:rFonts w:ascii="Times New Roman" w:eastAsia="Times New Roman" w:hAnsi="Times New Roman" w:cs="Times New Roman"/>
          <w:color w:val="333333"/>
          <w:sz w:val="24"/>
          <w:szCs w:val="24"/>
          <w:highlight w:val="white"/>
        </w:rPr>
        <w:t xml:space="preserve">23). Retrieved March 31, 2018, from </w:t>
      </w:r>
      <w:hyperlink r:id="rId16">
        <w:r>
          <w:rPr>
            <w:rFonts w:ascii="Times New Roman" w:eastAsia="Times New Roman" w:hAnsi="Times New Roman" w:cs="Times New Roman"/>
            <w:color w:val="1155CC"/>
            <w:sz w:val="24"/>
            <w:szCs w:val="24"/>
            <w:highlight w:val="white"/>
            <w:u w:val="single"/>
          </w:rPr>
          <w:t>https://www.sciencedirect.com/science/article/pii/S0378437116310317</w:t>
        </w:r>
      </w:hyperlink>
      <w:r>
        <w:rPr>
          <w:rFonts w:ascii="Times New Roman" w:eastAsia="Times New Roman" w:hAnsi="Times New Roman" w:cs="Times New Roman"/>
          <w:color w:val="333333"/>
          <w:sz w:val="24"/>
          <w:szCs w:val="24"/>
          <w:highlight w:val="white"/>
        </w:rPr>
        <w:t xml:space="preserve"> </w:t>
      </w:r>
    </w:p>
    <w:p w14:paraId="6C0EC895" w14:textId="77777777" w:rsidR="00837DCA" w:rsidRDefault="002F5B25">
      <w:pPr>
        <w:spacing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US Means Over 50% Of Global Market Cap, But Not 50% Of </w:t>
      </w:r>
      <w:proofErr w:type="gramStart"/>
      <w:r>
        <w:rPr>
          <w:rFonts w:ascii="Times New Roman" w:eastAsia="Times New Roman" w:hAnsi="Times New Roman" w:cs="Times New Roman"/>
          <w:i/>
          <w:sz w:val="24"/>
          <w:szCs w:val="24"/>
        </w:rPr>
        <w:t>The</w:t>
      </w:r>
      <w:proofErr w:type="gramEnd"/>
      <w:r>
        <w:rPr>
          <w:rFonts w:ascii="Times New Roman" w:eastAsia="Times New Roman" w:hAnsi="Times New Roman" w:cs="Times New Roman"/>
          <w:i/>
          <w:sz w:val="24"/>
          <w:szCs w:val="24"/>
        </w:rPr>
        <w:t xml:space="preserve"> Oppor</w:t>
      </w:r>
      <w:r>
        <w:rPr>
          <w:rFonts w:ascii="Times New Roman" w:eastAsia="Times New Roman" w:hAnsi="Times New Roman" w:cs="Times New Roman"/>
          <w:i/>
          <w:sz w:val="24"/>
          <w:szCs w:val="24"/>
        </w:rPr>
        <w:t xml:space="preserve">tunities. (2018). thecorner.eu. Retrieved 1 April 2018, from </w:t>
      </w:r>
      <w:hyperlink r:id="rId17">
        <w:r>
          <w:rPr>
            <w:rFonts w:ascii="Times New Roman" w:eastAsia="Times New Roman" w:hAnsi="Times New Roman" w:cs="Times New Roman"/>
            <w:i/>
            <w:color w:val="1155CC"/>
            <w:sz w:val="24"/>
            <w:szCs w:val="24"/>
            <w:u w:val="single"/>
          </w:rPr>
          <w:t>https://www.google.com/url?q=http://thecorner.eu/financial-markets/us-means-over-50-of-global-market-cap-but-not-50-opportunities/71080/&amp;sa=D&amp;ust=1522607976389000&amp;usg=AFQjCNFpiyUJOCLmEkCZ4zZod_ZYUgs81g</w:t>
        </w:r>
      </w:hyperlink>
    </w:p>
    <w:p w14:paraId="0E31FAD6" w14:textId="77777777" w:rsidR="00837DCA" w:rsidRDefault="00837DCA">
      <w:pPr>
        <w:spacing w:line="240" w:lineRule="auto"/>
        <w:rPr>
          <w:rFonts w:ascii="Times New Roman" w:eastAsia="Times New Roman" w:hAnsi="Times New Roman" w:cs="Times New Roman"/>
          <w:i/>
          <w:sz w:val="24"/>
          <w:szCs w:val="24"/>
        </w:rPr>
      </w:pPr>
    </w:p>
    <w:p w14:paraId="2E709D37" w14:textId="77777777" w:rsidR="00837DCA" w:rsidRDefault="00837DCA">
      <w:pPr>
        <w:spacing w:line="240" w:lineRule="auto"/>
        <w:ind w:firstLine="720"/>
        <w:rPr>
          <w:rFonts w:ascii="Times New Roman" w:eastAsia="Times New Roman" w:hAnsi="Times New Roman" w:cs="Times New Roman"/>
          <w:i/>
          <w:sz w:val="24"/>
          <w:szCs w:val="24"/>
        </w:rPr>
      </w:pPr>
    </w:p>
    <w:p w14:paraId="314C06AC" w14:textId="77777777" w:rsidR="00837DCA" w:rsidRDefault="00837DCA">
      <w:pPr>
        <w:spacing w:line="240" w:lineRule="auto"/>
        <w:rPr>
          <w:rFonts w:ascii="Times New Roman" w:eastAsia="Times New Roman" w:hAnsi="Times New Roman" w:cs="Times New Roman"/>
          <w:i/>
          <w:sz w:val="24"/>
          <w:szCs w:val="24"/>
        </w:rPr>
      </w:pPr>
    </w:p>
    <w:p w14:paraId="4CA8B718" w14:textId="77777777" w:rsidR="00837DCA" w:rsidRDefault="00837DCA">
      <w:pPr>
        <w:spacing w:line="480" w:lineRule="auto"/>
        <w:rPr>
          <w:rFonts w:ascii="Times New Roman" w:eastAsia="Times New Roman" w:hAnsi="Times New Roman" w:cs="Times New Roman"/>
          <w:i/>
          <w:sz w:val="28"/>
          <w:szCs w:val="28"/>
        </w:rPr>
      </w:pPr>
    </w:p>
    <w:p w14:paraId="7F84FFE9" w14:textId="77777777" w:rsidR="00837DCA" w:rsidRDefault="00837DCA">
      <w:pPr>
        <w:spacing w:line="480" w:lineRule="auto"/>
        <w:rPr>
          <w:rFonts w:ascii="Times New Roman" w:eastAsia="Times New Roman" w:hAnsi="Times New Roman" w:cs="Times New Roman"/>
          <w:i/>
          <w:sz w:val="28"/>
          <w:szCs w:val="28"/>
        </w:rPr>
      </w:pPr>
    </w:p>
    <w:p w14:paraId="2C5A98F0" w14:textId="77777777" w:rsidR="00837DCA" w:rsidRDefault="00837DCA">
      <w:pPr>
        <w:spacing w:line="480" w:lineRule="auto"/>
        <w:rPr>
          <w:rFonts w:ascii="Times New Roman" w:eastAsia="Times New Roman" w:hAnsi="Times New Roman" w:cs="Times New Roman"/>
          <w:b/>
        </w:rPr>
      </w:pPr>
    </w:p>
    <w:p w14:paraId="2AA9FC71" w14:textId="77777777" w:rsidR="00837DCA" w:rsidRDefault="002F5B25">
      <w:pPr>
        <w:spacing w:line="480" w:lineRule="auto"/>
        <w:rPr>
          <w:rFonts w:ascii="Times New Roman" w:eastAsia="Times New Roman" w:hAnsi="Times New Roman" w:cs="Times New Roman"/>
          <w:b/>
        </w:rPr>
      </w:pPr>
      <w:r>
        <w:rPr>
          <w:rFonts w:ascii="Times New Roman" w:eastAsia="Times New Roman" w:hAnsi="Times New Roman" w:cs="Times New Roman"/>
          <w:b/>
        </w:rPr>
        <w:t>Appendix</w:t>
      </w:r>
    </w:p>
    <w:p w14:paraId="564638F1" w14:textId="77777777" w:rsidR="00837DCA" w:rsidRDefault="002F5B25">
      <w:pPr>
        <w:spacing w:line="480" w:lineRule="auto"/>
        <w:ind w:left="1440"/>
        <w:jc w:val="right"/>
        <w:rPr>
          <w:rFonts w:ascii="Times New Roman" w:eastAsia="Times New Roman" w:hAnsi="Times New Roman" w:cs="Times New Roman"/>
          <w:b/>
        </w:rPr>
      </w:pPr>
      <w:r>
        <w:rPr>
          <w:rFonts w:ascii="Times New Roman" w:eastAsia="Times New Roman" w:hAnsi="Times New Roman" w:cs="Times New Roman"/>
          <w:b/>
        </w:rPr>
        <w:t xml:space="preserve">Figure 1.1 </w:t>
      </w:r>
    </w:p>
    <w:p w14:paraId="5F0350BD" w14:textId="77777777" w:rsidR="00837DCA" w:rsidRDefault="002F5B25">
      <w:pPr>
        <w:spacing w:line="480" w:lineRule="auto"/>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14:anchorId="18E02F28" wp14:editId="6B7DCF6B">
            <wp:extent cx="5943600" cy="109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1092200"/>
                    </a:xfrm>
                    <a:prstGeom prst="rect">
                      <a:avLst/>
                    </a:prstGeom>
                    <a:ln/>
                  </pic:spPr>
                </pic:pic>
              </a:graphicData>
            </a:graphic>
          </wp:inline>
        </w:drawing>
      </w:r>
    </w:p>
    <w:p w14:paraId="1D3D3EAD" w14:textId="77777777" w:rsidR="00837DCA" w:rsidRDefault="002F5B25">
      <w:pPr>
        <w:spacing w:line="360" w:lineRule="auto"/>
        <w:rPr>
          <w:rFonts w:ascii="Times New Roman" w:eastAsia="Times New Roman" w:hAnsi="Times New Roman" w:cs="Times New Roman"/>
          <w:b/>
        </w:rPr>
      </w:pPr>
      <w:r>
        <w:rPr>
          <w:rFonts w:ascii="Times New Roman" w:eastAsia="Times New Roman" w:hAnsi="Times New Roman" w:cs="Times New Roman"/>
          <w:b/>
        </w:rPr>
        <w:t>Returns: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Figure 2.1</w:t>
      </w:r>
    </w:p>
    <w:p w14:paraId="519A286C" w14:textId="77777777" w:rsidR="00837DCA" w:rsidRDefault="002F5B25">
      <w:pPr>
        <w:spacing w:line="360" w:lineRule="auto"/>
        <w:rPr>
          <w:rFonts w:ascii="Times New Roman" w:eastAsia="Times New Roman" w:hAnsi="Times New Roman" w:cs="Times New Roman"/>
          <w:b/>
        </w:rPr>
      </w:pPr>
      <w:proofErr w:type="spellStart"/>
      <w:r>
        <w:rPr>
          <w:rFonts w:ascii="Times New Roman" w:eastAsia="Times New Roman" w:hAnsi="Times New Roman" w:cs="Times New Roman"/>
          <w:b/>
        </w:rPr>
        <w:t>Periode</w:t>
      </w:r>
      <w:proofErr w:type="spellEnd"/>
      <w:r>
        <w:rPr>
          <w:rFonts w:ascii="Times New Roman" w:eastAsia="Times New Roman" w:hAnsi="Times New Roman" w:cs="Times New Roman"/>
          <w:b/>
        </w:rPr>
        <w:t xml:space="preserve"> 1</w:t>
      </w:r>
    </w:p>
    <w:tbl>
      <w:tblPr>
        <w:tblStyle w:val="a3"/>
        <w:tblW w:w="9357" w:type="dxa"/>
        <w:tblLayout w:type="fixed"/>
        <w:tblLook w:val="0600" w:firstRow="0" w:lastRow="0" w:firstColumn="0" w:lastColumn="0" w:noHBand="1" w:noVBand="1"/>
      </w:tblPr>
      <w:tblGrid>
        <w:gridCol w:w="707"/>
        <w:gridCol w:w="1050"/>
        <w:gridCol w:w="870"/>
        <w:gridCol w:w="945"/>
        <w:gridCol w:w="706"/>
        <w:gridCol w:w="706"/>
        <w:gridCol w:w="706"/>
        <w:gridCol w:w="706"/>
        <w:gridCol w:w="706"/>
        <w:gridCol w:w="706"/>
        <w:gridCol w:w="706"/>
        <w:gridCol w:w="843"/>
      </w:tblGrid>
      <w:tr w:rsidR="00837DCA" w14:paraId="4555F248" w14:textId="77777777">
        <w:trPr>
          <w:trHeight w:val="500"/>
        </w:trPr>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0D8C3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Portfolio</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C87FF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1980</w:t>
            </w:r>
          </w:p>
        </w:tc>
        <w:tc>
          <w:tcPr>
            <w:tcW w:w="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E298E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1981</w:t>
            </w:r>
          </w:p>
        </w:tc>
        <w:tc>
          <w:tcPr>
            <w:tcW w:w="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108BCB"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1982</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CFB53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1983</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683AA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1984</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9FD91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1985</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5708F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1986</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FFB08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1987</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23880E"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1988</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273B3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1989</w:t>
            </w:r>
          </w:p>
        </w:tc>
        <w:tc>
          <w:tcPr>
            <w:tcW w:w="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181E79"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1990</w:t>
            </w:r>
          </w:p>
        </w:tc>
      </w:tr>
      <w:tr w:rsidR="00837DCA" w14:paraId="6BDEDE57" w14:textId="77777777">
        <w:trPr>
          <w:trHeight w:val="500"/>
        </w:trPr>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3C8468"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B051D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31.7%</w:t>
            </w:r>
          </w:p>
        </w:tc>
        <w:tc>
          <w:tcPr>
            <w:tcW w:w="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415B1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-4.7%</w:t>
            </w:r>
          </w:p>
        </w:tc>
        <w:tc>
          <w:tcPr>
            <w:tcW w:w="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501FA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20.4%</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DA25A7"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22.3%</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E33A0E"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6.1%</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37026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31.2%</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630E2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18.5%</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2353A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5.8%</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4DD56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16.5%</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00F48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31.5%</w:t>
            </w:r>
          </w:p>
        </w:tc>
        <w:tc>
          <w:tcPr>
            <w:tcW w:w="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B1177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w:t>
            </w:r>
          </w:p>
        </w:tc>
      </w:tr>
      <w:tr w:rsidR="00837DCA" w14:paraId="56EA00E0" w14:textId="77777777">
        <w:trPr>
          <w:trHeight w:val="500"/>
        </w:trPr>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0497D4"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41935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29.5%</w:t>
            </w:r>
          </w:p>
        </w:tc>
        <w:tc>
          <w:tcPr>
            <w:tcW w:w="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BDEC4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-0.8%</w:t>
            </w:r>
          </w:p>
        </w:tc>
        <w:tc>
          <w:tcPr>
            <w:tcW w:w="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1D8BA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35.0%</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8339D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23.1%</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4DF0F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5.3%</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2174F2"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20.5%</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90132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19.6%</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3B6B3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20.6%</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8D626B"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28.1%</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056E4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32.5%</w:t>
            </w:r>
          </w:p>
        </w:tc>
        <w:tc>
          <w:tcPr>
            <w:tcW w:w="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635CC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-9.5%</w:t>
            </w:r>
          </w:p>
        </w:tc>
      </w:tr>
      <w:tr w:rsidR="00837DCA" w14:paraId="1C2A707C" w14:textId="77777777">
        <w:trPr>
          <w:trHeight w:val="500"/>
        </w:trPr>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30640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79FB1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27.4%</w:t>
            </w:r>
          </w:p>
        </w:tc>
        <w:tc>
          <w:tcPr>
            <w:tcW w:w="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A1A08E"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3.0%</w:t>
            </w:r>
          </w:p>
        </w:tc>
        <w:tc>
          <w:tcPr>
            <w:tcW w:w="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99383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49.6%</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0E342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23.8%</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F483F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4.5%</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7801B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9.7%</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E7632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20.7%</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D3076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35.4%</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CF3A5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39.7%</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FE8348"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33.5%</w:t>
            </w:r>
          </w:p>
        </w:tc>
        <w:tc>
          <w:tcPr>
            <w:tcW w:w="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FF534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-15.9%</w:t>
            </w:r>
          </w:p>
        </w:tc>
      </w:tr>
      <w:tr w:rsidR="00837DCA" w14:paraId="79CED153" w14:textId="77777777">
        <w:trPr>
          <w:trHeight w:val="500"/>
        </w:trPr>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2A0689"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49862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123.9%</w:t>
            </w:r>
          </w:p>
        </w:tc>
        <w:tc>
          <w:tcPr>
            <w:tcW w:w="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ACF5A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32.7%</w:t>
            </w:r>
          </w:p>
        </w:tc>
        <w:tc>
          <w:tcPr>
            <w:tcW w:w="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585C22"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109.3%</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D37018"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69.8%</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80509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99.5%</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9F8A4B"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251.2%</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891AE4"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113.1%</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D966C9"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296.8%</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49023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64.7%</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E6BF9D"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85.2%</w:t>
            </w:r>
          </w:p>
        </w:tc>
        <w:tc>
          <w:tcPr>
            <w:tcW w:w="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51B664"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19.8%</w:t>
            </w:r>
          </w:p>
        </w:tc>
      </w:tr>
      <w:tr w:rsidR="00837DCA" w14:paraId="32E23CE5" w14:textId="77777777">
        <w:trPr>
          <w:trHeight w:val="500"/>
        </w:trPr>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41436F"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G</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C4AA8D"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27.5%</w:t>
            </w:r>
          </w:p>
        </w:tc>
        <w:tc>
          <w:tcPr>
            <w:tcW w:w="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CFCA07"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w:t>
            </w:r>
          </w:p>
        </w:tc>
        <w:tc>
          <w:tcPr>
            <w:tcW w:w="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862A1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29.9%</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0A5D84"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20.8%</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B29FFE"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5.7%</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B0A3AD"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23.9%</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83D38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20.2%</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55C36B"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21.7%</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36CBB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38.2%</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312DC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42.5%</w:t>
            </w:r>
          </w:p>
        </w:tc>
        <w:tc>
          <w:tcPr>
            <w:tcW w:w="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B50088"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2.7%</w:t>
            </w:r>
          </w:p>
        </w:tc>
      </w:tr>
      <w:tr w:rsidR="00837DCA" w14:paraId="398DBA40" w14:textId="77777777">
        <w:trPr>
          <w:trHeight w:val="500"/>
        </w:trPr>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46EEB7"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Z</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40ADEF"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19.0%</w:t>
            </w:r>
          </w:p>
        </w:tc>
        <w:tc>
          <w:tcPr>
            <w:tcW w:w="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5D804B"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4.0%</w:t>
            </w:r>
          </w:p>
        </w:tc>
        <w:tc>
          <w:tcPr>
            <w:tcW w:w="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0F884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49.3%</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EAD24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17.8%</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9184CD"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4.8%</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A056E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10.9%</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31EE9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23.6%</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9B3CE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32.1%</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7C165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50.3%</w:t>
            </w:r>
          </w:p>
        </w:tc>
        <w:tc>
          <w:tcPr>
            <w:tcW w:w="7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70D9B2"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49.2%</w:t>
            </w:r>
          </w:p>
        </w:tc>
        <w:tc>
          <w:tcPr>
            <w:tcW w:w="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5C6B5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7.0%</w:t>
            </w:r>
          </w:p>
        </w:tc>
      </w:tr>
    </w:tbl>
    <w:p w14:paraId="0D2EE918" w14:textId="77777777" w:rsidR="00837DCA" w:rsidRDefault="002F5B25">
      <w:pPr>
        <w:spacing w:line="360" w:lineRule="auto"/>
        <w:rPr>
          <w:rFonts w:ascii="Times New Roman" w:eastAsia="Times New Roman" w:hAnsi="Times New Roman" w:cs="Times New Roman"/>
          <w:b/>
        </w:rPr>
      </w:pPr>
      <w:r>
        <w:rPr>
          <w:rFonts w:ascii="Times New Roman" w:eastAsia="Times New Roman" w:hAnsi="Times New Roman" w:cs="Times New Roman"/>
          <w:b/>
        </w:rPr>
        <w:t>Period 2</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Figure 2.2</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924"/>
        <w:gridCol w:w="924"/>
        <w:gridCol w:w="924"/>
        <w:gridCol w:w="1228"/>
        <w:gridCol w:w="1026"/>
        <w:gridCol w:w="782"/>
        <w:gridCol w:w="782"/>
        <w:gridCol w:w="923"/>
        <w:gridCol w:w="923"/>
        <w:gridCol w:w="923"/>
      </w:tblGrid>
      <w:tr w:rsidR="00837DCA" w14:paraId="63F991BB" w14:textId="77777777">
        <w:trPr>
          <w:trHeight w:val="500"/>
        </w:trPr>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B0E7E7"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1991</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BD6CE0"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1992</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068CB0"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1993</w:t>
            </w:r>
          </w:p>
        </w:tc>
        <w:tc>
          <w:tcPr>
            <w:tcW w:w="122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50286E"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1994</w:t>
            </w:r>
          </w:p>
        </w:tc>
        <w:tc>
          <w:tcPr>
            <w:tcW w:w="1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2C04C3"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1995</w:t>
            </w:r>
          </w:p>
        </w:tc>
        <w:tc>
          <w:tcPr>
            <w:tcW w:w="7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BF8FE5"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1996</w:t>
            </w:r>
          </w:p>
        </w:tc>
        <w:tc>
          <w:tcPr>
            <w:tcW w:w="7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0022F9"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1997</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4AA20B"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1998</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3755EF"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1999</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E8BF25"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2000</w:t>
            </w:r>
          </w:p>
        </w:tc>
      </w:tr>
      <w:tr w:rsidR="00837DCA" w14:paraId="6472EE31" w14:textId="77777777">
        <w:trPr>
          <w:trHeight w:val="500"/>
        </w:trPr>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58A1F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30.2%</w:t>
            </w:r>
          </w:p>
        </w:tc>
        <w:tc>
          <w:tcPr>
            <w:tcW w:w="923"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7B4AD50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923"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00DA517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w:t>
            </w:r>
          </w:p>
        </w:tc>
        <w:tc>
          <w:tcPr>
            <w:tcW w:w="1227"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527434CC"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w:t>
            </w:r>
          </w:p>
        </w:tc>
        <w:tc>
          <w:tcPr>
            <w:tcW w:w="102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4F1A458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37.2%</w:t>
            </w:r>
          </w:p>
        </w:tc>
        <w:tc>
          <w:tcPr>
            <w:tcW w:w="782"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3DEA6C6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22.7%</w:t>
            </w:r>
          </w:p>
        </w:tc>
        <w:tc>
          <w:tcPr>
            <w:tcW w:w="782"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654D071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33.1%</w:t>
            </w:r>
          </w:p>
        </w:tc>
        <w:tc>
          <w:tcPr>
            <w:tcW w:w="923"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5715606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28.3%</w:t>
            </w:r>
          </w:p>
        </w:tc>
        <w:tc>
          <w:tcPr>
            <w:tcW w:w="923"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6A2157D1"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20.9%</w:t>
            </w:r>
          </w:p>
        </w:tc>
        <w:tc>
          <w:tcPr>
            <w:tcW w:w="923"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1C32D06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w:t>
            </w:r>
          </w:p>
        </w:tc>
      </w:tr>
      <w:tr w:rsidR="00837DCA" w14:paraId="7446C441" w14:textId="77777777">
        <w:trPr>
          <w:trHeight w:val="500"/>
        </w:trPr>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28ACA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32.5%</w:t>
            </w:r>
          </w:p>
        </w:tc>
        <w:tc>
          <w:tcPr>
            <w:tcW w:w="923"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3B74A79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13.3%</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54DF751"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25.1%</w:t>
            </w:r>
          </w:p>
        </w:tc>
        <w:tc>
          <w:tcPr>
            <w:tcW w:w="122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B159F6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10.9%</w:t>
            </w:r>
          </w:p>
        </w:tc>
        <w:tc>
          <w:tcPr>
            <w:tcW w:w="10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790855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32.2%</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E571A9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23.9%</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EA2F19D"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98.9%</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C1BCBB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162B70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30.1%</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31413C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w:t>
            </w:r>
          </w:p>
        </w:tc>
      </w:tr>
      <w:tr w:rsidR="00837DCA" w14:paraId="21F4032E" w14:textId="77777777">
        <w:trPr>
          <w:trHeight w:val="500"/>
        </w:trPr>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E3E18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34.8%</w:t>
            </w:r>
          </w:p>
        </w:tc>
        <w:tc>
          <w:tcPr>
            <w:tcW w:w="923"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1650ECD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19.1%</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999B471"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40.2%</w:t>
            </w:r>
          </w:p>
        </w:tc>
        <w:tc>
          <w:tcPr>
            <w:tcW w:w="122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8AC147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20.4%</w:t>
            </w:r>
          </w:p>
        </w:tc>
        <w:tc>
          <w:tcPr>
            <w:tcW w:w="10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C99E2A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27.2%</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699478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25.2%</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15A19F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164.7%</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8A26E8C"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21.6%</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A77C09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39.4%</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F23F82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12.6%</w:t>
            </w:r>
          </w:p>
        </w:tc>
      </w:tr>
      <w:tr w:rsidR="00837DCA" w14:paraId="28818978" w14:textId="77777777">
        <w:trPr>
          <w:trHeight w:val="500"/>
        </w:trPr>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2ABDE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67.4%</w:t>
            </w:r>
          </w:p>
        </w:tc>
        <w:tc>
          <w:tcPr>
            <w:tcW w:w="923"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7C2FCC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E679C2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76.4%</w:t>
            </w:r>
          </w:p>
        </w:tc>
        <w:tc>
          <w:tcPr>
            <w:tcW w:w="122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7DD8F4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17.6%</w:t>
            </w:r>
          </w:p>
        </w:tc>
        <w:tc>
          <w:tcPr>
            <w:tcW w:w="10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9CE8935"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55.4%</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3729E1C"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54.1%</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F28425B"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49.1%</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686810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65.4%</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11035C5"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134.8%</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5EB8CB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10.2%</w:t>
            </w:r>
          </w:p>
        </w:tc>
      </w:tr>
      <w:tr w:rsidR="00837DCA" w14:paraId="526009CF" w14:textId="77777777">
        <w:trPr>
          <w:trHeight w:val="500"/>
        </w:trPr>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837D4A"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42.6%</w:t>
            </w:r>
          </w:p>
        </w:tc>
        <w:tc>
          <w:tcPr>
            <w:tcW w:w="923"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2B6A384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54.8%</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4FED98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37.5%</w:t>
            </w:r>
          </w:p>
        </w:tc>
        <w:tc>
          <w:tcPr>
            <w:tcW w:w="122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FED18E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91.3%</w:t>
            </w:r>
          </w:p>
        </w:tc>
        <w:tc>
          <w:tcPr>
            <w:tcW w:w="10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5E0C9C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38.3%</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BA9C72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32.6%</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B4A510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144.2%</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D12566C"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38A5CF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44.7%</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E1CCFE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w:t>
            </w:r>
          </w:p>
        </w:tc>
      </w:tr>
      <w:tr w:rsidR="00837DCA" w14:paraId="63E1516A" w14:textId="77777777">
        <w:trPr>
          <w:trHeight w:val="500"/>
        </w:trPr>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653BF1"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47.6%</w:t>
            </w:r>
          </w:p>
        </w:tc>
        <w:tc>
          <w:tcPr>
            <w:tcW w:w="923"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4BB95C0D"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73.1%</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10D2DD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48.1%</w:t>
            </w:r>
          </w:p>
        </w:tc>
        <w:tc>
          <w:tcPr>
            <w:tcW w:w="122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1A4B07B"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127.7%</w:t>
            </w:r>
          </w:p>
        </w:tc>
        <w:tc>
          <w:tcPr>
            <w:tcW w:w="10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6131F9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38.7%</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6AF096A"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36.2%</w:t>
            </w:r>
          </w:p>
        </w:tc>
        <w:tc>
          <w:tcPr>
            <w:tcW w:w="78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4091E9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187.3%</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CE69291"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19.0%</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491A21C"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55.6%</w:t>
            </w:r>
          </w:p>
        </w:tc>
        <w:tc>
          <w:tcPr>
            <w:tcW w:w="92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204F96C"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16.0%</w:t>
            </w:r>
          </w:p>
        </w:tc>
      </w:tr>
    </w:tbl>
    <w:p w14:paraId="55FD3DA7" w14:textId="77777777" w:rsidR="00837DCA" w:rsidRDefault="002F5B25">
      <w:pPr>
        <w:spacing w:line="360" w:lineRule="auto"/>
        <w:rPr>
          <w:rFonts w:ascii="Times New Roman" w:eastAsia="Times New Roman" w:hAnsi="Times New Roman" w:cs="Times New Roman"/>
          <w:b/>
        </w:rPr>
      </w:pPr>
      <w:r>
        <w:rPr>
          <w:rFonts w:ascii="Times New Roman" w:eastAsia="Times New Roman" w:hAnsi="Times New Roman" w:cs="Times New Roman"/>
          <w:b/>
        </w:rPr>
        <w:t>Period 3</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Figure 2.3</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011"/>
        <w:gridCol w:w="923"/>
        <w:gridCol w:w="1000"/>
        <w:gridCol w:w="1000"/>
        <w:gridCol w:w="999"/>
        <w:gridCol w:w="879"/>
        <w:gridCol w:w="1010"/>
        <w:gridCol w:w="846"/>
        <w:gridCol w:w="846"/>
        <w:gridCol w:w="846"/>
      </w:tblGrid>
      <w:tr w:rsidR="00837DCA" w14:paraId="6C48FD65" w14:textId="77777777">
        <w:trPr>
          <w:trHeight w:val="500"/>
        </w:trPr>
        <w:tc>
          <w:tcPr>
            <w:tcW w:w="1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3309F4"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2001</w:t>
            </w:r>
          </w:p>
        </w:tc>
        <w:tc>
          <w:tcPr>
            <w:tcW w:w="9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11D120"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2002</w:t>
            </w:r>
          </w:p>
        </w:tc>
        <w:tc>
          <w:tcPr>
            <w:tcW w:w="9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90794B"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2003</w:t>
            </w:r>
          </w:p>
        </w:tc>
        <w:tc>
          <w:tcPr>
            <w:tcW w:w="9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89DC5B"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2004</w:t>
            </w:r>
          </w:p>
        </w:tc>
        <w:tc>
          <w:tcPr>
            <w:tcW w:w="9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D76C0C"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2005</w:t>
            </w:r>
          </w:p>
        </w:tc>
        <w:tc>
          <w:tcPr>
            <w:tcW w:w="87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58CBCB"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2006</w:t>
            </w:r>
          </w:p>
        </w:tc>
        <w:tc>
          <w:tcPr>
            <w:tcW w:w="1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8F16DE"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2007</w:t>
            </w:r>
          </w:p>
        </w:tc>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6D20B0"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2008</w:t>
            </w:r>
          </w:p>
        </w:tc>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8BB1D8"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2009</w:t>
            </w:r>
          </w:p>
        </w:tc>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325DE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2010</w:t>
            </w:r>
          </w:p>
        </w:tc>
      </w:tr>
      <w:tr w:rsidR="00837DCA" w14:paraId="3DAB9CCB" w14:textId="77777777">
        <w:trPr>
          <w:trHeight w:val="500"/>
        </w:trPr>
        <w:tc>
          <w:tcPr>
            <w:tcW w:w="1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2DF86A"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-11.8%</w:t>
            </w:r>
          </w:p>
        </w:tc>
        <w:tc>
          <w:tcPr>
            <w:tcW w:w="922"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499FC390"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-22.0%</w:t>
            </w:r>
          </w:p>
        </w:tc>
        <w:tc>
          <w:tcPr>
            <w:tcW w:w="999"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111E48FA"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28.4%</w:t>
            </w:r>
          </w:p>
        </w:tc>
        <w:tc>
          <w:tcPr>
            <w:tcW w:w="999"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51E2543E"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10.7%</w:t>
            </w:r>
          </w:p>
        </w:tc>
        <w:tc>
          <w:tcPr>
            <w:tcW w:w="999"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72C6BBEA"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4.8%</w:t>
            </w:r>
          </w:p>
        </w:tc>
        <w:tc>
          <w:tcPr>
            <w:tcW w:w="879"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4D2407B4"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15.6%</w:t>
            </w:r>
          </w:p>
        </w:tc>
        <w:tc>
          <w:tcPr>
            <w:tcW w:w="101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7A485C6E"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5.5%</w:t>
            </w:r>
          </w:p>
        </w:tc>
        <w:tc>
          <w:tcPr>
            <w:tcW w:w="846"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450ED23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-36.6%</w:t>
            </w:r>
          </w:p>
        </w:tc>
        <w:tc>
          <w:tcPr>
            <w:tcW w:w="846"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64A32AF8"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25.9%</w:t>
            </w:r>
          </w:p>
        </w:tc>
        <w:tc>
          <w:tcPr>
            <w:tcW w:w="846"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62B465A0"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14.8%</w:t>
            </w:r>
          </w:p>
        </w:tc>
      </w:tr>
      <w:tr w:rsidR="00837DCA" w14:paraId="058F9BA6" w14:textId="77777777">
        <w:trPr>
          <w:trHeight w:val="500"/>
        </w:trPr>
        <w:tc>
          <w:tcPr>
            <w:tcW w:w="1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AAE04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922"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56AD709"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-5.2%</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EC86CFA"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31.6%</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A09A48F"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20.0%</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EFAF7CF"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19.6%</w:t>
            </w:r>
          </w:p>
        </w:tc>
        <w:tc>
          <w:tcPr>
            <w:tcW w:w="87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D01B5C3"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25.9%</w:t>
            </w:r>
          </w:p>
        </w:tc>
        <w:tc>
          <w:tcPr>
            <w:tcW w:w="101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5A6D375"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C0AEC4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-30.7%</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A16F8D2"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38.0%</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E545D63"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9.4%</w:t>
            </w:r>
          </w:p>
        </w:tc>
      </w:tr>
      <w:tr w:rsidR="00837DCA" w14:paraId="6E0C733F" w14:textId="77777777">
        <w:trPr>
          <w:trHeight w:val="500"/>
        </w:trPr>
        <w:tc>
          <w:tcPr>
            <w:tcW w:w="1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52EC5E"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6.5%</w:t>
            </w:r>
          </w:p>
        </w:tc>
        <w:tc>
          <w:tcPr>
            <w:tcW w:w="922"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1542D3C7"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11.5%</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FC3360F"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34.9%</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EFDC334"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29.3%</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8366EFE"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34.4%</w:t>
            </w:r>
          </w:p>
        </w:tc>
        <w:tc>
          <w:tcPr>
            <w:tcW w:w="87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B4CDC97"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36.3%</w:t>
            </w:r>
          </w:p>
        </w:tc>
        <w:tc>
          <w:tcPr>
            <w:tcW w:w="101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EB77049"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32.2%</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E5B7BC8"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-24.8%</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6A88AA3"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50.1%</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ADB6709"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4.1%</w:t>
            </w:r>
          </w:p>
        </w:tc>
      </w:tr>
      <w:tr w:rsidR="00837DCA" w14:paraId="05A6AE9E" w14:textId="77777777">
        <w:trPr>
          <w:trHeight w:val="500"/>
        </w:trPr>
        <w:tc>
          <w:tcPr>
            <w:tcW w:w="1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AE33D1"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16.8%</w:t>
            </w:r>
          </w:p>
        </w:tc>
        <w:tc>
          <w:tcPr>
            <w:tcW w:w="922"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2C06C38D"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18.0%</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A88BDFC"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67.0%</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AED242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35.8%</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69070BD"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70.9%</w:t>
            </w:r>
          </w:p>
        </w:tc>
        <w:tc>
          <w:tcPr>
            <w:tcW w:w="87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E41DF93"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70.4%</w:t>
            </w:r>
          </w:p>
        </w:tc>
        <w:tc>
          <w:tcPr>
            <w:tcW w:w="101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02AC6DF"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83.0%</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41C22E3"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-45.4%</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6736269"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330.2%</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3935167"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6.6%</w:t>
            </w:r>
          </w:p>
        </w:tc>
      </w:tr>
      <w:tr w:rsidR="00837DCA" w14:paraId="50EAAAEF" w14:textId="77777777">
        <w:trPr>
          <w:trHeight w:val="500"/>
        </w:trPr>
        <w:tc>
          <w:tcPr>
            <w:tcW w:w="1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85A0D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1.6%</w:t>
            </w:r>
          </w:p>
        </w:tc>
        <w:tc>
          <w:tcPr>
            <w:tcW w:w="922"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2F782FD9"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0D06635"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35.4%</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5EDD8F1"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23.5%</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0A87FA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26.4%</w:t>
            </w:r>
          </w:p>
        </w:tc>
        <w:tc>
          <w:tcPr>
            <w:tcW w:w="87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B35E4EF"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35.2%</w:t>
            </w:r>
          </w:p>
        </w:tc>
        <w:tc>
          <w:tcPr>
            <w:tcW w:w="101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D9C98AB"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28.4%</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B9984B4"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-23.9%</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B84CA27"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45.1%</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04C0F11"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10.6%</w:t>
            </w:r>
          </w:p>
        </w:tc>
      </w:tr>
      <w:tr w:rsidR="00837DCA" w14:paraId="567722F5" w14:textId="77777777">
        <w:trPr>
          <w:trHeight w:val="500"/>
        </w:trPr>
        <w:tc>
          <w:tcPr>
            <w:tcW w:w="1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AC6FA9"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8.3%</w:t>
            </w:r>
          </w:p>
        </w:tc>
        <w:tc>
          <w:tcPr>
            <w:tcW w:w="922"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53448241"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12.9%</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645EBFB"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39.0%</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37AB308"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29.5%</w:t>
            </w:r>
          </w:p>
        </w:tc>
        <w:tc>
          <w:tcPr>
            <w:tcW w:w="99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533123F"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35.8%</w:t>
            </w:r>
          </w:p>
        </w:tc>
        <w:tc>
          <w:tcPr>
            <w:tcW w:w="87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34FDAA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43.8%</w:t>
            </w:r>
          </w:p>
        </w:tc>
        <w:tc>
          <w:tcPr>
            <w:tcW w:w="101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983CB0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38.2%</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0109246"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-19.0%</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6C87340"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51.9%</w:t>
            </w:r>
          </w:p>
        </w:tc>
        <w:tc>
          <w:tcPr>
            <w:tcW w:w="8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2FA46B4" w14:textId="77777777" w:rsidR="00837DCA" w:rsidRDefault="002F5B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9.1%</w:t>
            </w:r>
          </w:p>
        </w:tc>
      </w:tr>
    </w:tbl>
    <w:p w14:paraId="3384FA5B" w14:textId="77777777" w:rsidR="00837DCA" w:rsidRDefault="002F5B25">
      <w:pPr>
        <w:spacing w:line="360" w:lineRule="auto"/>
        <w:rPr>
          <w:rFonts w:ascii="Times New Roman" w:eastAsia="Times New Roman" w:hAnsi="Times New Roman" w:cs="Times New Roman"/>
          <w:b/>
        </w:rPr>
      </w:pPr>
      <w:r>
        <w:rPr>
          <w:rFonts w:ascii="Times New Roman" w:eastAsia="Times New Roman" w:hAnsi="Times New Roman" w:cs="Times New Roman"/>
          <w:b/>
        </w:rPr>
        <w:t>Period 4</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Figure 2.4</w:t>
      </w:r>
    </w:p>
    <w:tbl>
      <w:tblPr>
        <w:tblStyle w:val="a6"/>
        <w:tblW w:w="812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gridCol w:w="1160"/>
        <w:gridCol w:w="1160"/>
        <w:gridCol w:w="1160"/>
      </w:tblGrid>
      <w:tr w:rsidR="00837DCA" w14:paraId="023D5E1D"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854E60"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lastRenderedPageBreak/>
              <w:t>2011</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1C8023"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2012</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6C683A"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2013</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E744AD"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2014</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425EE4"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2015</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3F1398"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2016</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DF72A0"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2017</w:t>
            </w:r>
          </w:p>
        </w:tc>
      </w:tr>
      <w:tr w:rsidR="00837DCA" w14:paraId="1326A2C5"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5026ED"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w:t>
            </w:r>
          </w:p>
        </w:tc>
        <w:tc>
          <w:tcPr>
            <w:tcW w:w="1160"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28F201E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15.9%</w:t>
            </w:r>
          </w:p>
        </w:tc>
        <w:tc>
          <w:tcPr>
            <w:tcW w:w="116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673FE767"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32.1%</w:t>
            </w:r>
          </w:p>
        </w:tc>
        <w:tc>
          <w:tcPr>
            <w:tcW w:w="116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199D4BF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13.5%</w:t>
            </w:r>
          </w:p>
        </w:tc>
        <w:tc>
          <w:tcPr>
            <w:tcW w:w="116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427860A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116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1F21C92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11.8%</w:t>
            </w:r>
          </w:p>
        </w:tc>
        <w:tc>
          <w:tcPr>
            <w:tcW w:w="116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6E2EC41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21.6%</w:t>
            </w:r>
          </w:p>
        </w:tc>
      </w:tr>
      <w:tr w:rsidR="00837DCA" w14:paraId="167D54C6"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3F1A6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8.9%</w:t>
            </w:r>
          </w:p>
        </w:tc>
        <w:tc>
          <w:tcPr>
            <w:tcW w:w="116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2BE411F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23.5%</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79328CB"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24.8%</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390E6B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26.3%</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8EEB9D7"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95C4705"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17.7%</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41D6375"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r>
      <w:tr w:rsidR="00837DCA" w14:paraId="2DFDDCFE"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29FE87"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15.8%</w:t>
            </w:r>
          </w:p>
        </w:tc>
        <w:tc>
          <w:tcPr>
            <w:tcW w:w="116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23166FA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31.1%</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EC59DF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17.4%</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E49560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39.1%</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E765A2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13.7%</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D6E787D"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23.6%</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1553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14.7%</w:t>
            </w:r>
          </w:p>
        </w:tc>
      </w:tr>
      <w:tr w:rsidR="00837DCA" w14:paraId="3626693A"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13CBD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34.6%</w:t>
            </w:r>
          </w:p>
        </w:tc>
        <w:tc>
          <w:tcPr>
            <w:tcW w:w="116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358019ED"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23.4%</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E6F67B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2EA064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19.6%</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6FEEFB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D3EFBE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33.2%</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451834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38.9%</w:t>
            </w:r>
          </w:p>
        </w:tc>
      </w:tr>
      <w:tr w:rsidR="00837DCA" w14:paraId="587CCFC2"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9FAA8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17.4%</w:t>
            </w:r>
          </w:p>
        </w:tc>
        <w:tc>
          <w:tcPr>
            <w:tcW w:w="116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5A5D58A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31.8%</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A1DE7D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22.8%</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853E44A"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36.8%</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569EC2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15.8%</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B94BAE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25.4%</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3D4097C"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20.2%</w:t>
            </w:r>
          </w:p>
        </w:tc>
      </w:tr>
      <w:tr w:rsidR="00837DCA" w14:paraId="3A2B3ADA"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3B2D07"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22.7%</w:t>
            </w:r>
          </w:p>
        </w:tc>
        <w:tc>
          <w:tcPr>
            <w:tcW w:w="116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443B406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36.9%</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023A277"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19.8%</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21C754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44.6%</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8CC6B5A"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20.6%</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53F42D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30.7%</w:t>
            </w:r>
          </w:p>
        </w:tc>
        <w:tc>
          <w:tcPr>
            <w:tcW w:w="11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6F5437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19.6%</w:t>
            </w:r>
          </w:p>
        </w:tc>
      </w:tr>
    </w:tbl>
    <w:p w14:paraId="277D7D43" w14:textId="77777777" w:rsidR="00837DCA" w:rsidRDefault="00837DCA">
      <w:pPr>
        <w:spacing w:line="360" w:lineRule="auto"/>
        <w:rPr>
          <w:rFonts w:ascii="Times New Roman" w:eastAsia="Times New Roman" w:hAnsi="Times New Roman" w:cs="Times New Roman"/>
        </w:rPr>
      </w:pPr>
    </w:p>
    <w:p w14:paraId="143B326F" w14:textId="77777777" w:rsidR="00837DCA" w:rsidRDefault="00837DCA">
      <w:pPr>
        <w:spacing w:line="360" w:lineRule="auto"/>
        <w:rPr>
          <w:rFonts w:ascii="Times New Roman" w:eastAsia="Times New Roman" w:hAnsi="Times New Roman" w:cs="Times New Roman"/>
        </w:rPr>
      </w:pPr>
    </w:p>
    <w:p w14:paraId="3E0A7D8D" w14:textId="77777777" w:rsidR="00837DCA" w:rsidRDefault="00837DCA">
      <w:pPr>
        <w:spacing w:line="360" w:lineRule="auto"/>
        <w:rPr>
          <w:rFonts w:ascii="Times New Roman" w:eastAsia="Times New Roman" w:hAnsi="Times New Roman" w:cs="Times New Roman"/>
        </w:rPr>
      </w:pPr>
    </w:p>
    <w:p w14:paraId="337F7106" w14:textId="77777777" w:rsidR="00837DCA" w:rsidRDefault="00837DCA">
      <w:pPr>
        <w:spacing w:line="360" w:lineRule="auto"/>
        <w:rPr>
          <w:rFonts w:ascii="Times New Roman" w:eastAsia="Times New Roman" w:hAnsi="Times New Roman" w:cs="Times New Roman"/>
        </w:rPr>
      </w:pPr>
    </w:p>
    <w:p w14:paraId="3B1FD51D" w14:textId="77777777" w:rsidR="00837DCA" w:rsidRDefault="00837DCA">
      <w:pPr>
        <w:spacing w:line="360" w:lineRule="auto"/>
        <w:rPr>
          <w:rFonts w:ascii="Times New Roman" w:eastAsia="Times New Roman" w:hAnsi="Times New Roman" w:cs="Times New Roman"/>
        </w:rPr>
      </w:pPr>
    </w:p>
    <w:p w14:paraId="4F3F7C85" w14:textId="77777777" w:rsidR="00837DCA" w:rsidRDefault="00837DCA">
      <w:pPr>
        <w:spacing w:line="360" w:lineRule="auto"/>
        <w:rPr>
          <w:rFonts w:ascii="Times New Roman" w:eastAsia="Times New Roman" w:hAnsi="Times New Roman" w:cs="Times New Roman"/>
        </w:rPr>
      </w:pPr>
    </w:p>
    <w:p w14:paraId="5198E2FE" w14:textId="77777777" w:rsidR="00837DCA" w:rsidRDefault="002F5B25">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Period </w:t>
      </w:r>
      <w:proofErr w:type="gramStart"/>
      <w:r>
        <w:rPr>
          <w:rFonts w:ascii="Times New Roman" w:eastAsia="Times New Roman" w:hAnsi="Times New Roman" w:cs="Times New Roman"/>
          <w:b/>
        </w:rPr>
        <w:t xml:space="preserve">Averages  </w:t>
      </w:r>
      <w:r>
        <w:rPr>
          <w:rFonts w:ascii="Times New Roman" w:eastAsia="Times New Roman" w:hAnsi="Times New Roman" w:cs="Times New Roman"/>
          <w:b/>
        </w:rPr>
        <w:tab/>
      </w:r>
      <w:proofErr w:type="gram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Figure 2.4       </w:t>
      </w:r>
    </w:p>
    <w:tbl>
      <w:tblPr>
        <w:tblStyle w:val="a7"/>
        <w:tblW w:w="8475" w:type="dxa"/>
        <w:tblBorders>
          <w:top w:val="nil"/>
          <w:left w:val="nil"/>
          <w:bottom w:val="nil"/>
          <w:right w:val="nil"/>
          <w:insideH w:val="nil"/>
          <w:insideV w:val="nil"/>
        </w:tblBorders>
        <w:tblLayout w:type="fixed"/>
        <w:tblLook w:val="0600" w:firstRow="0" w:lastRow="0" w:firstColumn="0" w:lastColumn="0" w:noHBand="1" w:noVBand="1"/>
      </w:tblPr>
      <w:tblGrid>
        <w:gridCol w:w="1160"/>
        <w:gridCol w:w="1370"/>
        <w:gridCol w:w="1370"/>
        <w:gridCol w:w="1370"/>
        <w:gridCol w:w="1370"/>
        <w:gridCol w:w="1835"/>
      </w:tblGrid>
      <w:tr w:rsidR="00837DCA" w14:paraId="45B282D5" w14:textId="77777777">
        <w:trPr>
          <w:trHeight w:val="74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48FA98"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Portfolio</w:t>
            </w:r>
          </w:p>
        </w:tc>
        <w:tc>
          <w:tcPr>
            <w:tcW w:w="1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C28EA2"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(1980-1990)</w:t>
            </w:r>
          </w:p>
        </w:tc>
        <w:tc>
          <w:tcPr>
            <w:tcW w:w="1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E6A89B"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(1991-2000)</w:t>
            </w:r>
          </w:p>
        </w:tc>
        <w:tc>
          <w:tcPr>
            <w:tcW w:w="1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DF0E49"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(2001-2010)</w:t>
            </w:r>
          </w:p>
        </w:tc>
        <w:tc>
          <w:tcPr>
            <w:tcW w:w="1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33E766"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(2011-2017)</w:t>
            </w:r>
          </w:p>
        </w:tc>
        <w:tc>
          <w:tcPr>
            <w:tcW w:w="18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412EF1"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Aggregate</w:t>
            </w:r>
          </w:p>
        </w:tc>
      </w:tr>
      <w:tr w:rsidR="00837DCA" w14:paraId="66F64D86"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51F074"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w:t>
            </w:r>
          </w:p>
        </w:tc>
        <w:tc>
          <w:tcPr>
            <w:tcW w:w="1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82927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15.32%</w:t>
            </w:r>
          </w:p>
        </w:tc>
        <w:tc>
          <w:tcPr>
            <w:tcW w:w="1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3ACB7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17.30%</w:t>
            </w:r>
          </w:p>
        </w:tc>
        <w:tc>
          <w:tcPr>
            <w:tcW w:w="1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9C1F9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1.38%</w:t>
            </w:r>
          </w:p>
        </w:tc>
        <w:tc>
          <w:tcPr>
            <w:tcW w:w="13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75E19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13.63%</w:t>
            </w:r>
          </w:p>
        </w:tc>
        <w:tc>
          <w:tcPr>
            <w:tcW w:w="18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5D2F8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11.67%</w:t>
            </w:r>
          </w:p>
        </w:tc>
      </w:tr>
      <w:tr w:rsidR="00837DCA" w14:paraId="2E9FB6CA"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08FFF3"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B</w:t>
            </w:r>
          </w:p>
        </w:tc>
        <w:tc>
          <w:tcPr>
            <w:tcW w:w="1370"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7E4FC0D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17.70%</w:t>
            </w:r>
          </w:p>
        </w:tc>
        <w:tc>
          <w:tcPr>
            <w:tcW w:w="137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54A55DA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27.37%</w:t>
            </w:r>
          </w:p>
        </w:tc>
        <w:tc>
          <w:tcPr>
            <w:tcW w:w="137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6706CB5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10.58%</w:t>
            </w:r>
          </w:p>
        </w:tc>
        <w:tc>
          <w:tcPr>
            <w:tcW w:w="137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0AB4F77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17.92%</w:t>
            </w:r>
          </w:p>
        </w:tc>
        <w:tc>
          <w:tcPr>
            <w:tcW w:w="183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5B85948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18.25%</w:t>
            </w:r>
          </w:p>
        </w:tc>
      </w:tr>
      <w:tr w:rsidR="00837DCA" w14:paraId="3B213DCE"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34429E"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w:t>
            </w:r>
          </w:p>
        </w:tc>
        <w:tc>
          <w:tcPr>
            <w:tcW w:w="137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2FEC7C1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19.57%</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E607BC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36.11%</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678844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19.42%</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878CBC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21.88%</w:t>
            </w: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D2F501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24.11%</w:t>
            </w:r>
          </w:p>
        </w:tc>
      </w:tr>
      <w:tr w:rsidR="00837DCA" w14:paraId="27B65B2D"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4CD671"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F</w:t>
            </w:r>
          </w:p>
        </w:tc>
        <w:tc>
          <w:tcPr>
            <w:tcW w:w="137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FCB4EEA"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102.01%</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59F6B1B"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49.33%</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FDCCDA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45.20%</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4C9D675"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28.53%</w:t>
            </w: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E35241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57.37%</w:t>
            </w:r>
          </w:p>
        </w:tc>
      </w:tr>
      <w:tr w:rsidR="00837DCA" w14:paraId="597B4B4C"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D49881"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G</w:t>
            </w:r>
          </w:p>
        </w:tc>
        <w:tc>
          <w:tcPr>
            <w:tcW w:w="137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0BEB477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20.27%</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C212EFD"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47.70%</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1497CD"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16.44%</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110389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24.12%</w:t>
            </w: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656C2C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26.61%</w:t>
            </w:r>
          </w:p>
        </w:tc>
      </w:tr>
      <w:tr w:rsidR="00837DCA" w14:paraId="232DD622" w14:textId="77777777">
        <w:trPr>
          <w:trHeight w:val="500"/>
        </w:trPr>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0477E0" w14:textId="77777777" w:rsidR="00837DCA" w:rsidRDefault="002F5B2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Z</w:t>
            </w:r>
          </w:p>
        </w:tc>
        <w:tc>
          <w:tcPr>
            <w:tcW w:w="137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4877C15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23.21%</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540EED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58.55%</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717657B"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23.06%</w:t>
            </w:r>
          </w:p>
        </w:tc>
        <w:tc>
          <w:tcPr>
            <w:tcW w:w="13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79CDC1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27.52%</w:t>
            </w: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7B3AE2D"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32.46%</w:t>
            </w:r>
          </w:p>
        </w:tc>
      </w:tr>
    </w:tbl>
    <w:p w14:paraId="307C8B67" w14:textId="77777777" w:rsidR="00837DCA" w:rsidRDefault="00837DCA">
      <w:pPr>
        <w:spacing w:line="360" w:lineRule="auto"/>
        <w:rPr>
          <w:rFonts w:ascii="Times New Roman" w:eastAsia="Times New Roman" w:hAnsi="Times New Roman" w:cs="Times New Roman"/>
        </w:rPr>
      </w:pPr>
    </w:p>
    <w:p w14:paraId="34FCB8F9" w14:textId="77777777" w:rsidR="00837DCA" w:rsidRDefault="002F5B25">
      <w:pPr>
        <w:spacing w:line="360" w:lineRule="auto"/>
        <w:rPr>
          <w:rFonts w:ascii="Times New Roman" w:eastAsia="Times New Roman" w:hAnsi="Times New Roman" w:cs="Times New Roman"/>
          <w:b/>
        </w:rPr>
      </w:pPr>
      <w:r>
        <w:rPr>
          <w:rFonts w:ascii="Times New Roman" w:eastAsia="Times New Roman" w:hAnsi="Times New Roman" w:cs="Times New Roman"/>
          <w:b/>
        </w:rPr>
        <w:t>Portfolio Breakdown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Figure 3.1</w:t>
      </w:r>
    </w:p>
    <w:tbl>
      <w:tblPr>
        <w:tblStyle w:val="a8"/>
        <w:tblW w:w="7740" w:type="dxa"/>
        <w:tblBorders>
          <w:top w:val="nil"/>
          <w:left w:val="nil"/>
          <w:bottom w:val="nil"/>
          <w:right w:val="nil"/>
          <w:insideH w:val="nil"/>
          <w:insideV w:val="nil"/>
        </w:tblBorders>
        <w:tblLayout w:type="fixed"/>
        <w:tblLook w:val="0600" w:firstRow="0" w:lastRow="0" w:firstColumn="0" w:lastColumn="0" w:noHBand="1" w:noVBand="1"/>
      </w:tblPr>
      <w:tblGrid>
        <w:gridCol w:w="1155"/>
        <w:gridCol w:w="3405"/>
        <w:gridCol w:w="3180"/>
      </w:tblGrid>
      <w:tr w:rsidR="00837DCA" w14:paraId="285ABB4F" w14:textId="77777777">
        <w:trPr>
          <w:trHeight w:val="50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50F80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Portfolio </w:t>
            </w:r>
          </w:p>
        </w:tc>
        <w:tc>
          <w:tcPr>
            <w:tcW w:w="34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4820F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Domestic (US)</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26CB86"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International</w:t>
            </w:r>
          </w:p>
        </w:tc>
      </w:tr>
      <w:tr w:rsidR="00837DCA" w14:paraId="3CE7472D" w14:textId="77777777">
        <w:trPr>
          <w:trHeight w:val="50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D08131"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3405"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48F9172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w:t>
            </w:r>
          </w:p>
        </w:tc>
        <w:tc>
          <w:tcPr>
            <w:tcW w:w="318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16FB2C8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w:t>
            </w:r>
          </w:p>
        </w:tc>
      </w:tr>
      <w:tr w:rsidR="00837DCA" w14:paraId="427C47DF" w14:textId="77777777">
        <w:trPr>
          <w:trHeight w:val="50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A25BEC"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w:t>
            </w:r>
          </w:p>
        </w:tc>
        <w:tc>
          <w:tcPr>
            <w:tcW w:w="340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2AD26A7"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w:t>
            </w:r>
          </w:p>
        </w:tc>
        <w:tc>
          <w:tcPr>
            <w:tcW w:w="318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7B0BE2B"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w:t>
            </w:r>
          </w:p>
        </w:tc>
      </w:tr>
      <w:tr w:rsidR="00837DCA" w14:paraId="15ED9ACE" w14:textId="77777777">
        <w:trPr>
          <w:trHeight w:val="42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DDFE18"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3405" w:type="dxa"/>
            <w:tcBorders>
              <w:top w:val="single" w:sz="6" w:space="0" w:color="808080"/>
              <w:left w:val="single" w:sz="6" w:space="0" w:color="000000"/>
              <w:bottom w:val="single" w:sz="6" w:space="0" w:color="000000"/>
              <w:right w:val="single" w:sz="6" w:space="0" w:color="808080"/>
            </w:tcBorders>
            <w:tcMar>
              <w:top w:w="100" w:type="dxa"/>
              <w:left w:w="100" w:type="dxa"/>
              <w:bottom w:w="100" w:type="dxa"/>
              <w:right w:w="100" w:type="dxa"/>
            </w:tcMar>
          </w:tcPr>
          <w:p w14:paraId="4369AE84"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w:t>
            </w:r>
          </w:p>
        </w:tc>
        <w:tc>
          <w:tcPr>
            <w:tcW w:w="318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858E8F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w:t>
            </w:r>
          </w:p>
        </w:tc>
      </w:tr>
      <w:tr w:rsidR="00837DCA" w14:paraId="1088A984" w14:textId="77777777">
        <w:trPr>
          <w:trHeight w:val="34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589339"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w:t>
            </w:r>
          </w:p>
        </w:tc>
        <w:tc>
          <w:tcPr>
            <w:tcW w:w="34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14C8FF"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Interlisted</w:t>
            </w:r>
            <w:proofErr w:type="spellEnd"/>
            <w:r>
              <w:rPr>
                <w:rFonts w:ascii="Times New Roman" w:eastAsia="Times New Roman" w:hAnsi="Times New Roman" w:cs="Times New Roman"/>
              </w:rPr>
              <w:t xml:space="preserve"> companies</w:t>
            </w:r>
          </w:p>
        </w:tc>
        <w:tc>
          <w:tcPr>
            <w:tcW w:w="318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446FCFEE"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w:t>
            </w:r>
          </w:p>
        </w:tc>
      </w:tr>
      <w:tr w:rsidR="00837DCA" w14:paraId="49AA52CB"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DBEE70"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658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573573"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Mix of International indices - Using Global/ Country weighted (in. US)</w:t>
            </w:r>
          </w:p>
        </w:tc>
      </w:tr>
      <w:tr w:rsidR="00837DCA" w14:paraId="7E326257" w14:textId="77777777">
        <w:trPr>
          <w:trHeight w:val="480"/>
        </w:trPr>
        <w:tc>
          <w:tcPr>
            <w:tcW w:w="11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63723AB"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Z</w:t>
            </w:r>
          </w:p>
        </w:tc>
        <w:tc>
          <w:tcPr>
            <w:tcW w:w="658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C601C82" w14:textId="77777777" w:rsidR="00837DCA" w:rsidRDefault="002F5B2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Mix of International indices - Using Global/ Country weighted (ex. US)</w:t>
            </w:r>
          </w:p>
        </w:tc>
      </w:tr>
    </w:tbl>
    <w:p w14:paraId="6DF3AFDE" w14:textId="77777777" w:rsidR="00837DCA" w:rsidRDefault="00837DCA">
      <w:pPr>
        <w:spacing w:line="360" w:lineRule="auto"/>
        <w:rPr>
          <w:rFonts w:ascii="Times New Roman" w:eastAsia="Times New Roman" w:hAnsi="Times New Roman" w:cs="Times New Roman"/>
        </w:rPr>
      </w:pPr>
    </w:p>
    <w:p w14:paraId="38AED90D" w14:textId="77777777" w:rsidR="00837DCA" w:rsidRDefault="00837DCA">
      <w:pPr>
        <w:spacing w:line="360" w:lineRule="auto"/>
        <w:rPr>
          <w:rFonts w:ascii="Times New Roman" w:eastAsia="Times New Roman" w:hAnsi="Times New Roman" w:cs="Times New Roman"/>
        </w:rPr>
      </w:pPr>
    </w:p>
    <w:p w14:paraId="26C995E0" w14:textId="77777777" w:rsidR="00837DCA" w:rsidRDefault="00837DCA">
      <w:pPr>
        <w:spacing w:line="360" w:lineRule="auto"/>
        <w:rPr>
          <w:rFonts w:ascii="Times New Roman" w:eastAsia="Times New Roman" w:hAnsi="Times New Roman" w:cs="Times New Roman"/>
        </w:rPr>
      </w:pPr>
    </w:p>
    <w:p w14:paraId="1E877729" w14:textId="77777777" w:rsidR="00837DCA" w:rsidRDefault="00837DCA">
      <w:pPr>
        <w:spacing w:line="360" w:lineRule="auto"/>
        <w:rPr>
          <w:rFonts w:ascii="Times New Roman" w:eastAsia="Times New Roman" w:hAnsi="Times New Roman" w:cs="Times New Roman"/>
        </w:rPr>
      </w:pPr>
    </w:p>
    <w:p w14:paraId="4DF32FFE" w14:textId="77777777" w:rsidR="00837DCA" w:rsidRDefault="00837DCA">
      <w:pPr>
        <w:spacing w:line="360" w:lineRule="auto"/>
        <w:rPr>
          <w:rFonts w:ascii="Times New Roman" w:eastAsia="Times New Roman" w:hAnsi="Times New Roman" w:cs="Times New Roman"/>
        </w:rPr>
      </w:pPr>
    </w:p>
    <w:p w14:paraId="058503C9" w14:textId="77777777" w:rsidR="00837DCA" w:rsidRDefault="00837DCA">
      <w:pPr>
        <w:spacing w:line="360" w:lineRule="auto"/>
        <w:rPr>
          <w:rFonts w:ascii="Times New Roman" w:eastAsia="Times New Roman" w:hAnsi="Times New Roman" w:cs="Times New Roman"/>
        </w:rPr>
      </w:pPr>
    </w:p>
    <w:p w14:paraId="5AEEE7B2" w14:textId="77777777" w:rsidR="00837DCA" w:rsidRDefault="00837DCA">
      <w:pPr>
        <w:spacing w:line="360" w:lineRule="auto"/>
        <w:rPr>
          <w:rFonts w:ascii="Times New Roman" w:eastAsia="Times New Roman" w:hAnsi="Times New Roman" w:cs="Times New Roman"/>
        </w:rPr>
      </w:pPr>
    </w:p>
    <w:p w14:paraId="1A3B81EA" w14:textId="77777777" w:rsidR="00837DCA" w:rsidRDefault="00837DCA">
      <w:pPr>
        <w:spacing w:line="360" w:lineRule="auto"/>
        <w:rPr>
          <w:rFonts w:ascii="Times New Roman" w:eastAsia="Times New Roman" w:hAnsi="Times New Roman" w:cs="Times New Roman"/>
        </w:rPr>
      </w:pPr>
    </w:p>
    <w:p w14:paraId="77F3B736" w14:textId="77777777" w:rsidR="00837DCA" w:rsidRDefault="00837DCA">
      <w:pPr>
        <w:spacing w:line="360" w:lineRule="auto"/>
        <w:rPr>
          <w:rFonts w:ascii="Times New Roman" w:eastAsia="Times New Roman" w:hAnsi="Times New Roman" w:cs="Times New Roman"/>
        </w:rPr>
      </w:pPr>
    </w:p>
    <w:p w14:paraId="5BC87E36" w14:textId="77777777" w:rsidR="00837DCA" w:rsidRDefault="002F5B25">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Sharpe Ratio                                                                                      </w:t>
      </w:r>
      <w:r>
        <w:rPr>
          <w:rFonts w:ascii="Times New Roman" w:eastAsia="Times New Roman" w:hAnsi="Times New Roman" w:cs="Times New Roman"/>
          <w:b/>
        </w:rPr>
        <w:tab/>
        <w:t xml:space="preserve">          Figure 4.1</w:t>
      </w:r>
    </w:p>
    <w:tbl>
      <w:tblPr>
        <w:tblStyle w:val="a9"/>
        <w:tblW w:w="8070" w:type="dxa"/>
        <w:tblBorders>
          <w:top w:val="nil"/>
          <w:left w:val="nil"/>
          <w:bottom w:val="nil"/>
          <w:right w:val="nil"/>
          <w:insideH w:val="nil"/>
          <w:insideV w:val="nil"/>
        </w:tblBorders>
        <w:tblLayout w:type="fixed"/>
        <w:tblLook w:val="0600" w:firstRow="0" w:lastRow="0" w:firstColumn="0" w:lastColumn="0" w:noHBand="1" w:noVBand="1"/>
      </w:tblPr>
      <w:tblGrid>
        <w:gridCol w:w="1335"/>
        <w:gridCol w:w="1320"/>
        <w:gridCol w:w="1320"/>
        <w:gridCol w:w="1425"/>
        <w:gridCol w:w="1350"/>
        <w:gridCol w:w="1320"/>
      </w:tblGrid>
      <w:tr w:rsidR="00837DCA" w14:paraId="2FDC44EE" w14:textId="77777777">
        <w:trPr>
          <w:trHeight w:val="60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9ED787"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Sharpe Ratio</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BF1DD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(1980-1990)</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E801F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(1991-2000)</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9F4FA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(2001-2010)</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C03A2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(2011-2017)</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839448"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Aggregate</w:t>
            </w:r>
          </w:p>
        </w:tc>
      </w:tr>
      <w:tr w:rsidR="00837DCA" w14:paraId="5243F484" w14:textId="77777777">
        <w:trPr>
          <w:trHeight w:val="50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4D2FD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w:t>
            </w:r>
          </w:p>
        </w:tc>
        <w:tc>
          <w:tcPr>
            <w:tcW w:w="1320"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1C30EDC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0.281</w:t>
            </w:r>
          </w:p>
        </w:tc>
        <w:tc>
          <w:tcPr>
            <w:tcW w:w="132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1C1E18D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0.676</w:t>
            </w:r>
          </w:p>
        </w:tc>
        <w:tc>
          <w:tcPr>
            <w:tcW w:w="142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49AB9468"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-0.107</w:t>
            </w:r>
          </w:p>
        </w:tc>
        <w:tc>
          <w:tcPr>
            <w:tcW w:w="135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566946FD"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0.668</w:t>
            </w:r>
          </w:p>
        </w:tc>
        <w:tc>
          <w:tcPr>
            <w:tcW w:w="132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1FD53AF8"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0.314</w:t>
            </w:r>
          </w:p>
        </w:tc>
      </w:tr>
      <w:tr w:rsidR="00837DCA" w14:paraId="157B7763" w14:textId="77777777">
        <w:trPr>
          <w:trHeight w:val="42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083D2E"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132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1B1FBD4B"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0.604</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BADA6D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1.499</w:t>
            </w:r>
          </w:p>
        </w:tc>
        <w:tc>
          <w:tcPr>
            <w:tcW w:w="14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FE6293F"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0.314</w:t>
            </w:r>
          </w:p>
        </w:tc>
        <w:tc>
          <w:tcPr>
            <w:tcW w:w="13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BC936FE"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0.995</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14F97B2"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0.771</w:t>
            </w:r>
          </w:p>
        </w:tc>
      </w:tr>
      <w:tr w:rsidR="00837DCA" w14:paraId="329BF9D7" w14:textId="77777777">
        <w:trPr>
          <w:trHeight w:val="40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9FBDD9"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w:t>
            </w:r>
          </w:p>
        </w:tc>
        <w:tc>
          <w:tcPr>
            <w:tcW w:w="132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5743001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0.774</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067D038"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1.900</w:t>
            </w:r>
          </w:p>
        </w:tc>
        <w:tc>
          <w:tcPr>
            <w:tcW w:w="14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9ABC7F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0.706</w:t>
            </w:r>
          </w:p>
        </w:tc>
        <w:tc>
          <w:tcPr>
            <w:tcW w:w="13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E231D7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1.106</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42ECDD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1.022</w:t>
            </w:r>
          </w:p>
        </w:tc>
      </w:tr>
      <w:tr w:rsidR="00837DCA" w14:paraId="2E32F774" w14:textId="77777777">
        <w:trPr>
          <w:trHeight w:val="42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CC783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w:t>
            </w:r>
          </w:p>
        </w:tc>
        <w:tc>
          <w:tcPr>
            <w:tcW w:w="132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532B7D1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3.412</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669AE6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2.719</w:t>
            </w:r>
          </w:p>
        </w:tc>
        <w:tc>
          <w:tcPr>
            <w:tcW w:w="14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F55366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1.488</w:t>
            </w:r>
          </w:p>
        </w:tc>
        <w:tc>
          <w:tcPr>
            <w:tcW w:w="13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3141C9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1.196</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5991E7A"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2.101</w:t>
            </w:r>
          </w:p>
        </w:tc>
      </w:tr>
      <w:tr w:rsidR="00837DCA" w14:paraId="33BE8CA8" w14:textId="77777777">
        <w:trPr>
          <w:trHeight w:val="40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4BDB67"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G</w:t>
            </w:r>
          </w:p>
        </w:tc>
        <w:tc>
          <w:tcPr>
            <w:tcW w:w="132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1D2CFC7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0.829</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1DD8F55"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2.837</w:t>
            </w:r>
          </w:p>
        </w:tc>
        <w:tc>
          <w:tcPr>
            <w:tcW w:w="14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BD09BA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0.600</w:t>
            </w:r>
          </w:p>
        </w:tc>
        <w:tc>
          <w:tcPr>
            <w:tcW w:w="13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CEF2A9B"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1.339</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E426236"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1.247</w:t>
            </w:r>
          </w:p>
        </w:tc>
      </w:tr>
      <w:tr w:rsidR="00837DCA" w14:paraId="0E1587C7" w14:textId="77777777">
        <w:trPr>
          <w:trHeight w:val="40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26D71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Z</w:t>
            </w:r>
          </w:p>
        </w:tc>
        <w:tc>
          <w:tcPr>
            <w:tcW w:w="1320"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5D170AFC"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1.074</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80D6021"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3.233</w:t>
            </w:r>
          </w:p>
        </w:tc>
        <w:tc>
          <w:tcPr>
            <w:tcW w:w="14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42DB220"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0.860</w:t>
            </w:r>
          </w:p>
        </w:tc>
        <w:tc>
          <w:tcPr>
            <w:tcW w:w="13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8172AD3"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1.410</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BD2B924" w14:textId="77777777" w:rsidR="00837DCA" w:rsidRDefault="002F5B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1.451</w:t>
            </w:r>
          </w:p>
        </w:tc>
      </w:tr>
    </w:tbl>
    <w:p w14:paraId="6B068DC5" w14:textId="77777777" w:rsidR="00837DCA" w:rsidRDefault="00837DCA">
      <w:pPr>
        <w:spacing w:line="360" w:lineRule="auto"/>
        <w:rPr>
          <w:rFonts w:ascii="Times New Roman" w:eastAsia="Times New Roman" w:hAnsi="Times New Roman" w:cs="Times New Roman"/>
        </w:rPr>
      </w:pPr>
    </w:p>
    <w:sectPr w:rsidR="00837DCA">
      <w:footerReference w:type="default" r:id="rId19"/>
      <w:foot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856A" w14:textId="77777777" w:rsidR="002F5B25" w:rsidRDefault="002F5B25">
      <w:pPr>
        <w:spacing w:line="240" w:lineRule="auto"/>
      </w:pPr>
      <w:r>
        <w:separator/>
      </w:r>
    </w:p>
  </w:endnote>
  <w:endnote w:type="continuationSeparator" w:id="0">
    <w:p w14:paraId="4F15D16D" w14:textId="77777777" w:rsidR="002F5B25" w:rsidRDefault="002F5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86BF" w14:textId="77777777" w:rsidR="00837DCA" w:rsidRDefault="002F5B25">
    <w:pPr>
      <w:jc w:val="right"/>
    </w:pPr>
    <w:r>
      <w:t xml:space="preserve">Page | </w:t>
    </w:r>
    <w:r>
      <w:fldChar w:fldCharType="begin"/>
    </w:r>
    <w:r>
      <w:instrText>PAGE</w:instrText>
    </w:r>
    <w:r>
      <w:fldChar w:fldCharType="separate"/>
    </w:r>
    <w:r w:rsidR="004C27D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FA6A" w14:textId="77777777" w:rsidR="00837DCA" w:rsidRDefault="00837D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7C039" w14:textId="77777777" w:rsidR="002F5B25" w:rsidRDefault="002F5B25">
      <w:pPr>
        <w:spacing w:line="240" w:lineRule="auto"/>
      </w:pPr>
      <w:r>
        <w:separator/>
      </w:r>
    </w:p>
  </w:footnote>
  <w:footnote w:type="continuationSeparator" w:id="0">
    <w:p w14:paraId="3E962A29" w14:textId="77777777" w:rsidR="002F5B25" w:rsidRDefault="002F5B25">
      <w:pPr>
        <w:spacing w:line="240" w:lineRule="auto"/>
      </w:pPr>
      <w:r>
        <w:continuationSeparator/>
      </w:r>
    </w:p>
  </w:footnote>
  <w:footnote w:id="1">
    <w:p w14:paraId="1664390A" w14:textId="77777777" w:rsidR="00837DCA" w:rsidRDefault="002F5B25">
      <w:pPr>
        <w:spacing w:line="240" w:lineRule="auto"/>
        <w:rPr>
          <w:sz w:val="20"/>
          <w:szCs w:val="20"/>
        </w:rPr>
      </w:pPr>
      <w:r>
        <w:rPr>
          <w:vertAlign w:val="superscript"/>
        </w:rPr>
        <w:footnoteRef/>
      </w:r>
      <w:r>
        <w:rPr>
          <w:sz w:val="20"/>
          <w:szCs w:val="20"/>
        </w:rPr>
        <w:t xml:space="preserve"> </w:t>
      </w:r>
      <w:proofErr w:type="spellStart"/>
      <w:r>
        <w:rPr>
          <w:sz w:val="20"/>
          <w:szCs w:val="20"/>
        </w:rPr>
        <w:t>Jorion</w:t>
      </w:r>
      <w:proofErr w:type="spellEnd"/>
      <w:r>
        <w:rPr>
          <w:sz w:val="20"/>
          <w:szCs w:val="20"/>
        </w:rPr>
        <w:t>, International Portfolio Diversification with Estimation Risk</w:t>
      </w:r>
    </w:p>
  </w:footnote>
  <w:footnote w:id="2">
    <w:p w14:paraId="1DED009D" w14:textId="77777777" w:rsidR="00837DCA" w:rsidRDefault="002F5B25">
      <w:pPr>
        <w:spacing w:line="240" w:lineRule="auto"/>
        <w:rPr>
          <w:i/>
          <w:sz w:val="16"/>
          <w:szCs w:val="16"/>
        </w:rPr>
      </w:pPr>
      <w:r>
        <w:rPr>
          <w:vertAlign w:val="superscript"/>
        </w:rPr>
        <w:footnoteRef/>
      </w:r>
      <w:r>
        <w:rPr>
          <w:sz w:val="20"/>
          <w:szCs w:val="20"/>
        </w:rPr>
        <w:t xml:space="preserve"> </w:t>
      </w:r>
      <w:proofErr w:type="spellStart"/>
      <w:r>
        <w:rPr>
          <w:rFonts w:ascii="Times New Roman" w:eastAsia="Times New Roman" w:hAnsi="Times New Roman" w:cs="Times New Roman"/>
          <w:i/>
          <w:sz w:val="16"/>
          <w:szCs w:val="16"/>
        </w:rPr>
        <w:t>Romm</w:t>
      </w:r>
      <w:proofErr w:type="spellEnd"/>
      <w:r>
        <w:rPr>
          <w:rFonts w:ascii="Times New Roman" w:eastAsia="Times New Roman" w:hAnsi="Times New Roman" w:cs="Times New Roman"/>
          <w:i/>
          <w:sz w:val="16"/>
          <w:szCs w:val="16"/>
        </w:rPr>
        <w:t xml:space="preserve">, J. (2002). The internet and the new energy economy. Resources, Conservation </w:t>
      </w:r>
      <w:proofErr w:type="gramStart"/>
      <w:r>
        <w:rPr>
          <w:rFonts w:ascii="Times New Roman" w:eastAsia="Times New Roman" w:hAnsi="Times New Roman" w:cs="Times New Roman"/>
          <w:i/>
          <w:sz w:val="16"/>
          <w:szCs w:val="16"/>
        </w:rPr>
        <w:t>And</w:t>
      </w:r>
      <w:proofErr w:type="gramEnd"/>
      <w:r>
        <w:rPr>
          <w:rFonts w:ascii="Times New Roman" w:eastAsia="Times New Roman" w:hAnsi="Times New Roman" w:cs="Times New Roman"/>
          <w:i/>
          <w:sz w:val="16"/>
          <w:szCs w:val="16"/>
        </w:rPr>
        <w:t xml:space="preserve"> Recycling</w:t>
      </w:r>
    </w:p>
  </w:footnote>
  <w:footnote w:id="3">
    <w:p w14:paraId="283D418E" w14:textId="77777777" w:rsidR="00837DCA" w:rsidRDefault="002F5B25">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i/>
          <w:sz w:val="20"/>
          <w:szCs w:val="20"/>
        </w:rPr>
        <w:t xml:space="preserve">US Means Over 50% Of Global Market Cap, But Not 50% Of </w:t>
      </w:r>
      <w:proofErr w:type="gramStart"/>
      <w:r>
        <w:rPr>
          <w:rFonts w:ascii="Times New Roman" w:eastAsia="Times New Roman" w:hAnsi="Times New Roman" w:cs="Times New Roman"/>
          <w:i/>
          <w:sz w:val="20"/>
          <w:szCs w:val="20"/>
        </w:rPr>
        <w:t>The</w:t>
      </w:r>
      <w:proofErr w:type="gramEnd"/>
      <w:r>
        <w:rPr>
          <w:rFonts w:ascii="Times New Roman" w:eastAsia="Times New Roman" w:hAnsi="Times New Roman" w:cs="Times New Roman"/>
          <w:i/>
          <w:sz w:val="20"/>
          <w:szCs w:val="20"/>
        </w:rPr>
        <w:t xml:space="preserve"> Opportunities. (2018)</w:t>
      </w:r>
    </w:p>
  </w:footnote>
  <w:footnote w:id="4">
    <w:p w14:paraId="5108B91B" w14:textId="77777777" w:rsidR="00837DCA" w:rsidRDefault="002F5B25">
      <w:pPr>
        <w:spacing w:line="240" w:lineRule="auto"/>
        <w:rPr>
          <w:rFonts w:ascii="Times New Roman" w:eastAsia="Times New Roman" w:hAnsi="Times New Roman" w:cs="Times New Roman"/>
          <w:sz w:val="16"/>
          <w:szCs w:val="16"/>
        </w:rPr>
      </w:pPr>
      <w:r>
        <w:rPr>
          <w:vertAlign w:val="superscript"/>
        </w:rPr>
        <w:footnoteRef/>
      </w:r>
      <w:r>
        <w:rPr>
          <w:rFonts w:ascii="Times New Roman" w:eastAsia="Times New Roman" w:hAnsi="Times New Roman" w:cs="Times New Roman"/>
          <w:sz w:val="16"/>
          <w:szCs w:val="16"/>
        </w:rPr>
        <w:t xml:space="preserve"> Ima</w:t>
      </w:r>
      <w:r>
        <w:rPr>
          <w:rFonts w:ascii="Times New Roman" w:eastAsia="Times New Roman" w:hAnsi="Times New Roman" w:cs="Times New Roman"/>
          <w:sz w:val="16"/>
          <w:szCs w:val="16"/>
        </w:rPr>
        <w:t>gining the Internet (2018)</w:t>
      </w:r>
    </w:p>
  </w:footnote>
  <w:footnote w:id="5">
    <w:p w14:paraId="56B21673" w14:textId="77777777" w:rsidR="00837DCA" w:rsidRDefault="002F5B25">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16"/>
          <w:szCs w:val="16"/>
        </w:rPr>
        <w:t xml:space="preserve"> Imagining the </w:t>
      </w:r>
      <w:proofErr w:type="gramStart"/>
      <w:r>
        <w:rPr>
          <w:rFonts w:ascii="Times New Roman" w:eastAsia="Times New Roman" w:hAnsi="Times New Roman" w:cs="Times New Roman"/>
          <w:sz w:val="16"/>
          <w:szCs w:val="16"/>
        </w:rPr>
        <w:t>Internet(</w:t>
      </w:r>
      <w:proofErr w:type="gramEnd"/>
      <w:r>
        <w:rPr>
          <w:rFonts w:ascii="Times New Roman" w:eastAsia="Times New Roman" w:hAnsi="Times New Roman" w:cs="Times New Roman"/>
          <w:sz w:val="16"/>
          <w:szCs w:val="16"/>
        </w:rPr>
        <w:t>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66571"/>
    <w:multiLevelType w:val="multilevel"/>
    <w:tmpl w:val="D3167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D43D1C"/>
    <w:multiLevelType w:val="multilevel"/>
    <w:tmpl w:val="2F46F8F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DCA"/>
    <w:rsid w:val="002F5B25"/>
    <w:rsid w:val="004C27DD"/>
    <w:rsid w:val="00837DCA"/>
    <w:rsid w:val="00D3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E57D"/>
  <w15:docId w15:val="{ECDFD99D-98EF-45F7-8CAB-0D0333C1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x.doi.org/10.3386/w16583" TargetMode="External"/><Relationship Id="rId13" Type="http://schemas.openxmlformats.org/officeDocument/2006/relationships/hyperlink" Target="https://www.sciencedirect.com/science/article/pii/S1044028317302314"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jstor.org/stable/2352997?seq=1" TargetMode="External"/><Relationship Id="rId17" Type="http://schemas.openxmlformats.org/officeDocument/2006/relationships/hyperlink" Target="https://www.google.com/url?q=http://thecorner.eu/financial-markets/us-means-over-50-of-global-market-cap-but-not-50-opportunities/71080/&amp;sa=D&amp;ust=1522607976389000&amp;usg=AFQjCNFpiyUJOCLmEkCZ4zZod_ZYUgs81g" TargetMode="External"/><Relationship Id="rId2" Type="http://schemas.openxmlformats.org/officeDocument/2006/relationships/styles" Target="styles.xml"/><Relationship Id="rId16" Type="http://schemas.openxmlformats.org/officeDocument/2006/relationships/hyperlink" Target="https://www.sciencedirect.com/science/article/pii/S0378437116310317"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261560610001142" TargetMode="External"/><Relationship Id="rId5" Type="http://schemas.openxmlformats.org/officeDocument/2006/relationships/footnotes" Target="footnotes.xml"/><Relationship Id="rId15" Type="http://schemas.openxmlformats.org/officeDocument/2006/relationships/hyperlink" Target="http://dx.doi.org/10.1016/s0921-3449(02)00084-8" TargetMode="External"/><Relationship Id="rId10" Type="http://schemas.openxmlformats.org/officeDocument/2006/relationships/hyperlink" Target="http://www.elon.edu/e-web/predictions/150/1960.x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iencedirect.com/science/article/pii/S0264999316301985" TargetMode="External"/><Relationship Id="rId14" Type="http://schemas.openxmlformats.org/officeDocument/2006/relationships/hyperlink" Target="https://www.sciencedirect.com/science/article/pii/S15660141110000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5159</Words>
  <Characters>29408</Characters>
  <Application>Microsoft Office Word</Application>
  <DocSecurity>0</DocSecurity>
  <Lines>245</Lines>
  <Paragraphs>68</Paragraphs>
  <ScaleCrop>false</ScaleCrop>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core noah</cp:lastModifiedBy>
  <cp:revision>3</cp:revision>
  <dcterms:created xsi:type="dcterms:W3CDTF">2024-04-26T07:12:00Z</dcterms:created>
  <dcterms:modified xsi:type="dcterms:W3CDTF">2024-04-26T07:14:00Z</dcterms:modified>
</cp:coreProperties>
</file>