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D8E66">
      <w:pPr>
        <w:pStyle w:val="2"/>
      </w:pPr>
      <w:r>
        <w:rPr>
          <w:rFonts w:hint="eastAsia"/>
        </w:rPr>
        <w:t>实验二-任务规划</w:t>
      </w:r>
    </w:p>
    <w:p w14:paraId="2E9E3FE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t>一、</w:t>
      </w:r>
      <w:r>
        <w:rPr>
          <w:rFonts w:hint="eastAsia"/>
          <w:lang w:eastAsia="zh-CN"/>
        </w:rPr>
        <w:t>实验介绍</w:t>
      </w:r>
    </w:p>
    <w:p w14:paraId="743A734A">
      <w:pPr>
        <w:pStyle w:val="5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本实验要求在AI2-THOR仿真环境中，构建一个由自然语言指令驱动的智能体系统。核心功能包括：</w:t>
      </w:r>
    </w:p>
    <w:p w14:paraId="2856C9F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环境搭建与基础交互：能加载场景、感知物体信息、执行移动/抓取/放置等基本动作。</w:t>
      </w:r>
    </w:p>
    <w:p w14:paraId="6026FC9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7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自然语言→动作规划：利用大模型将指令拆解为结构化动作序列并映射为API调用。</w:t>
      </w:r>
    </w:p>
    <w:p w14:paraId="0762F12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720" w:firstLine="0" w:firstLineChars="0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执行反馈闭环：根据执行结果进行重试或基础修正，形成“规划—执行—反馈”闭环。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扩展功能可选实现复杂任务规划、异常重规划、动作合法性校验等。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最终需提交报告文档和演示视频，体现系统设计与闭环效果。</w:t>
      </w:r>
    </w:p>
    <w:p w14:paraId="4C4F399E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二</w:t>
      </w:r>
      <w:r>
        <w:t>、评分构成（100 分）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867"/>
        <w:gridCol w:w="5801"/>
      </w:tblGrid>
      <w:tr w14:paraId="39F7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 w14:paraId="5792F733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部分</w:t>
            </w:r>
          </w:p>
        </w:tc>
        <w:tc>
          <w:tcPr>
            <w:tcW w:w="867" w:type="dxa"/>
            <w:vAlign w:val="center"/>
          </w:tcPr>
          <w:p w14:paraId="37E98777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分值</w:t>
            </w:r>
          </w:p>
        </w:tc>
        <w:tc>
          <w:tcPr>
            <w:tcW w:w="5801" w:type="dxa"/>
            <w:vAlign w:val="center"/>
          </w:tcPr>
          <w:p w14:paraId="0280C38D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说明</w:t>
            </w:r>
          </w:p>
        </w:tc>
      </w:tr>
      <w:tr w14:paraId="4F58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 w14:paraId="5CFF946E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报告文档</w:t>
            </w:r>
          </w:p>
        </w:tc>
        <w:tc>
          <w:tcPr>
            <w:tcW w:w="867" w:type="dxa"/>
            <w:vAlign w:val="center"/>
          </w:tcPr>
          <w:p w14:paraId="663CA193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5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0 分</w:t>
            </w:r>
          </w:p>
        </w:tc>
        <w:tc>
          <w:tcPr>
            <w:tcW w:w="5801" w:type="dxa"/>
            <w:vAlign w:val="center"/>
          </w:tcPr>
          <w:p w14:paraId="3354E008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围绕系统设计、规划流程、执行策略、实验结果与问题分析进行说明。</w:t>
            </w:r>
          </w:p>
        </w:tc>
      </w:tr>
      <w:tr w14:paraId="20D7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 w14:paraId="2556B59B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hint="eastAsia" w:ascii="宋体" w:hAnsi="宋体" w:cs="宋体"/>
                <w:b/>
                <w:kern w:val="0"/>
                <w:sz w:val="24"/>
                <w:lang w:bidi="ar"/>
              </w:rPr>
              <w:t>演示视</w:t>
            </w: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频</w:t>
            </w:r>
          </w:p>
        </w:tc>
        <w:tc>
          <w:tcPr>
            <w:tcW w:w="867" w:type="dxa"/>
            <w:vAlign w:val="center"/>
          </w:tcPr>
          <w:p w14:paraId="7DB5CE82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4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0 分</w:t>
            </w:r>
          </w:p>
        </w:tc>
        <w:tc>
          <w:tcPr>
            <w:tcW w:w="5801" w:type="dxa"/>
            <w:vAlign w:val="center"/>
          </w:tcPr>
          <w:p w14:paraId="2854F329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hint="eastAsia" w:ascii="宋体" w:hAnsi="宋体" w:cs="宋体"/>
                <w:b/>
                <w:kern w:val="0"/>
                <w:sz w:val="24"/>
                <w:lang w:bidi="ar"/>
              </w:rPr>
              <w:t>针对实验效果录制演示视频；</w:t>
            </w: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主要考察要求功能的完成质量</w:t>
            </w:r>
            <w:r>
              <w:rPr>
                <w:rStyle w:val="9"/>
                <w:rFonts w:hint="eastAsia" w:ascii="宋体" w:hAnsi="宋体" w:cs="宋体"/>
                <w:b/>
                <w:kern w:val="0"/>
                <w:sz w:val="24"/>
                <w:lang w:bidi="ar"/>
              </w:rPr>
              <w:t>。</w:t>
            </w:r>
          </w:p>
        </w:tc>
      </w:tr>
      <w:tr w14:paraId="19233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 w14:paraId="74C5FCE4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实验课演示或附加功能</w:t>
            </w:r>
          </w:p>
        </w:tc>
        <w:tc>
          <w:tcPr>
            <w:tcW w:w="867" w:type="dxa"/>
            <w:vAlign w:val="center"/>
          </w:tcPr>
          <w:p w14:paraId="63446A70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10 分</w:t>
            </w:r>
          </w:p>
        </w:tc>
        <w:tc>
          <w:tcPr>
            <w:tcW w:w="5801" w:type="dxa"/>
            <w:vAlign w:val="center"/>
          </w:tcPr>
          <w:p w14:paraId="2A8477E5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完成实验课现场演示，或实现扩展功能，可获得该部分分数。</w:t>
            </w:r>
          </w:p>
        </w:tc>
      </w:tr>
    </w:tbl>
    <w:p w14:paraId="2F244EA6">
      <w:pPr>
        <w:pStyle w:val="5"/>
        <w:widowControl/>
        <w:ind w:right="720"/>
      </w:pPr>
      <w:r>
        <w:rPr>
          <w:rFonts w:hint="eastAsia" w:ascii="宋体" w:hAnsi="宋体" w:cs="宋体"/>
        </w:rPr>
        <w:t>说明：总分 100 分。</w:t>
      </w:r>
    </w:p>
    <w:p w14:paraId="2BB9A724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三</w:t>
      </w:r>
      <w:r>
        <w:t>、功能划分</w:t>
      </w:r>
    </w:p>
    <w:p w14:paraId="38E51232">
      <w:pPr>
        <w:pStyle w:val="4"/>
        <w:widowControl/>
        <w:rPr>
          <w:rFonts w:hint="default"/>
        </w:rPr>
      </w:pPr>
      <w:r>
        <w:t>1. 要求功能</w:t>
      </w:r>
    </w:p>
    <w:p w14:paraId="5C638F14">
      <w:pPr>
        <w:widowControl/>
        <w:spacing w:beforeAutospacing="1" w:afterAutospacing="1"/>
        <w:ind w:left="360"/>
      </w:pPr>
      <w:r>
        <w:rPr>
          <w:rFonts w:hint="eastAsia"/>
        </w:rPr>
        <w:t xml:space="preserve">1.1 </w:t>
      </w:r>
      <w:r>
        <w:t>环境搭建与基础交互</w:t>
      </w:r>
    </w:p>
    <w:p w14:paraId="3C5B6B51">
      <w:pPr>
        <w:widowControl/>
        <w:spacing w:beforeAutospacing="1" w:afterAutospacing="1"/>
        <w:ind w:left="360"/>
      </w:pPr>
      <w:r>
        <w:rPr>
          <w:rFonts w:hint="eastAsia"/>
        </w:rPr>
        <w:t xml:space="preserve">1.2 </w:t>
      </w:r>
      <w:r>
        <w:t>自然语言到动作序列的规划</w:t>
      </w:r>
    </w:p>
    <w:p w14:paraId="65685EEC">
      <w:pPr>
        <w:widowControl/>
        <w:spacing w:beforeAutospacing="1" w:afterAutospacing="1"/>
        <w:ind w:left="360"/>
      </w:pPr>
      <w:r>
        <w:rPr>
          <w:rFonts w:hint="eastAsia"/>
        </w:rPr>
        <w:t xml:space="preserve">1.3 </w:t>
      </w:r>
      <w:r>
        <w:t>执行反馈闭环与基础修正</w:t>
      </w:r>
    </w:p>
    <w:p w14:paraId="4B1A2FCB">
      <w:pPr>
        <w:pStyle w:val="4"/>
        <w:widowControl/>
        <w:rPr>
          <w:rFonts w:hint="default"/>
        </w:rPr>
      </w:pPr>
      <w:r>
        <w:t>2. 扩展功能</w:t>
      </w:r>
    </w:p>
    <w:p w14:paraId="2C0E5FD0">
      <w:pPr>
        <w:widowControl/>
        <w:spacing w:beforeAutospacing="1" w:afterAutospacing="1"/>
        <w:ind w:left="360"/>
      </w:pPr>
      <w:r>
        <w:rPr>
          <w:rFonts w:hint="eastAsia"/>
        </w:rPr>
        <w:t xml:space="preserve">2.1 </w:t>
      </w:r>
      <w:r>
        <w:t>复杂任务规划</w:t>
      </w:r>
    </w:p>
    <w:p w14:paraId="085D8B38">
      <w:pPr>
        <w:widowControl/>
        <w:spacing w:beforeAutospacing="1" w:afterAutospacing="1"/>
        <w:ind w:left="360"/>
      </w:pPr>
      <w:r>
        <w:rPr>
          <w:rFonts w:hint="eastAsia"/>
        </w:rPr>
        <w:t xml:space="preserve">2.2 </w:t>
      </w:r>
      <w:r>
        <w:t>异常处理与重规划</w:t>
      </w:r>
    </w:p>
    <w:p w14:paraId="5B0ECD8E">
      <w:pPr>
        <w:widowControl/>
        <w:spacing w:beforeAutospacing="1" w:afterAutospacing="1"/>
        <w:ind w:left="360"/>
      </w:pPr>
      <w:r>
        <w:rPr>
          <w:rFonts w:hint="eastAsia"/>
        </w:rPr>
        <w:t xml:space="preserve">2.3 </w:t>
      </w:r>
      <w:r>
        <w:t>动作合法性校验 / 约束规划</w:t>
      </w:r>
    </w:p>
    <w:p w14:paraId="738219FF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四</w:t>
      </w:r>
      <w:r>
        <w:t>、分数细则</w:t>
      </w:r>
    </w:p>
    <w:p w14:paraId="25C05C90">
      <w:pPr>
        <w:pStyle w:val="4"/>
        <w:widowControl/>
        <w:rPr>
          <w:rFonts w:hint="default"/>
        </w:rPr>
      </w:pPr>
      <w:r>
        <w:t>1. 报告文档（50 分）</w:t>
      </w:r>
    </w:p>
    <w:p w14:paraId="6F99507D">
      <w:pPr>
        <w:pStyle w:val="4"/>
        <w:widowControl/>
        <w:rPr>
          <w:rFonts w:hint="default"/>
        </w:rPr>
      </w:pPr>
      <w:r>
        <w:t xml:space="preserve">（1）系统架构与方案设计（20 分） </w:t>
      </w:r>
    </w:p>
    <w:p w14:paraId="49375722">
      <w:pPr>
        <w:widowControl/>
        <w:spacing w:beforeAutospacing="1" w:afterAutospacing="1"/>
      </w:pPr>
      <w:r>
        <w:t>架构清晰，模块划分合理，能说明仿真环境、感知输入、规划模块、执行模块之间的数据流。</w:t>
      </w:r>
    </w:p>
    <w:p w14:paraId="564BBCF1">
      <w:pPr>
        <w:pStyle w:val="4"/>
        <w:widowControl/>
        <w:rPr>
          <w:rFonts w:hint="default"/>
        </w:rPr>
      </w:pPr>
      <w:r>
        <w:t xml:space="preserve">（2）实现细节与关键技术说明（15 分） </w:t>
      </w:r>
    </w:p>
    <w:p w14:paraId="59D7B3AC">
      <w:pPr>
        <w:widowControl/>
        <w:spacing w:beforeAutospacing="1" w:afterAutospacing="1"/>
      </w:pPr>
      <w:r>
        <w:t>对核心实现有较完整说明，如提示词设计、动作表示方式、执行器设计、状态反馈机制、扩展功能设计等。</w:t>
      </w:r>
    </w:p>
    <w:p w14:paraId="484569B6">
      <w:pPr>
        <w:pStyle w:val="4"/>
        <w:widowControl/>
        <w:rPr>
          <w:rFonts w:hint="default"/>
        </w:rPr>
      </w:pPr>
      <w:r>
        <w:t xml:space="preserve">（3）实验结果分析与复现说明（15 分） </w:t>
      </w:r>
    </w:p>
    <w:p w14:paraId="7CCE224E">
      <w:pPr>
        <w:widowControl/>
        <w:spacing w:beforeAutospacing="1" w:afterAutospacing="1"/>
      </w:pPr>
      <w:r>
        <w:t>包含成功案例、失败案例、问题总结，以及运行环境、依赖和启动方式说明。</w:t>
      </w:r>
    </w:p>
    <w:p w14:paraId="65785EE2">
      <w:pPr>
        <w:pStyle w:val="4"/>
        <w:widowControl/>
        <w:rPr>
          <w:rFonts w:hint="default"/>
        </w:rPr>
      </w:pPr>
      <w:r>
        <w:t>2. 演示视频（40 分）</w:t>
      </w:r>
    </w:p>
    <w:p w14:paraId="037480CF">
      <w:pPr>
        <w:pStyle w:val="4"/>
        <w:widowControl/>
        <w:rPr>
          <w:rFonts w:hint="default"/>
        </w:rPr>
      </w:pPr>
      <w:r>
        <w:t>（1）环境搭建与基础交互（20 分）</w:t>
      </w:r>
    </w:p>
    <w:p w14:paraId="7CEEC6B7">
      <w:pPr>
        <w:widowControl/>
        <w:spacing w:beforeAutospacing="1" w:afterAutospacing="1"/>
        <w:ind w:left="360"/>
      </w:pPr>
      <w:r>
        <w:t>成功配置 AI2-THOR 仿真环境，能够读取场景信息，并执行基本动作。</w:t>
      </w:r>
    </w:p>
    <w:p w14:paraId="16F846EC">
      <w:pPr>
        <w:widowControl/>
        <w:spacing w:beforeAutospacing="1" w:afterAutospacing="1"/>
        <w:ind w:left="360"/>
      </w:pPr>
      <w:r>
        <w:rPr>
          <w:rStyle w:val="9"/>
          <w:b/>
        </w:rPr>
        <w:t>评分参考：</w:t>
      </w:r>
      <w:r>
        <w:t xml:space="preserve"> </w:t>
      </w:r>
    </w:p>
    <w:p w14:paraId="4FC73D2E">
      <w:pPr>
        <w:widowControl/>
        <w:numPr>
          <w:ilvl w:val="0"/>
          <w:numId w:val="2"/>
        </w:numPr>
        <w:spacing w:beforeAutospacing="1" w:afterAutospacing="1"/>
        <w:ind w:left="1080"/>
      </w:pPr>
      <w:r>
        <w:t>能稳定启动环境并获取场景图像、物体列表等信息：</w:t>
      </w:r>
      <w:r>
        <w:rPr>
          <w:rFonts w:hint="eastAsia"/>
        </w:rPr>
        <w:t>8</w:t>
      </w:r>
      <w:r>
        <w:t xml:space="preserve"> 分</w:t>
      </w:r>
    </w:p>
    <w:p w14:paraId="641E4E58">
      <w:pPr>
        <w:widowControl/>
        <w:numPr>
          <w:ilvl w:val="0"/>
          <w:numId w:val="2"/>
        </w:numPr>
        <w:spacing w:beforeAutospacing="1" w:afterAutospacing="1"/>
        <w:ind w:left="1080"/>
      </w:pPr>
      <w:r>
        <w:t>能执行基本动作（如移动、旋转、抓取、放置、打开/关闭）：</w:t>
      </w:r>
      <w:r>
        <w:rPr>
          <w:rFonts w:hint="eastAsia"/>
        </w:rPr>
        <w:t>8</w:t>
      </w:r>
      <w:r>
        <w:t xml:space="preserve"> 分</w:t>
      </w:r>
    </w:p>
    <w:p w14:paraId="322F3AE4">
      <w:pPr>
        <w:widowControl/>
        <w:numPr>
          <w:ilvl w:val="0"/>
          <w:numId w:val="2"/>
        </w:numPr>
        <w:spacing w:beforeAutospacing="1" w:afterAutospacing="1"/>
        <w:ind w:left="1080"/>
      </w:pPr>
      <w:r>
        <w:t>演示过程稳定，环境交互清晰可见：</w:t>
      </w:r>
      <w:r>
        <w:rPr>
          <w:rFonts w:hint="eastAsia"/>
        </w:rPr>
        <w:t>4</w:t>
      </w:r>
      <w:r>
        <w:t xml:space="preserve"> 分</w:t>
      </w:r>
    </w:p>
    <w:p w14:paraId="06FD6D73">
      <w:pPr>
        <w:pStyle w:val="4"/>
        <w:widowControl/>
        <w:rPr>
          <w:rFonts w:hint="default"/>
        </w:rPr>
      </w:pPr>
      <w:r>
        <w:t>（2）自然语言到动作序列的规划（10 分）</w:t>
      </w:r>
    </w:p>
    <w:p w14:paraId="369BEE22">
      <w:pPr>
        <w:widowControl/>
        <w:spacing w:beforeAutospacing="1" w:afterAutospacing="1"/>
        <w:ind w:left="360"/>
      </w:pPr>
      <w:r>
        <w:t>设计有效提示词，使大模型能将自然语言任务拆解为合理的动作序列，并输出可执行结果。</w:t>
      </w:r>
    </w:p>
    <w:p w14:paraId="6862195E">
      <w:pPr>
        <w:widowControl/>
        <w:spacing w:beforeAutospacing="1" w:afterAutospacing="1"/>
        <w:ind w:left="360"/>
      </w:pPr>
      <w:r>
        <w:rPr>
          <w:rStyle w:val="9"/>
          <w:b/>
        </w:rPr>
        <w:t>评分参考：</w:t>
      </w:r>
      <w:r>
        <w:t xml:space="preserve"> </w:t>
      </w:r>
    </w:p>
    <w:p w14:paraId="46C21205">
      <w:pPr>
        <w:widowControl/>
        <w:numPr>
          <w:ilvl w:val="0"/>
          <w:numId w:val="3"/>
        </w:numPr>
        <w:spacing w:beforeAutospacing="1" w:afterAutospacing="1"/>
        <w:ind w:left="1080"/>
      </w:pPr>
      <w:r>
        <w:t>能将简单自然语言指令分解为可执行步骤：</w:t>
      </w:r>
      <w:r>
        <w:rPr>
          <w:rFonts w:hint="eastAsia"/>
        </w:rPr>
        <w:t>4</w:t>
      </w:r>
      <w:r>
        <w:t xml:space="preserve"> 分</w:t>
      </w:r>
    </w:p>
    <w:p w14:paraId="5C81A7C6">
      <w:pPr>
        <w:widowControl/>
        <w:numPr>
          <w:ilvl w:val="0"/>
          <w:numId w:val="3"/>
        </w:numPr>
        <w:spacing w:beforeAutospacing="1" w:afterAutospacing="1"/>
        <w:ind w:left="1080"/>
      </w:pPr>
      <w:r>
        <w:t>输出格式清晰，能正确解析并映射为环境 API 调用：</w:t>
      </w:r>
      <w:r>
        <w:rPr>
          <w:rFonts w:hint="eastAsia"/>
        </w:rPr>
        <w:t>4</w:t>
      </w:r>
      <w:r>
        <w:t xml:space="preserve"> 分</w:t>
      </w:r>
    </w:p>
    <w:p w14:paraId="0AD09884">
      <w:pPr>
        <w:widowControl/>
        <w:numPr>
          <w:ilvl w:val="0"/>
          <w:numId w:val="3"/>
        </w:numPr>
        <w:spacing w:beforeAutospacing="1" w:afterAutospacing="1"/>
        <w:ind w:left="1080"/>
      </w:pPr>
      <w:r>
        <w:t>规划步骤具有一定逻辑性与可解释性：</w:t>
      </w:r>
      <w:r>
        <w:rPr>
          <w:rFonts w:hint="eastAsia"/>
        </w:rPr>
        <w:t>2</w:t>
      </w:r>
      <w:r>
        <w:t xml:space="preserve"> 分</w:t>
      </w:r>
    </w:p>
    <w:p w14:paraId="7D6EEC2C">
      <w:pPr>
        <w:pStyle w:val="4"/>
        <w:widowControl/>
        <w:rPr>
          <w:rFonts w:hint="default"/>
        </w:rPr>
      </w:pPr>
      <w:r>
        <w:t>（3）执行反馈闭环与基础修正（10 分）</w:t>
      </w:r>
    </w:p>
    <w:p w14:paraId="66AB550C">
      <w:pPr>
        <w:widowControl/>
        <w:spacing w:beforeAutospacing="1" w:afterAutospacing="1"/>
        <w:ind w:left="360"/>
      </w:pPr>
      <w:r>
        <w:t>能根据执行结果对后续动作进行调整，形成“规划—执行—反馈”的基本闭环。</w:t>
      </w:r>
    </w:p>
    <w:p w14:paraId="338BAE0E">
      <w:pPr>
        <w:widowControl/>
        <w:spacing w:beforeAutospacing="1" w:afterAutospacing="1"/>
        <w:ind w:left="360"/>
      </w:pPr>
      <w:r>
        <w:rPr>
          <w:rStyle w:val="9"/>
          <w:b/>
        </w:rPr>
        <w:t>评分参考：</w:t>
      </w:r>
      <w:r>
        <w:t xml:space="preserve"> </w:t>
      </w:r>
    </w:p>
    <w:p w14:paraId="54E28B7E">
      <w:pPr>
        <w:widowControl/>
        <w:numPr>
          <w:ilvl w:val="0"/>
          <w:numId w:val="4"/>
        </w:numPr>
        <w:spacing w:beforeAutospacing="1" w:afterAutospacing="1"/>
        <w:ind w:left="1080"/>
      </w:pPr>
      <w:r>
        <w:t>能接收并记录动作执行结果（成功 / 失败 / 错误信息）：</w:t>
      </w:r>
      <w:r>
        <w:rPr>
          <w:rFonts w:hint="eastAsia"/>
        </w:rPr>
        <w:t>4</w:t>
      </w:r>
      <w:r>
        <w:t xml:space="preserve"> 分</w:t>
      </w:r>
    </w:p>
    <w:p w14:paraId="0CFFB334">
      <w:pPr>
        <w:widowControl/>
        <w:numPr>
          <w:ilvl w:val="0"/>
          <w:numId w:val="4"/>
        </w:numPr>
        <w:spacing w:beforeAutospacing="1" w:afterAutospacing="1"/>
        <w:ind w:left="1080"/>
      </w:pPr>
      <w:r>
        <w:t>遇到简单失败时能进行基础修正或重试：</w:t>
      </w:r>
      <w:r>
        <w:rPr>
          <w:rFonts w:hint="eastAsia"/>
        </w:rPr>
        <w:t>4</w:t>
      </w:r>
      <w:r>
        <w:t xml:space="preserve"> 分</w:t>
      </w:r>
    </w:p>
    <w:p w14:paraId="11C37E6C">
      <w:pPr>
        <w:widowControl/>
        <w:numPr>
          <w:ilvl w:val="0"/>
          <w:numId w:val="4"/>
        </w:numPr>
        <w:spacing w:beforeAutospacing="1" w:afterAutospacing="1"/>
        <w:ind w:left="1080"/>
      </w:pPr>
      <w:r>
        <w:t>能展示完整闭环流程，而非仅静态输出计划：</w:t>
      </w:r>
      <w:r>
        <w:rPr>
          <w:rFonts w:hint="eastAsia"/>
        </w:rPr>
        <w:t>2</w:t>
      </w:r>
      <w:r>
        <w:t xml:space="preserve"> 分</w:t>
      </w:r>
    </w:p>
    <w:p w14:paraId="2B6A7082">
      <w:pPr>
        <w:pStyle w:val="4"/>
        <w:widowControl/>
        <w:rPr>
          <w:rFonts w:hint="default"/>
        </w:rPr>
      </w:pPr>
      <w:r>
        <w:t>3. 实验课演示或附加功能（10 分）</w:t>
      </w:r>
    </w:p>
    <w:p w14:paraId="019BB80D">
      <w:pPr>
        <w:widowControl/>
        <w:spacing w:beforeAutospacing="1" w:afterAutospacing="1"/>
        <w:ind w:left="360"/>
      </w:pPr>
      <w:r>
        <w:rPr>
          <w:rStyle w:val="9"/>
          <w:rFonts w:hint="eastAsia"/>
          <w:b/>
        </w:rPr>
        <w:t xml:space="preserve">1. </w:t>
      </w:r>
      <w:r>
        <w:rPr>
          <w:rStyle w:val="9"/>
          <w:b/>
        </w:rPr>
        <w:t>实验课现场演示</w:t>
      </w:r>
      <w:r>
        <w:t>：完成现场演示即可获得该部分分数。</w:t>
      </w:r>
    </w:p>
    <w:p w14:paraId="7C9C4F76">
      <w:pPr>
        <w:widowControl/>
        <w:spacing w:beforeAutospacing="1" w:afterAutospacing="1"/>
        <w:ind w:left="360"/>
      </w:pPr>
      <w:r>
        <w:rPr>
          <w:rStyle w:val="9"/>
          <w:rFonts w:hint="eastAsia"/>
          <w:b/>
        </w:rPr>
        <w:t xml:space="preserve">2. </w:t>
      </w:r>
      <w:r>
        <w:rPr>
          <w:rStyle w:val="9"/>
          <w:b/>
        </w:rPr>
        <w:t>附加功能实现</w:t>
      </w:r>
      <w:r>
        <w:t>：如未进行现场演示，可通过扩展功能争取该部分分数。</w:t>
      </w:r>
    </w:p>
    <w:p w14:paraId="3E41A70E">
      <w:pPr>
        <w:widowControl/>
        <w:spacing w:beforeAutospacing="1" w:afterAutospacing="1"/>
        <w:ind w:left="360"/>
      </w:pPr>
      <w:r>
        <w:rPr>
          <w:rFonts w:hint="eastAsia"/>
        </w:rPr>
        <w:t xml:space="preserve">3. </w:t>
      </w:r>
      <w:r>
        <w:t>下列三项可作为扩展功能，</w:t>
      </w:r>
      <w:r>
        <w:rPr>
          <w:rStyle w:val="9"/>
          <w:b/>
        </w:rPr>
        <w:t>合计不超过 10 分</w:t>
      </w:r>
      <w:r>
        <w:t xml:space="preserve">： </w:t>
      </w:r>
    </w:p>
    <w:p w14:paraId="1F86CC4D">
      <w:pPr>
        <w:widowControl/>
        <w:numPr>
          <w:ilvl w:val="0"/>
          <w:numId w:val="5"/>
        </w:numPr>
        <w:spacing w:beforeAutospacing="1" w:afterAutospacing="1"/>
      </w:pPr>
      <w:r>
        <w:rPr>
          <w:rStyle w:val="9"/>
          <w:b/>
        </w:rPr>
        <w:t>复杂任务规划（0–5 分）</w:t>
      </w:r>
      <w:r>
        <w:t>：支持已有 benchmark 中定义的多步任务与空间关系约束任务，完成从自然语言到可执行多步动作序列的规划。</w:t>
      </w:r>
    </w:p>
    <w:p w14:paraId="4516CE97">
      <w:pPr>
        <w:widowControl/>
        <w:numPr>
          <w:ilvl w:val="0"/>
          <w:numId w:val="5"/>
        </w:numPr>
        <w:spacing w:beforeAutospacing="1" w:afterAutospacing="1"/>
      </w:pPr>
      <w:r>
        <w:rPr>
          <w:rStyle w:val="9"/>
          <w:b/>
        </w:rPr>
        <w:t>异常处理与重规划（0–5 分）</w:t>
      </w:r>
      <w:r>
        <w:t>：针对 benchmark 运行中可观测到的失败类型进行处理与重规划（如导航受阻、目标不可交互、抓取失败、容器状态不一致等），系统能基于反馈重新生成后续计划，并继续执行或合理退出。</w:t>
      </w:r>
    </w:p>
    <w:p w14:paraId="22361949">
      <w:pPr>
        <w:widowControl/>
        <w:numPr>
          <w:ilvl w:val="0"/>
          <w:numId w:val="5"/>
        </w:numPr>
        <w:spacing w:beforeAutospacing="1" w:afterAutospacing="1"/>
      </w:pPr>
      <w:r>
        <w:rPr>
          <w:rStyle w:val="9"/>
          <w:b/>
        </w:rPr>
        <w:t>动作合法性校验 / 约束规划（0–5 分）</w:t>
      </w:r>
      <w:r>
        <w:t>：在大模型生成动作序列后，加入“动作集合约束 + 参数合法性检查 + 前置条件校验”（如目标是否可见/可交互、手上是否已抓物、容器是否已打开、距离是否满足交互阈值等）；若检测到非法/高风险动作，则自动修正为可执行替代动作或触发重规划，并输出可解释的校验/修正日志，确保可在 AI2-THOR/benchmark 中稳定验证。</w:t>
      </w:r>
    </w:p>
    <w:p w14:paraId="79DA065B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五</w:t>
      </w:r>
      <w:r>
        <w:t>、实验设计内容</w:t>
      </w:r>
    </w:p>
    <w:p w14:paraId="288118E6">
      <w:pPr>
        <w:pStyle w:val="4"/>
        <w:widowControl/>
        <w:rPr>
          <w:rFonts w:hint="default"/>
        </w:rPr>
      </w:pPr>
      <w:r>
        <w:t>1. 要求功能设计</w:t>
      </w:r>
    </w:p>
    <w:p w14:paraId="209A1430">
      <w:pPr>
        <w:pStyle w:val="4"/>
        <w:widowControl/>
        <w:rPr>
          <w:rFonts w:hint="default"/>
        </w:rPr>
      </w:pPr>
      <w:r>
        <w:t>（1）环境搭建与基础交互</w:t>
      </w:r>
    </w:p>
    <w:p w14:paraId="2EB080B2">
      <w:pPr>
        <w:widowControl/>
        <w:numPr>
          <w:ilvl w:val="0"/>
          <w:numId w:val="6"/>
        </w:numPr>
        <w:spacing w:beforeAutospacing="1" w:afterAutospacing="1"/>
      </w:pPr>
      <w:r>
        <w:t>基于 AI2-THOR 搭建仿真环境，完成基础依赖配置与场景加载。</w:t>
      </w:r>
    </w:p>
    <w:p w14:paraId="7DC81D01">
      <w:pPr>
        <w:widowControl/>
        <w:numPr>
          <w:ilvl w:val="0"/>
          <w:numId w:val="6"/>
        </w:numPr>
        <w:spacing w:beforeAutospacing="1" w:afterAutospacing="1"/>
      </w:pPr>
      <w:r>
        <w:t>系统应能够获取当前场景图像、物体名称、可交互对象及其状态信息。</w:t>
      </w:r>
    </w:p>
    <w:p w14:paraId="6E2E91FD">
      <w:pPr>
        <w:widowControl/>
        <w:numPr>
          <w:ilvl w:val="0"/>
          <w:numId w:val="6"/>
        </w:numPr>
        <w:spacing w:beforeAutospacing="1" w:afterAutospacing="1"/>
      </w:pPr>
      <w:r>
        <w:t>至少支持移动、转向、抓取、放置等基本动作，建议进一步支持打开 / 关闭容器等交互操作。</w:t>
      </w:r>
    </w:p>
    <w:p w14:paraId="52139057">
      <w:pPr>
        <w:widowControl/>
        <w:numPr>
          <w:ilvl w:val="0"/>
          <w:numId w:val="6"/>
        </w:numPr>
        <w:spacing w:beforeAutospacing="1" w:afterAutospacing="1"/>
      </w:pPr>
      <w:r>
        <w:t>报告中需说明所选场景、对象类型以及动作接口封装方式。</w:t>
      </w:r>
    </w:p>
    <w:p w14:paraId="07378D69">
      <w:pPr>
        <w:pStyle w:val="4"/>
        <w:widowControl/>
        <w:rPr>
          <w:rFonts w:hint="default"/>
        </w:rPr>
      </w:pPr>
      <w:r>
        <w:t>（2）自然语言到动作序列的规划</w:t>
      </w:r>
    </w:p>
    <w:p w14:paraId="61CF4A3A">
      <w:pPr>
        <w:widowControl/>
        <w:numPr>
          <w:ilvl w:val="0"/>
          <w:numId w:val="7"/>
        </w:numPr>
        <w:spacing w:beforeAutospacing="1" w:afterAutospacing="1"/>
      </w:pPr>
      <w:r>
        <w:t>系统应能够接收自然语言任务，并将其转化为结构化动作序列。</w:t>
      </w:r>
    </w:p>
    <w:p w14:paraId="594D3837">
      <w:pPr>
        <w:widowControl/>
        <w:numPr>
          <w:ilvl w:val="0"/>
          <w:numId w:val="7"/>
        </w:numPr>
        <w:spacing w:beforeAutospacing="1" w:afterAutospacing="1"/>
      </w:pPr>
      <w:r>
        <w:t>建议使用统一的动作表示格式，如“动作名 + 参数”的方式，便于解析与执行。</w:t>
      </w:r>
    </w:p>
    <w:p w14:paraId="717327A1">
      <w:pPr>
        <w:widowControl/>
        <w:numPr>
          <w:ilvl w:val="0"/>
          <w:numId w:val="7"/>
        </w:numPr>
        <w:spacing w:beforeAutospacing="1" w:afterAutospacing="1"/>
      </w:pPr>
      <w:r>
        <w:t>提示词设计应尽量约束输出格式，减少歧义和非法动作。</w:t>
      </w:r>
    </w:p>
    <w:p w14:paraId="14772381">
      <w:pPr>
        <w:widowControl/>
        <w:numPr>
          <w:ilvl w:val="0"/>
          <w:numId w:val="7"/>
        </w:numPr>
        <w:spacing w:beforeAutospacing="1" w:afterAutospacing="1"/>
      </w:pPr>
      <w:r>
        <w:t>报告中需说明任务分解策略、动作集合设计，以及从模型输出到环境 API 的映射方式。</w:t>
      </w:r>
    </w:p>
    <w:p w14:paraId="32A71BEF">
      <w:pPr>
        <w:pStyle w:val="4"/>
        <w:widowControl/>
        <w:rPr>
          <w:rFonts w:hint="default"/>
        </w:rPr>
      </w:pPr>
      <w:r>
        <w:t>（3）执行反馈闭环与基础修正</w:t>
      </w:r>
    </w:p>
    <w:p w14:paraId="4707431F">
      <w:pPr>
        <w:widowControl/>
        <w:numPr>
          <w:ilvl w:val="0"/>
          <w:numId w:val="8"/>
        </w:numPr>
        <w:spacing w:beforeAutospacing="1" w:afterAutospacing="1"/>
      </w:pPr>
      <w:r>
        <w:t>系统应在执行每一步动作后获取环境反馈，并判断当前步骤是否成功。</w:t>
      </w:r>
    </w:p>
    <w:p w14:paraId="4184F9E7">
      <w:pPr>
        <w:widowControl/>
        <w:numPr>
          <w:ilvl w:val="0"/>
          <w:numId w:val="8"/>
        </w:numPr>
        <w:spacing w:beforeAutospacing="1" w:afterAutospacing="1"/>
      </w:pPr>
      <w:r>
        <w:t>对于简单失败情况，如移动失败、目标不可交互、抓取未成功等，可进行一次基础修正、重试或跳转到替代步骤。</w:t>
      </w:r>
    </w:p>
    <w:p w14:paraId="217EDA67">
      <w:pPr>
        <w:widowControl/>
        <w:numPr>
          <w:ilvl w:val="0"/>
          <w:numId w:val="8"/>
        </w:numPr>
        <w:spacing w:beforeAutospacing="1" w:afterAutospacing="1"/>
      </w:pPr>
      <w:r>
        <w:t>重点在于体现“规划不是一次性输出”，而是与执行过程形成闭环。</w:t>
      </w:r>
    </w:p>
    <w:p w14:paraId="55B73720">
      <w:pPr>
        <w:widowControl/>
        <w:numPr>
          <w:ilvl w:val="0"/>
          <w:numId w:val="8"/>
        </w:numPr>
        <w:spacing w:beforeAutospacing="1" w:afterAutospacing="1"/>
      </w:pPr>
      <w:r>
        <w:t>报告中建议给出完整的闭环案例，包括输入指令、规划结果、执行日志和最终结果。</w:t>
      </w:r>
    </w:p>
    <w:p w14:paraId="3386F81D">
      <w:pPr>
        <w:pStyle w:val="4"/>
        <w:widowControl/>
        <w:rPr>
          <w:rFonts w:hint="default"/>
        </w:rPr>
      </w:pPr>
      <w:r>
        <w:t>2. 扩展功能设计</w:t>
      </w:r>
    </w:p>
    <w:p w14:paraId="20049AEB">
      <w:pPr>
        <w:pStyle w:val="4"/>
        <w:widowControl/>
        <w:rPr>
          <w:rFonts w:hint="default"/>
        </w:rPr>
      </w:pPr>
      <w:r>
        <w:t>（1）复杂任务规划</w:t>
      </w:r>
    </w:p>
    <w:p w14:paraId="760D0061">
      <w:pPr>
        <w:widowControl/>
        <w:spacing w:beforeAutospacing="1" w:afterAutospacing="1"/>
        <w:ind w:left="360"/>
      </w:pPr>
      <w:r>
        <w:t>系统可支持包含多步推理、空间关系或中间子目标的复杂任务。例如，需要先定位目标物体，再移动至指定位置，最后完成放置或组合操作。建议说明如何提升复杂任务下的规划稳定性，如分阶段规划、子任务拆分或动作合法性校验。</w:t>
      </w:r>
    </w:p>
    <w:p w14:paraId="3BF38CD9">
      <w:pPr>
        <w:pStyle w:val="4"/>
        <w:widowControl/>
        <w:rPr>
          <w:rFonts w:hint="default"/>
        </w:rPr>
      </w:pPr>
      <w:r>
        <w:t>（2）异常处理与重规划</w:t>
      </w:r>
    </w:p>
    <w:p w14:paraId="12FF6764">
      <w:pPr>
        <w:widowControl/>
        <w:spacing w:beforeAutospacing="1" w:afterAutospacing="1"/>
        <w:ind w:left="360"/>
      </w:pPr>
      <w:r>
        <w:t>系统可在执行失败时，根据错误信息或当前状态重新生成后续动作计划。例如，当目标物体不可达、被遮挡，或环境状态与预期不一致时，系统应尝试替代方案或重新定位目标。报告中可展示失败案例、错误类型和重规划前后的差异。</w:t>
      </w:r>
    </w:p>
    <w:p w14:paraId="369F7677">
      <w:pPr>
        <w:pStyle w:val="4"/>
        <w:widowControl/>
        <w:rPr>
          <w:rFonts w:hint="default"/>
        </w:rPr>
      </w:pPr>
      <w:r>
        <w:t>（3）交互式澄清 / 长程任务增强</w:t>
      </w:r>
    </w:p>
    <w:p w14:paraId="3FD737D3">
      <w:pPr>
        <w:widowControl/>
        <w:spacing w:beforeAutospacing="1" w:afterAutospacing="1"/>
        <w:ind w:left="360"/>
      </w:pPr>
      <w:r>
        <w:t>对于指令表达不完整或存在歧义的情况，系统可主动向用户发起澄清。也可支持更长程任务的阶段管理，例如记录当前完成到哪一步，并在中途中断后继续执行。若有余力，也可加入简单视觉描述辅助规划、任务进度记忆等增强能力。</w:t>
      </w:r>
    </w:p>
    <w:p w14:paraId="00C95994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六</w:t>
      </w:r>
      <w:r>
        <w:t>、建议展示内容</w:t>
      </w:r>
    </w:p>
    <w:p w14:paraId="32DC17E2">
      <w:pPr>
        <w:pStyle w:val="4"/>
        <w:widowControl/>
        <w:numPr>
          <w:ilvl w:val="0"/>
          <w:numId w:val="9"/>
        </w:numPr>
        <w:rPr>
          <w:rFonts w:hint="default"/>
        </w:rPr>
      </w:pPr>
      <w:r>
        <w:t>必做部分建议覆盖</w:t>
      </w:r>
    </w:p>
    <w:p w14:paraId="604204E7">
      <w:pPr>
        <w:widowControl/>
        <w:numPr>
          <w:ilvl w:val="0"/>
          <w:numId w:val="10"/>
        </w:numPr>
        <w:spacing w:beforeAutospacing="1" w:afterAutospacing="1"/>
      </w:pPr>
      <w:r>
        <w:t>环境初始化与基础动作展示</w:t>
      </w:r>
    </w:p>
    <w:p w14:paraId="7CBA4B62">
      <w:pPr>
        <w:widowControl/>
        <w:numPr>
          <w:ilvl w:val="0"/>
          <w:numId w:val="10"/>
        </w:numPr>
        <w:spacing w:beforeAutospacing="1" w:afterAutospacing="1"/>
      </w:pPr>
      <w:r>
        <w:t>自然语言输入到动作序列生成过程</w:t>
      </w:r>
    </w:p>
    <w:p w14:paraId="38E848CC">
      <w:pPr>
        <w:widowControl/>
        <w:numPr>
          <w:ilvl w:val="0"/>
          <w:numId w:val="10"/>
        </w:numPr>
        <w:spacing w:beforeAutospacing="1" w:afterAutospacing="1"/>
      </w:pPr>
      <w:r>
        <w:t>执行反馈闭环展示</w:t>
      </w:r>
    </w:p>
    <w:p w14:paraId="22C8DE1D">
      <w:pPr>
        <w:pStyle w:val="4"/>
        <w:widowControl/>
        <w:ind w:left="425" w:hanging="425"/>
        <w:rPr>
          <w:rFonts w:hint="default"/>
        </w:rPr>
      </w:pPr>
      <w:r>
        <w:rPr>
          <w:rFonts w:hint="default" w:cs="宋体"/>
          <w:lang w:bidi="ar"/>
        </w:rPr>
        <w:t>(</w:t>
      </w:r>
      <w:r>
        <w:rPr>
          <w:rFonts w:cs="宋体"/>
          <w:lang w:bidi="ar"/>
        </w:rPr>
        <w:t>2</w:t>
      </w:r>
      <w:r>
        <w:rPr>
          <w:rFonts w:hint="default" w:cs="宋体"/>
          <w:lang w:bidi="ar"/>
        </w:rPr>
        <w:t>)</w:t>
      </w:r>
      <w:r>
        <w:t xml:space="preserve"> 扩展部分可选展示</w:t>
      </w:r>
    </w:p>
    <w:p w14:paraId="50F2360F">
      <w:pPr>
        <w:widowControl/>
        <w:numPr>
          <w:ilvl w:val="0"/>
          <w:numId w:val="11"/>
        </w:numPr>
        <w:spacing w:beforeAutospacing="1" w:afterAutospacing="1"/>
      </w:pPr>
      <w:r>
        <w:t>复杂任务执行展示</w:t>
      </w:r>
    </w:p>
    <w:p w14:paraId="098E6484">
      <w:pPr>
        <w:widowControl/>
        <w:numPr>
          <w:ilvl w:val="0"/>
          <w:numId w:val="11"/>
        </w:numPr>
        <w:spacing w:beforeAutospacing="1" w:afterAutospacing="1"/>
      </w:pPr>
      <w:r>
        <w:t>失败案例与重规划展示</w:t>
      </w:r>
    </w:p>
    <w:p w14:paraId="195A13A9">
      <w:pPr>
        <w:widowControl/>
        <w:numPr>
          <w:ilvl w:val="0"/>
          <w:numId w:val="11"/>
        </w:numPr>
        <w:spacing w:beforeAutospacing="1" w:afterAutospacing="1"/>
      </w:pPr>
      <w:r>
        <w:t>指令澄清或长程任务管理展示</w:t>
      </w:r>
    </w:p>
    <w:p w14:paraId="46A95C81">
      <w:pPr>
        <w:pStyle w:val="4"/>
        <w:widowControl/>
        <w:ind w:left="425" w:hanging="425"/>
        <w:rPr>
          <w:rFonts w:hint="default"/>
        </w:rPr>
      </w:pPr>
      <w:r>
        <w:rPr>
          <w:rFonts w:hint="default" w:cs="宋体"/>
          <w:lang w:bidi="ar"/>
        </w:rPr>
        <w:t>(</w:t>
      </w:r>
      <w:r>
        <w:rPr>
          <w:rFonts w:cs="宋体"/>
          <w:lang w:bidi="ar"/>
        </w:rPr>
        <w:t>3</w:t>
      </w:r>
      <w:r>
        <w:rPr>
          <w:rFonts w:hint="default" w:cs="宋体"/>
          <w:lang w:bidi="ar"/>
        </w:rPr>
        <w:t>)</w:t>
      </w:r>
      <w:r>
        <w:t xml:space="preserve"> 报告文档建议包含</w:t>
      </w:r>
    </w:p>
    <w:p w14:paraId="246683B7">
      <w:pPr>
        <w:widowControl/>
        <w:numPr>
          <w:ilvl w:val="0"/>
          <w:numId w:val="12"/>
        </w:numPr>
        <w:spacing w:beforeAutospacing="1" w:afterAutospacing="1"/>
      </w:pPr>
      <w:r>
        <w:t>系统整体架构图</w:t>
      </w:r>
    </w:p>
    <w:p w14:paraId="17E4C449">
      <w:pPr>
        <w:widowControl/>
        <w:numPr>
          <w:ilvl w:val="0"/>
          <w:numId w:val="12"/>
        </w:numPr>
        <w:spacing w:beforeAutospacing="1" w:afterAutospacing="1"/>
      </w:pPr>
      <w:r>
        <w:t>环境与动作接口设计</w:t>
      </w:r>
    </w:p>
    <w:p w14:paraId="090928BB">
      <w:pPr>
        <w:widowControl/>
        <w:numPr>
          <w:ilvl w:val="0"/>
          <w:numId w:val="12"/>
        </w:numPr>
        <w:spacing w:beforeAutospacing="1" w:afterAutospacing="1"/>
      </w:pPr>
      <w:r>
        <w:t>提示词与规划流程说明</w:t>
      </w:r>
    </w:p>
    <w:p w14:paraId="34CA7EA1">
      <w:pPr>
        <w:widowControl/>
        <w:numPr>
          <w:ilvl w:val="0"/>
          <w:numId w:val="12"/>
        </w:numPr>
        <w:spacing w:beforeAutospacing="1" w:afterAutospacing="1"/>
      </w:pPr>
      <w:r>
        <w:t>执行闭环与错误处理机</w:t>
      </w:r>
      <w:bookmarkStart w:id="0" w:name="_GoBack"/>
      <w:bookmarkEnd w:id="0"/>
      <w:r>
        <w:t>制</w:t>
      </w:r>
    </w:p>
    <w:p w14:paraId="7E12F9C0">
      <w:pPr>
        <w:widowControl/>
        <w:numPr>
          <w:ilvl w:val="0"/>
          <w:numId w:val="12"/>
        </w:numPr>
        <w:spacing w:beforeAutospacing="1" w:afterAutospacing="1"/>
      </w:pPr>
      <w:r>
        <w:t>关键实验现象与效果分析</w:t>
      </w:r>
    </w:p>
    <w:p w14:paraId="7585A340">
      <w:pPr>
        <w:widowControl/>
        <w:numPr>
          <w:ilvl w:val="0"/>
          <w:numId w:val="12"/>
        </w:numPr>
        <w:spacing w:beforeAutospacing="1" w:afterAutospacing="1"/>
      </w:pPr>
      <w:r>
        <w:t>当前问题、局限性与后续改进方向</w:t>
      </w:r>
    </w:p>
    <w:p w14:paraId="7ABEE77A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七</w:t>
      </w:r>
      <w:r>
        <w:t>、附加说明</w:t>
      </w:r>
    </w:p>
    <w:p w14:paraId="7AD9BBD9">
      <w:pPr>
        <w:widowControl/>
        <w:numPr>
          <w:ilvl w:val="0"/>
          <w:numId w:val="13"/>
        </w:numPr>
        <w:spacing w:beforeAutospacing="1" w:afterAutospacing="1"/>
      </w:pPr>
      <w:r>
        <w:t>未进行现场演示</w:t>
      </w:r>
      <w:r>
        <w:rPr>
          <w:rFonts w:hint="eastAsia"/>
        </w:rPr>
        <w:t>的同学</w:t>
      </w:r>
      <w:r>
        <w:t>，需提交能完整体现系统能力的视频材料。</w:t>
      </w:r>
    </w:p>
    <w:p w14:paraId="0E08734A">
      <w:pPr>
        <w:widowControl/>
        <w:numPr>
          <w:ilvl w:val="0"/>
          <w:numId w:val="13"/>
        </w:numPr>
        <w:spacing w:beforeAutospacing="1" w:afterAutospacing="1"/>
      </w:pPr>
      <w:r>
        <w:t>实验课完成现场演示者，</w:t>
      </w:r>
      <w:r>
        <w:rPr>
          <w:rFonts w:hint="eastAsia"/>
        </w:rPr>
        <w:t>仍然需要</w:t>
      </w:r>
      <w:r>
        <w:t>提交</w:t>
      </w:r>
      <w:r>
        <w:rPr>
          <w:rFonts w:hint="eastAsia"/>
        </w:rPr>
        <w:t>演示</w:t>
      </w:r>
      <w:r>
        <w:t>视频。</w:t>
      </w:r>
    </w:p>
    <w:p w14:paraId="47AA853B">
      <w:pPr>
        <w:widowControl/>
        <w:numPr>
          <w:ilvl w:val="0"/>
          <w:numId w:val="13"/>
        </w:numPr>
        <w:spacing w:beforeAutospacing="1" w:afterAutospacing="1"/>
      </w:pPr>
      <w:r>
        <w:t>复杂任务规划、异常处理与重规划、交互式澄清等能力可作为扩展功能进行实现与展示。</w:t>
      </w:r>
    </w:p>
    <w:p w14:paraId="648D8BD6">
      <w:pPr>
        <w:widowControl/>
        <w:numPr>
          <w:ilvl w:val="0"/>
          <w:numId w:val="13"/>
        </w:numPr>
        <w:spacing w:beforeAutospacing="1" w:afterAutospacing="1"/>
      </w:pPr>
      <w:r>
        <w:t>要求功能应优先保证完成质量，扩展功能用于体现系统在规划鲁棒性与智能性方面的进一步提升。</w:t>
      </w:r>
    </w:p>
    <w:p w14:paraId="1F499A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Wingdings">
    <w:altName w:val="EB Garamond 12"/>
    <w:panose1 w:val="05000000000000000000"/>
    <w:charset w:val="00"/>
    <w:family w:val="decorative"/>
    <w:pitch w:val="default"/>
    <w:sig w:usb0="00000000" w:usb1="00000000" w:usb2="00000000" w:usb3="00000000" w:csb0="80000001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49F26"/>
    <w:multiLevelType w:val="singleLevel"/>
    <w:tmpl w:val="88A49F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9561E86"/>
    <w:multiLevelType w:val="singleLevel"/>
    <w:tmpl w:val="89561E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001038B"/>
    <w:multiLevelType w:val="singleLevel"/>
    <w:tmpl w:val="9001038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82A78C7"/>
    <w:multiLevelType w:val="singleLevel"/>
    <w:tmpl w:val="982A78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C3B6078"/>
    <w:multiLevelType w:val="singleLevel"/>
    <w:tmpl w:val="AC3B6078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7B1F97E"/>
    <w:multiLevelType w:val="singleLevel"/>
    <w:tmpl w:val="C7B1F97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DBA7F89A"/>
    <w:multiLevelType w:val="singleLevel"/>
    <w:tmpl w:val="DBA7F8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33E31D1"/>
    <w:multiLevelType w:val="singleLevel"/>
    <w:tmpl w:val="E33E31D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EBF16F6"/>
    <w:multiLevelType w:val="singleLevel"/>
    <w:tmpl w:val="1EBF16F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A5FA2D1"/>
    <w:multiLevelType w:val="singleLevel"/>
    <w:tmpl w:val="3A5FA2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130496B"/>
    <w:multiLevelType w:val="singleLevel"/>
    <w:tmpl w:val="613049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8F4BB88"/>
    <w:multiLevelType w:val="singleLevel"/>
    <w:tmpl w:val="78F4BB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DECFAE5"/>
    <w:multiLevelType w:val="singleLevel"/>
    <w:tmpl w:val="7DECFA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9"/>
  </w:num>
  <w:num w:numId="9">
    <w:abstractNumId w:val="2"/>
  </w:num>
  <w:num w:numId="10">
    <w:abstractNumId w:val="11"/>
  </w:num>
  <w:num w:numId="11">
    <w:abstractNumId w:val="10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C1B79"/>
    <w:rsid w:val="002E41F7"/>
    <w:rsid w:val="00353D80"/>
    <w:rsid w:val="00531AC7"/>
    <w:rsid w:val="00723F0A"/>
    <w:rsid w:val="007775EF"/>
    <w:rsid w:val="00855E22"/>
    <w:rsid w:val="009326FE"/>
    <w:rsid w:val="00CD2351"/>
    <w:rsid w:val="00E00292"/>
    <w:rsid w:val="00E3092E"/>
    <w:rsid w:val="103C1B79"/>
    <w:rsid w:val="76AB70C1"/>
    <w:rsid w:val="7B9649FA"/>
    <w:rsid w:val="99F2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b/>
      <w:bCs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 w:val="0"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kern w:val="0"/>
      <w:sz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1256</Words>
  <Characters>1332</Characters>
  <Lines>78</Lines>
  <Paragraphs>136</Paragraphs>
  <TotalTime>0</TotalTime>
  <ScaleCrop>false</ScaleCrop>
  <LinksUpToDate>false</LinksUpToDate>
  <CharactersWithSpaces>2452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2026-03-28T22:41:00Z</dcterms:created>
  <dc:creator>SunTree</dc:creator>
  <cp:lastModifiedBy>陈一帆</cp:lastModifiedBy>
  <dcterms:modified xsi:type="dcterms:W3CDTF">2026-04-07T22:36:04Z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D9D66753FC6E80D75416D56921866229_43</vt:lpwstr>
  </property>
  <property fmtid="{D5CDD505-2E9C-101B-9397-08002B2CF9AE}" pid="4" name="KSOTemplateDocerSaveRecord">
    <vt:lpwstr>eyJoZGlkIjoiODViY2JkMjU3NGYzZTEwMzZmMGFkZWViYmNkYWU3NDIiLCJ1c2VySWQiOiI0MTMyMTQwOTMifQ==</vt:lpwstr>
  </property>
</Properties>
</file>