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358A">
      <w:bookmarkStart w:id="0" w:name="_Toc25923802"/>
      <w:bookmarkStart w:id="1" w:name="_Toc29284719"/>
      <w:bookmarkStart w:id="2" w:name="_Toc25924094"/>
      <w:bookmarkStart w:id="3" w:name="_Toc27973561"/>
      <w:bookmarkStart w:id="4" w:name="_Toc27406998"/>
      <w:bookmarkStart w:id="5" w:name="_Toc18659825"/>
      <w:bookmarkStart w:id="6" w:name="_Toc29354004"/>
      <w:bookmarkStart w:id="7" w:name="_Toc29296981"/>
      <w:bookmarkStart w:id="8" w:name="_Toc27975034"/>
      <w:bookmarkStart w:id="9" w:name="_Toc27973801"/>
      <w:bookmarkStart w:id="10" w:name="_Toc27406823"/>
      <w:bookmarkStart w:id="11" w:name="_Toc29277492"/>
      <w:bookmarkStart w:id="12" w:name="_Toc27969706"/>
    </w:p>
    <w:p w14:paraId="476FA874">
      <w:pPr>
        <w:pStyle w:val="18"/>
        <w:rPr>
          <w:rFonts w:ascii="Times New Roman" w:hAnsi="Times New Roman"/>
        </w:rPr>
      </w:pPr>
    </w:p>
    <w:p w14:paraId="219E4242">
      <w:pPr>
        <w:jc w:val="center"/>
      </w:pPr>
    </w:p>
    <w:p w14:paraId="4F60A8D4">
      <w:pPr>
        <w:jc w:val="center"/>
        <w:rPr>
          <w:rFonts w:ascii="华文隶书" w:eastAsia="华文隶书"/>
          <w:sz w:val="72"/>
          <w:szCs w:val="72"/>
        </w:rPr>
      </w:pPr>
      <w:r>
        <w:rPr>
          <w:rFonts w:hint="eastAsia" w:ascii="华文隶书" w:eastAsia="华文隶书"/>
          <w:sz w:val="72"/>
          <w:szCs w:val="72"/>
        </w:rPr>
        <w:t>哈尔滨工业大学</w:t>
      </w:r>
    </w:p>
    <w:p w14:paraId="4A39B876">
      <w:pPr>
        <w:jc w:val="center"/>
      </w:pPr>
    </w:p>
    <w:p w14:paraId="236672D7">
      <w:pPr>
        <w:jc w:val="center"/>
      </w:pPr>
    </w:p>
    <w:p w14:paraId="2C507221">
      <w:pPr>
        <w:jc w:val="center"/>
      </w:pPr>
    </w:p>
    <w:p w14:paraId="25373588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自然语言处理</w:t>
      </w:r>
    </w:p>
    <w:p w14:paraId="520D5834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实验报告</w:t>
      </w:r>
    </w:p>
    <w:p w14:paraId="64FDACC3">
      <w:pPr>
        <w:pStyle w:val="18"/>
        <w:rPr>
          <w:rFonts w:ascii="Times New Roman" w:hAnsi="Times New Roman" w:eastAsia="仿宋_GB2312"/>
          <w:b/>
          <w:sz w:val="44"/>
          <w:szCs w:val="44"/>
        </w:rPr>
      </w:pPr>
    </w:p>
    <w:p w14:paraId="72D9A7ED">
      <w:pPr>
        <w:pStyle w:val="18"/>
        <w:rPr>
          <w:rFonts w:ascii="Times New Roman" w:hAnsi="Times New Roman" w:eastAsia="仿宋_GB2312"/>
          <w:b/>
          <w:sz w:val="44"/>
          <w:szCs w:val="44"/>
        </w:rPr>
      </w:pPr>
    </w:p>
    <w:p w14:paraId="230C2F4D">
      <w:pPr>
        <w:pStyle w:val="18"/>
        <w:rPr>
          <w:rFonts w:ascii="Times New Roman" w:hAnsi="Times New Roman" w:eastAsia="仿宋_GB2312"/>
          <w:b/>
          <w:sz w:val="44"/>
          <w:szCs w:val="44"/>
        </w:rPr>
      </w:pPr>
      <w:r>
        <w:rPr>
          <w:rFonts w:ascii="Times New Roman" w:hAnsi="Times New Roman" w:eastAsia="仿宋_GB2312"/>
          <w:b/>
          <w:sz w:val="44"/>
          <w:szCs w:val="44"/>
        </w:rPr>
        <w:t>(2026年</w:t>
      </w:r>
      <w:r>
        <w:rPr>
          <w:rFonts w:hint="eastAsia" w:ascii="Times New Roman" w:hAnsi="Times New Roman" w:eastAsia="仿宋_GB2312"/>
          <w:b/>
          <w:sz w:val="44"/>
          <w:szCs w:val="44"/>
        </w:rPr>
        <w:t>春</w:t>
      </w:r>
      <w:r>
        <w:rPr>
          <w:rFonts w:ascii="Times New Roman" w:hAnsi="Times New Roman" w:eastAsia="仿宋_GB2312"/>
          <w:b/>
          <w:sz w:val="44"/>
          <w:szCs w:val="44"/>
        </w:rPr>
        <w:t>季学期</w:t>
      </w:r>
      <w:r>
        <w:rPr>
          <w:rFonts w:hint="eastAsia" w:ascii="Times New Roman" w:hAnsi="Times New Roman" w:eastAsia="仿宋_GB2312"/>
          <w:b/>
          <w:sz w:val="44"/>
          <w:szCs w:val="44"/>
        </w:rPr>
        <w:t>)</w:t>
      </w:r>
    </w:p>
    <w:p w14:paraId="257F6EB9">
      <w:pPr>
        <w:jc w:val="center"/>
      </w:pPr>
    </w:p>
    <w:p w14:paraId="24C76934">
      <w:pPr>
        <w:jc w:val="center"/>
      </w:pPr>
    </w:p>
    <w:p w14:paraId="111BB9FF">
      <w:pPr>
        <w:jc w:val="center"/>
      </w:pPr>
    </w:p>
    <w:p w14:paraId="6FBB37C3">
      <w:pPr>
        <w:jc w:val="center"/>
      </w:pPr>
    </w:p>
    <w:p w14:paraId="7C5722A8">
      <w:pPr>
        <w:jc w:val="center"/>
      </w:pPr>
    </w:p>
    <w:p w14:paraId="35D979BF">
      <w:pPr>
        <w:jc w:val="center"/>
      </w:pPr>
    </w:p>
    <w:p w14:paraId="732071D2">
      <w:pPr>
        <w:pStyle w:val="18"/>
        <w:rPr>
          <w:rFonts w:ascii="Times New Roman" w:hAnsi="Times New Roman"/>
        </w:rPr>
      </w:pPr>
    </w:p>
    <w:p w14:paraId="3EBB7289">
      <w:pPr>
        <w:pStyle w:val="18"/>
        <w:rPr>
          <w:rFonts w:ascii="Times New Roman" w:hAnsi="Times New Roman"/>
        </w:rPr>
      </w:pPr>
    </w:p>
    <w:tbl>
      <w:tblPr>
        <w:tblStyle w:val="9"/>
        <w:tblW w:w="0" w:type="auto"/>
        <w:tblInd w:w="18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686"/>
      </w:tblGrid>
      <w:tr w14:paraId="640E2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CCECFF"/>
            <w:vAlign w:val="center"/>
          </w:tcPr>
          <w:p w14:paraId="34AEE599">
            <w:pPr>
              <w:pStyle w:val="18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E6F1079">
            <w:pPr>
              <w:pStyle w:val="18"/>
              <w:jc w:val="both"/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  <w:t>王健丞</w:t>
            </w:r>
          </w:p>
        </w:tc>
      </w:tr>
      <w:tr w14:paraId="57DF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CCECFF"/>
            <w:vAlign w:val="center"/>
          </w:tcPr>
          <w:p w14:paraId="53EF5C28">
            <w:pPr>
              <w:pStyle w:val="18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41412C2">
            <w:pPr>
              <w:pStyle w:val="18"/>
              <w:jc w:val="both"/>
              <w:rPr>
                <w:rFonts w:hint="default" w:ascii="Times New Roman" w:hAnsi="Times New Roman" w:eastAsia="楷体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  <w:t>2023112688</w:t>
            </w:r>
          </w:p>
        </w:tc>
      </w:tr>
      <w:tr w14:paraId="37C95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CCECFF"/>
            <w:vAlign w:val="center"/>
          </w:tcPr>
          <w:p w14:paraId="47ACB02E">
            <w:pPr>
              <w:pStyle w:val="18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4B87A2C">
            <w:pPr>
              <w:pStyle w:val="18"/>
              <w:jc w:val="both"/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  <w:t>计算学部</w:t>
            </w:r>
          </w:p>
        </w:tc>
      </w:tr>
      <w:tr w14:paraId="3687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3" w:type="dxa"/>
            <w:shd w:val="clear" w:color="auto" w:fill="CCECFF"/>
            <w:vAlign w:val="center"/>
          </w:tcPr>
          <w:p w14:paraId="44094E89">
            <w:pPr>
              <w:pStyle w:val="18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AE2BC20">
            <w:pPr>
              <w:pStyle w:val="18"/>
              <w:jc w:val="both"/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eastAsia="zh-CN"/>
              </w:rPr>
              <w:t>杨沐昀</w:t>
            </w:r>
          </w:p>
        </w:tc>
      </w:tr>
    </w:tbl>
    <w:p w14:paraId="5E075CDA">
      <w:pPr>
        <w:pStyle w:val="18"/>
        <w:rPr>
          <w:rFonts w:ascii="Times New Roman" w:hAnsi="Times New Roman"/>
        </w:rPr>
      </w:pPr>
      <w:bookmarkStart w:id="14" w:name="_GoBack"/>
      <w:bookmarkEnd w:id="14"/>
    </w:p>
    <w:p w14:paraId="5B82118D">
      <w:pPr>
        <w:pStyle w:val="18"/>
        <w:rPr>
          <w:rFonts w:ascii="Times New Roman" w:hAnsi="Times New Roman"/>
        </w:rPr>
      </w:pPr>
    </w:p>
    <w:p w14:paraId="27E83FD1">
      <w:pPr>
        <w:jc w:val="center"/>
      </w:pPr>
    </w:p>
    <w:p w14:paraId="13E4F67E">
      <w:pPr>
        <w:jc w:val="center"/>
        <w:rPr>
          <w:rFonts w:eastAsia="楷体_GB2312"/>
          <w:sz w:val="30"/>
        </w:rPr>
      </w:pPr>
    </w:p>
    <w:p w14:paraId="51D0F0C7">
      <w:pPr>
        <w:jc w:val="center"/>
        <w:sectPr>
          <w:headerReference r:id="rId3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2C0CED4E">
      <w:pPr>
        <w:keepNext/>
        <w:keepLines/>
        <w:pageBreakBefore/>
        <w:spacing w:before="340" w:after="330" w:line="578" w:lineRule="auto"/>
        <w:jc w:val="center"/>
        <w:outlineLvl w:val="0"/>
        <w:rPr>
          <w:rFonts w:ascii="Times New Roman" w:hAnsi="Times New Roman" w:eastAsia="黑体" w:cs="Times New Roman"/>
          <w:b/>
          <w:bCs/>
          <w:kern w:val="44"/>
          <w:sz w:val="32"/>
          <w:szCs w:val="32"/>
        </w:rPr>
      </w:pPr>
      <w:bookmarkStart w:id="13" w:name="_Hlk162359924"/>
      <w:r>
        <w:rPr>
          <w:rFonts w:hint="eastAsia" w:ascii="Times New Roman" w:hAnsi="Times New Roman" w:eastAsia="黑体" w:cs="Times New Roman"/>
          <w:b/>
          <w:bCs/>
          <w:kern w:val="44"/>
          <w:sz w:val="32"/>
          <w:szCs w:val="32"/>
        </w:rPr>
        <w:t>实验二：基于</w:t>
      </w:r>
      <w:r>
        <w:rPr>
          <w:rFonts w:ascii="Times New Roman" w:hAnsi="Times New Roman" w:eastAsia="黑体" w:cs="Times New Roman"/>
          <w:b/>
          <w:bCs/>
          <w:kern w:val="44"/>
          <w:sz w:val="32"/>
          <w:szCs w:val="32"/>
        </w:rPr>
        <w:t>Mindspore的llama7b模型推理与微调</w:t>
      </w:r>
    </w:p>
    <w:bookmarkEnd w:id="13"/>
    <w:p w14:paraId="1A7ED358">
      <w:pPr>
        <w:pStyle w:val="3"/>
        <w:numPr>
          <w:ilvl w:val="0"/>
          <w:numId w:val="1"/>
        </w:numPr>
      </w:pPr>
      <w:r>
        <w:rPr>
          <w:rFonts w:hint="eastAsia"/>
        </w:rPr>
        <w:t>实验过程及结果（1</w:t>
      </w:r>
      <w:r>
        <w:t>3</w:t>
      </w:r>
      <w:r>
        <w:rPr>
          <w:rFonts w:hint="eastAsia"/>
        </w:rPr>
        <w:t>分）</w:t>
      </w:r>
    </w:p>
    <w:p w14:paraId="71720465">
      <w:pPr>
        <w:pStyle w:val="8"/>
        <w:rPr>
          <w:lang w:val="zh-CN"/>
        </w:rPr>
      </w:pPr>
      <w:r>
        <w:rPr>
          <w:rFonts w:hint="eastAsia"/>
          <w:lang w:val="zh-CN"/>
        </w:rPr>
        <w:t>***********。</w:t>
      </w:r>
    </w:p>
    <w:p w14:paraId="3E1F9732">
      <w:pPr>
        <w:pStyle w:val="8"/>
        <w:rPr>
          <w:rFonts w:hint="eastAsia"/>
          <w:lang w:val="zh-CN"/>
        </w:rPr>
      </w:pPr>
      <w:r>
        <w:rPr>
          <w:rFonts w:hint="eastAsia"/>
        </w:rPr>
        <w:t>简要</w:t>
      </w:r>
      <w:r>
        <w:rPr>
          <w:rFonts w:hint="eastAsia"/>
          <w:lang w:val="zh-CN"/>
        </w:rPr>
        <w:t>描述</w:t>
      </w:r>
      <w:r>
        <w:rPr>
          <w:rFonts w:hint="eastAsia"/>
        </w:rPr>
        <w:t>设计思路，</w:t>
      </w:r>
      <w:r>
        <w:rPr>
          <w:rFonts w:hint="eastAsia"/>
          <w:lang w:val="zh-CN"/>
        </w:rPr>
        <w:t>提供每一处得分点的</w:t>
      </w:r>
      <w:r>
        <w:rPr>
          <w:rFonts w:hint="eastAsia"/>
          <w:b/>
          <w:bCs/>
          <w:lang w:val="zh-CN"/>
        </w:rPr>
        <w:t>截图</w:t>
      </w:r>
      <w:r>
        <w:rPr>
          <w:rFonts w:hint="eastAsia"/>
          <w:lang w:val="zh-CN"/>
        </w:rPr>
        <w:t>或</w:t>
      </w:r>
      <w:r>
        <w:rPr>
          <w:rFonts w:hint="eastAsia"/>
          <w:b/>
          <w:bCs/>
        </w:rPr>
        <w:t>程序</w:t>
      </w:r>
      <w:r>
        <w:rPr>
          <w:rFonts w:hint="eastAsia"/>
          <w:b/>
          <w:bCs/>
          <w:lang w:val="zh-CN"/>
        </w:rPr>
        <w:t>运行效果截图</w:t>
      </w:r>
      <w:r>
        <w:rPr>
          <w:rFonts w:hint="eastAsia"/>
          <w:lang w:val="zh-CN"/>
        </w:rPr>
        <w:t>（如果有的话）。</w:t>
      </w:r>
    </w:p>
    <w:p w14:paraId="6C99716C">
      <w:pPr>
        <w:pStyle w:val="8"/>
      </w:pPr>
      <w:r>
        <w:drawing>
          <wp:inline distT="0" distB="0" distL="114300" distR="114300">
            <wp:extent cx="2609850" cy="8337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E3AD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 notebook</w:t>
      </w:r>
    </w:p>
    <w:p w14:paraId="44D62883">
      <w:pPr>
        <w:pStyle w:val="8"/>
      </w:pPr>
      <w:r>
        <w:drawing>
          <wp:inline distT="0" distB="0" distL="114300" distR="114300">
            <wp:extent cx="5273675" cy="2700655"/>
            <wp:effectExtent l="0" t="0" r="3175" b="444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BD32">
      <w:pPr>
        <w:pStyle w:val="8"/>
      </w:pPr>
      <w:r>
        <w:drawing>
          <wp:inline distT="0" distB="0" distL="114300" distR="114300">
            <wp:extent cx="5274945" cy="466090"/>
            <wp:effectExtent l="0" t="0" r="1905" b="63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5869">
      <w:pPr>
        <w:pStyle w:val="8"/>
        <w:rPr>
          <w:rFonts w:hint="eastAsia"/>
          <w:lang w:eastAsia="zh-CN"/>
        </w:rPr>
      </w:pPr>
      <w:r>
        <w:rPr>
          <w:rFonts w:hint="eastAsia"/>
          <w:lang w:eastAsia="zh-CN"/>
        </w:rPr>
        <w:t>编辑感兴趣的问题，包含我的姓名。</w:t>
      </w:r>
    </w:p>
    <w:p w14:paraId="6F360B29">
      <w:pPr>
        <w:pStyle w:val="8"/>
      </w:pPr>
      <w:r>
        <w:drawing>
          <wp:inline distT="0" distB="0" distL="114300" distR="114300">
            <wp:extent cx="5273675" cy="2700655"/>
            <wp:effectExtent l="0" t="0" r="3175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A245">
      <w:pPr>
        <w:pStyle w:val="8"/>
        <w:rPr>
          <w:rFonts w:hint="eastAsia"/>
          <w:lang w:eastAsia="zh-CN"/>
        </w:rPr>
      </w:pPr>
      <w:r>
        <w:rPr>
          <w:rFonts w:hint="eastAsia"/>
          <w:lang w:eastAsia="zh-CN"/>
        </w:rPr>
        <w:t>修改完格式的数据截图</w:t>
      </w:r>
    </w:p>
    <w:p w14:paraId="7844E97A">
      <w:pPr>
        <w:pStyle w:val="8"/>
      </w:pPr>
      <w:r>
        <w:drawing>
          <wp:inline distT="0" distB="0" distL="114300" distR="114300">
            <wp:extent cx="5273675" cy="2705735"/>
            <wp:effectExtent l="0" t="0" r="317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65B9">
      <w:pPr>
        <w:pStyle w:val="8"/>
        <w:rPr>
          <w:rFonts w:hint="eastAsia"/>
          <w:lang w:eastAsia="zh-CN"/>
        </w:rPr>
      </w:pPr>
      <w:r>
        <w:rPr>
          <w:rFonts w:hint="eastAsia"/>
          <w:lang w:eastAsia="zh-CN"/>
        </w:rPr>
        <w:t>模型训练成功截图</w:t>
      </w:r>
    </w:p>
    <w:p w14:paraId="381220DE">
      <w:pPr>
        <w:pStyle w:val="8"/>
      </w:pPr>
      <w:r>
        <w:drawing>
          <wp:inline distT="0" distB="0" distL="114300" distR="114300">
            <wp:extent cx="5273675" cy="2705735"/>
            <wp:effectExtent l="0" t="0" r="3175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070E">
      <w:pPr>
        <w:pStyle w:val="8"/>
        <w:rPr>
          <w:rFonts w:hint="eastAsia"/>
          <w:lang w:eastAsia="zh-CN"/>
        </w:rPr>
      </w:pPr>
      <w:r>
        <w:rPr>
          <w:rFonts w:hint="eastAsia"/>
          <w:lang w:eastAsia="zh-CN"/>
        </w:rPr>
        <w:t>推理结果截图</w:t>
      </w:r>
    </w:p>
    <w:p w14:paraId="46FE97E6">
      <w:pPr>
        <w:pStyle w:val="8"/>
        <w:rPr>
          <w:rFonts w:hint="eastAsia"/>
          <w:lang w:eastAsia="zh-CN"/>
        </w:rPr>
      </w:pPr>
    </w:p>
    <w:p w14:paraId="4D76B12C">
      <w:pPr>
        <w:pStyle w:val="8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思考题</w:t>
      </w:r>
      <w:r>
        <w:rPr>
          <w:rFonts w:hint="eastAsia"/>
          <w:lang w:val="en-US" w:eastAsia="zh-CN"/>
        </w:rPr>
        <w:t>1</w:t>
      </w:r>
    </w:p>
    <w:p w14:paraId="667E4181">
      <w:pPr>
        <w:pStyle w:val="8"/>
      </w:pPr>
      <w:r>
        <w:drawing>
          <wp:inline distT="0" distB="0" distL="114300" distR="114300">
            <wp:extent cx="5274945" cy="3899535"/>
            <wp:effectExtent l="0" t="0" r="190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B775">
      <w:pPr>
        <w:pStyle w:val="8"/>
      </w:pPr>
      <w:r>
        <w:drawing>
          <wp:inline distT="0" distB="0" distL="114300" distR="114300">
            <wp:extent cx="5276850" cy="3840480"/>
            <wp:effectExtent l="0" t="0" r="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5F01">
      <w:pPr>
        <w:pStyle w:val="8"/>
        <w:rPr>
          <w:rFonts w:hint="eastAsia"/>
          <w:lang w:val="zh-CN"/>
        </w:rPr>
      </w:pPr>
      <w:r>
        <w:drawing>
          <wp:inline distT="0" distB="0" distL="114300" distR="114300">
            <wp:extent cx="5274945" cy="3899535"/>
            <wp:effectExtent l="0" t="0" r="1905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3A97">
      <w:pPr>
        <w:pStyle w:val="8"/>
        <w:rPr>
          <w:rFonts w:hint="default"/>
          <w:lang w:val="en-US" w:eastAsia="zh-CN"/>
        </w:rPr>
      </w:pPr>
    </w:p>
    <w:p w14:paraId="5CF8206B">
      <w:pPr>
        <w:pStyle w:val="3"/>
      </w:pPr>
      <w:r>
        <w:rPr>
          <w:rFonts w:hint="eastAsia"/>
        </w:rPr>
        <w:t>二、实验心得</w:t>
      </w:r>
      <w:r>
        <w:rPr>
          <w:rFonts w:hint="eastAsia"/>
          <w:lang w:val="zh-CN"/>
        </w:rPr>
        <w:t>（</w:t>
      </w:r>
      <w:r>
        <w:rPr>
          <w:lang w:val="zh-CN"/>
        </w:rPr>
        <w:t>2</w:t>
      </w:r>
      <w:r>
        <w:rPr>
          <w:rFonts w:hint="eastAsia"/>
          <w:lang w:val="zh-CN"/>
        </w:rPr>
        <w:t>分）</w:t>
      </w:r>
    </w:p>
    <w:p w14:paraId="36009F1C">
      <w:pPr>
        <w:pStyle w:val="8"/>
        <w:rPr>
          <w:lang w:val="zh-CN"/>
        </w:rPr>
      </w:pPr>
      <w:r>
        <w:rPr>
          <w:rFonts w:hint="eastAsia"/>
          <w:lang w:val="zh-CN"/>
        </w:rPr>
        <w:t>***********。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50E4C0C6">
      <w:pPr>
        <w:pStyle w:val="8"/>
        <w:rPr>
          <w:rFonts w:hint="eastAsia"/>
          <w:lang w:val="zh-CN"/>
        </w:rPr>
      </w:pPr>
      <w:r>
        <w:rPr>
          <w:rFonts w:hint="eastAsia"/>
          <w:lang w:val="zh-CN"/>
        </w:rPr>
        <w:t>此次实验的收获，你在实验中遇到的问题以及你是如何解决这些问题的。</w:t>
      </w:r>
    </w:p>
    <w:p w14:paraId="73844977">
      <w:pPr>
        <w:pStyle w:val="8"/>
        <w:rPr>
          <w:rFonts w:hint="eastAsia"/>
          <w:lang w:val="zh-CN"/>
        </w:rPr>
      </w:pPr>
    </w:p>
    <w:p w14:paraId="2922B9B3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zh-CN"/>
        </w:rPr>
        <w:t>实验收获</w:t>
      </w:r>
      <w:r>
        <w:rPr>
          <w:rFonts w:hint="eastAsia"/>
          <w:lang w:val="zh-CN"/>
        </w:rPr>
        <w:t>：了解了</w:t>
      </w:r>
      <w:r>
        <w:rPr>
          <w:rFonts w:hint="eastAsia"/>
          <w:lang w:val="en-US" w:eastAsia="zh-CN"/>
        </w:rPr>
        <w:t>lora微调原理</w:t>
      </w:r>
    </w:p>
    <w:p w14:paraId="1E31E89F">
      <w:pPr>
        <w:pStyle w:val="8"/>
        <w:rPr>
          <w:rFonts w:hint="eastAsia"/>
          <w:lang w:val="zh-CN"/>
        </w:rPr>
      </w:pPr>
    </w:p>
    <w:p w14:paraId="7AA0E6AC">
      <w:pPr>
        <w:pStyle w:val="8"/>
        <w:rPr>
          <w:rFonts w:hint="eastAsia"/>
          <w:lang w:val="en-US" w:eastAsia="zh-CN"/>
        </w:rPr>
      </w:pPr>
      <w:r>
        <w:rPr>
          <w:rFonts w:hint="eastAsia"/>
          <w:b/>
          <w:bCs/>
          <w:lang w:val="zh-CN"/>
        </w:rPr>
        <w:t>遇到的问题</w:t>
      </w:r>
      <w:r>
        <w:rPr>
          <w:rFonts w:hint="eastAsia"/>
          <w:lang w:val="zh-CN"/>
        </w:rPr>
        <w:t>：项目文件在</w:t>
      </w:r>
      <w:r>
        <w:rPr>
          <w:rFonts w:hint="eastAsia"/>
          <w:lang w:val="en-US" w:eastAsia="zh-CN"/>
        </w:rPr>
        <w:t>obs桶和ntoebook区域不同，且在根目录下，不能导入到notebook；也无法移动到llama 2 文件夹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解决：重新上传，并且放到llama 2目录下（或者写脚本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移动）</w:t>
      </w:r>
    </w:p>
    <w:p w14:paraId="56B58226">
      <w:pPr>
        <w:pStyle w:val="8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遇到的问题</w:t>
      </w:r>
      <w:r>
        <w:rPr>
          <w:rFonts w:hint="eastAsia"/>
          <w:lang w:val="en-US" w:eastAsia="zh-CN"/>
        </w:rPr>
        <w:t>：lora微调时编译报错</w:t>
      </w:r>
    </w:p>
    <w:p w14:paraId="5F3329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rFonts w:hint="eastAsia"/>
          <w:sz w:val="10"/>
          <w:szCs w:val="10"/>
          <w:lang w:val="zh-CN"/>
        </w:rPr>
      </w:pPr>
      <w:r>
        <w:rPr>
          <w:rFonts w:hint="eastAsia"/>
          <w:sz w:val="10"/>
          <w:szCs w:val="10"/>
          <w:lang w:val="zh-CN"/>
        </w:rPr>
        <w:t xml:space="preserve">Traceback (most recent call last): </w:t>
      </w:r>
    </w:p>
    <w:p w14:paraId="577A8B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rFonts w:hint="eastAsia"/>
          <w:sz w:val="10"/>
          <w:szCs w:val="10"/>
          <w:lang w:val="zh-CN"/>
        </w:rPr>
      </w:pPr>
      <w:r>
        <w:rPr>
          <w:rFonts w:hint="eastAsia"/>
          <w:sz w:val="10"/>
          <w:szCs w:val="10"/>
          <w:lang w:val="zh-CN"/>
        </w:rPr>
        <w:t xml:space="preserve">  File "run_mindformer.py", line 324, in &lt;module&gt; </w:t>
      </w:r>
    </w:p>
    <w:p w14:paraId="0B468FD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main(config_) </w:t>
      </w:r>
    </w:p>
    <w:p w14:paraId="51F0805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"/home/ma-user/work/llama_lab/mindformers/scripts/mf_standalone/mindformers/tools/cloud_adapter/cloud_monitor.py", line 37, in wrapper </w:t>
      </w:r>
    </w:p>
    <w:p w14:paraId="4A0F938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raise exc </w:t>
      </w:r>
    </w:p>
    <w:p w14:paraId="54E11A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"/home/ma-user/work/llama_lab/mindformers/scripts/mf_standalone/mindformers/tools/cloud_adapter/cloud_monitor.py", line 33, in wrapper </w:t>
      </w:r>
    </w:p>
    <w:p w14:paraId="52AC59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result = run_func(*args, **kwargs) </w:t>
      </w:r>
    </w:p>
    <w:p w14:paraId="4FC7E7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"run_mindformer.py", line 129, in main </w:t>
      </w:r>
    </w:p>
    <w:p w14:paraId="64DE30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trainer.train(config, is_full_config=True) </w:t>
      </w:r>
    </w:p>
    <w:p w14:paraId="0E154F3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"/home/ma-user/work/llama_lab/mindformers/scripts/mf_standalone/mindformers/trainer/causal_language_modeling/causal_language_modeling.py", line 104, in train </w:t>
      </w:r>
    </w:p>
    <w:p w14:paraId="012E21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**kwargs) </w:t>
      </w:r>
    </w:p>
    <w:p w14:paraId="6324B4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"/home/ma-user/work/llama_lab/mindformers/scripts/mf_standalone/mindformers/trainer/base_trainer.py", line 535, in training_process </w:t>
      </w:r>
    </w:p>
    <w:p w14:paraId="56102A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config.runner_config.sink_size, epoch_num) </w:t>
      </w:r>
    </w:p>
    <w:p w14:paraId="68D89F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"/home/ma-user/anaconda3/envs/MindSpore/lib/python3.7/site-packages/mindspore/train/dataset_helper.py", line 341, in __init__ </w:t>
      </w:r>
    </w:p>
    <w:p w14:paraId="66DEDB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self.iter = iterclass(dataset, sink_size, epoch_num) </w:t>
      </w:r>
    </w:p>
    <w:p w14:paraId="00CA9C0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"/home/ma-user/anaconda3/envs/MindSpore/lib/python3.7/site-packages/mindspore/train/dataset_helper.py", line 567, in __init__ </w:t>
      </w:r>
    </w:p>
    <w:p w14:paraId="45F2F2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super().__init__(dataset, sink_size, epoch_num) </w:t>
      </w:r>
    </w:p>
    <w:p w14:paraId="1F75C2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"/home/ma-user/anaconda3/envs/MindSpore/lib/python3.7/site-packages/mindspore/train/dataset_helper.py", line 469, in __init__ </w:t>
      </w:r>
    </w:p>
    <w:p w14:paraId="1500DF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create_data_info_queue=create_data_info_queue) </w:t>
      </w:r>
    </w:p>
    <w:p w14:paraId="4D64150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"/home/ma-user/anaconda3/envs/MindSpore/lib/python3.7/site-packages/mindspore/train/_utils.py", line 76, in _exec_datagraph </w:t>
      </w:r>
    </w:p>
    <w:p w14:paraId="5DCBFC3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phase=phase) </w:t>
      </w:r>
    </w:p>
    <w:p w14:paraId="40E76E6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File "/home/ma-user/anaconda3/envs/MindSpore/lib/python3.7/site-packages/mindspore/common/api.py", line 1540, in init_dataset </w:t>
      </w:r>
    </w:p>
    <w:p w14:paraId="754751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    need_run=need_run): </w:t>
      </w:r>
    </w:p>
    <w:p w14:paraId="7B1532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RuntimeError: result size seems incorrect, result(0): {} </w:t>
      </w:r>
    </w:p>
    <w:p w14:paraId="22EB8CB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</w:p>
    <w:p w14:paraId="17442C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---------------------------------------------------- </w:t>
      </w:r>
    </w:p>
    <w:p w14:paraId="3D42CD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- C++ Call Stack: (For framework developers) </w:t>
      </w:r>
    </w:p>
    <w:p w14:paraId="5063E95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  <w:rPr>
          <w:sz w:val="10"/>
          <w:szCs w:val="10"/>
        </w:rPr>
      </w:pPr>
      <w:r>
        <w:rPr>
          <w:sz w:val="10"/>
          <w:szCs w:val="10"/>
        </w:rPr>
        <w:t xml:space="preserve">---------------------------------------------------- </w:t>
      </w:r>
    </w:p>
    <w:p w14:paraId="2D0CF8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/>
        <w:textAlignment w:val="auto"/>
      </w:pPr>
      <w:r>
        <w:rPr>
          <w:sz w:val="10"/>
          <w:szCs w:val="10"/>
        </w:rPr>
        <w:t xml:space="preserve">mindspore/ccsrc/plugin/device/ascend/kernel/tbe/tbe_version.cc:34 GetPyTeVersion </w:t>
      </w:r>
    </w:p>
    <w:p w14:paraId="246351B9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解决：调低数据集的并发进程数，限制编译并发数</w:t>
      </w:r>
    </w:p>
    <w:p w14:paraId="214E6034">
      <w:pPr>
        <w:pStyle w:val="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将 8 改为 1 或 2</w:t>
      </w:r>
    </w:p>
    <w:p w14:paraId="68EA9253">
      <w:pPr>
        <w:pStyle w:val="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num_parallel_workers: 1</w:t>
      </w:r>
    </w:p>
    <w:p w14:paraId="5BE7A3DE">
      <w:pPr>
        <w:pStyle w:val="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 限制并发编译进程数为 </w:t>
      </w:r>
      <w:r>
        <w:rPr>
          <w:rFonts w:hint="eastAsia"/>
          <w:lang w:val="en-US" w:eastAsia="zh-CN"/>
        </w:rPr>
        <w:t>1</w:t>
      </w:r>
    </w:p>
    <w:p w14:paraId="54A5C3C3">
      <w:pPr>
        <w:pStyle w:val="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MS_BUILD_PROCESS_NUM=1</w:t>
      </w:r>
    </w:p>
    <w:p w14:paraId="0736B93D">
      <w:pPr>
        <w:pStyle w:val="8"/>
        <w:rPr>
          <w:rFonts w:hint="default"/>
          <w:lang w:val="en-US" w:eastAsia="zh-CN"/>
        </w:rPr>
      </w:pPr>
    </w:p>
    <w:p w14:paraId="6E8E9207">
      <w:pPr>
        <w:pStyle w:val="3"/>
      </w:pPr>
      <w:r>
        <w:rPr>
          <w:rFonts w:hint="eastAsia"/>
        </w:rPr>
        <w:t>三、成果检验（5分）</w:t>
      </w:r>
    </w:p>
    <w:p w14:paraId="1A3E1876">
      <w:pPr>
        <w:pStyle w:val="8"/>
        <w:rPr>
          <w:rFonts w:hint="eastAsia"/>
          <w:lang w:val="zh-CN"/>
        </w:rPr>
      </w:pPr>
      <w:r>
        <w:rPr>
          <w:rFonts w:hint="eastAsia"/>
          <w:lang w:val="zh-CN"/>
        </w:rPr>
        <w:t>1</w:t>
      </w:r>
      <w:r>
        <w:rPr>
          <w:lang w:val="zh-CN"/>
        </w:rPr>
        <w:t>.</w:t>
      </w:r>
      <w:r>
        <w:rPr>
          <w:rFonts w:hint="eastAsia"/>
          <w:lang w:val="zh-CN"/>
        </w:rPr>
        <w:t>用自己的话描述Lora微调的方法原理，</w:t>
      </w:r>
      <w:r>
        <w:rPr>
          <w:lang w:val="zh-CN"/>
        </w:rPr>
        <w:t>300</w:t>
      </w:r>
      <w:r>
        <w:rPr>
          <w:rFonts w:hint="eastAsia"/>
          <w:lang w:val="zh-CN"/>
        </w:rPr>
        <w:t>字左右。（</w:t>
      </w:r>
      <w:r>
        <w:rPr>
          <w:lang w:val="zh-CN"/>
        </w:rPr>
        <w:t>2</w:t>
      </w:r>
      <w:r>
        <w:rPr>
          <w:rFonts w:hint="eastAsia"/>
          <w:lang w:val="zh-CN"/>
        </w:rPr>
        <w:t>分）</w:t>
      </w:r>
    </w:p>
    <w:p w14:paraId="02753721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zh-CN"/>
        </w:rPr>
        <w:t>模型中参数矩阵微调的变化量往往是稀疏的，有低秩近似的潜力。</w:t>
      </w:r>
      <w:r>
        <w:rPr>
          <w:rFonts w:hint="eastAsia"/>
          <w:lang w:val="en-US" w:eastAsia="zh-CN"/>
        </w:rPr>
        <w:t>lora将参数矩阵微调变化量用两个低秩矩阵乘积近似。原模型参数加lora参数即为微调结果。微调时只监督lora参数，冻结原模型参数。推理时把lora参数加到原模型参数上。冻结原模型参数，保证稳定。lora参数比原模型参数少得多，很轻量。推理时加回去，能做插件化。</w:t>
      </w:r>
    </w:p>
    <w:p w14:paraId="5CD3FE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这种低秩分解的设计（ΔW=B×A）不仅大幅降低了训练时的显存需求，还解决了全参数微调在存储上的沉重负担。在实际训练中，通过高斯分布初始化矩阵 A 并将矩阵 B 初始化为零，可以确保在微调起始阶段 ΔW 的值为零，从而维持预训练模型的初始性能状态。 </w:t>
      </w:r>
    </w:p>
    <w:p w14:paraId="23E02B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+3</w:t>
      </w:r>
    </w:p>
    <w:p w14:paraId="7AFDC161">
      <w:pPr>
        <w:pStyle w:val="8"/>
        <w:rPr>
          <w:rFonts w:hint="default"/>
          <w:lang w:val="en-US" w:eastAsia="zh-CN"/>
        </w:rPr>
      </w:pPr>
    </w:p>
    <w:p w14:paraId="7547336F">
      <w:pPr>
        <w:pStyle w:val="8"/>
        <w:numPr>
          <w:ilvl w:val="0"/>
          <w:numId w:val="2"/>
        </w:numPr>
        <w:rPr>
          <w:rFonts w:hint="eastAsia"/>
          <w:lang w:val="zh-CN"/>
        </w:rPr>
      </w:pPr>
      <w:r>
        <w:rPr>
          <w:lang w:val="zh-CN"/>
        </w:rPr>
        <w:t>如果要对llama7b进行微调构造一个</w:t>
      </w:r>
      <w:r>
        <w:rPr>
          <w:rFonts w:hint="eastAsia"/>
          <w:lang w:val="zh-CN"/>
        </w:rPr>
        <w:t>哈工大的“校园生活助手”</w:t>
      </w:r>
      <w:r>
        <w:rPr>
          <w:lang w:val="zh-CN"/>
        </w:rPr>
        <w:t>，请根据本次实验内容给出一个可行的解决方案。</w:t>
      </w:r>
      <w:r>
        <w:rPr>
          <w:rFonts w:hint="eastAsia"/>
          <w:lang w:val="zh-CN"/>
        </w:rPr>
        <w:t>（</w:t>
      </w:r>
      <w:r>
        <w:rPr>
          <w:lang w:val="zh-CN"/>
        </w:rPr>
        <w:t>2</w:t>
      </w:r>
      <w:r>
        <w:rPr>
          <w:rFonts w:hint="eastAsia"/>
          <w:lang w:val="zh-CN"/>
        </w:rPr>
        <w:t>分）</w:t>
      </w:r>
    </w:p>
    <w:p w14:paraId="1734C593">
      <w:pPr>
        <w:pStyle w:val="8"/>
        <w:numPr>
          <w:ilvl w:val="0"/>
          <w:numId w:val="0"/>
        </w:numPr>
        <w:ind w:firstLine="420" w:firstLineChars="0"/>
        <w:rPr>
          <w:rFonts w:hint="eastAsia"/>
          <w:lang w:val="zh-CN"/>
        </w:rPr>
      </w:pPr>
      <w:r>
        <w:rPr>
          <w:rFonts w:hint="eastAsia"/>
          <w:lang w:val="zh-CN"/>
        </w:rPr>
        <w:t>构建数据集：</w:t>
      </w:r>
    </w:p>
    <w:p w14:paraId="4458D7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[ { "instruction": "如何充值校园卡？", "input": "", "output": "1、打开缴费平台首页，点击校内用户；2、输入学工号、密码及验证码登录；3、选择'校园卡充值'项；4、确认金额后点击结算并完成支付。支付成功后，金额会自动下发至卡片。" }, { "instruction": "校园卡丢了怎么办？", "input": "", "output": "请立即通过‘智慧工大’APP或校园卡自助终端进行挂失。挂失后可持身份证原件前往校园卡中心（一校区师生服务大厅或二校区相应窗口）办理补卡，补卡费通常为20元。" }, { "instruction": "如何连接学校的 WiFi？", "input": "", "output": "在终端搜索信号 'HIT-WLAN'。连接后会自动弹出认证页面，使用统一身份认证账号（学号）及密码登录。若未弹出页面，可访问 10.0.0.55 进行手动登录。" }, </w:t>
      </w:r>
    </w:p>
    <w:p w14:paraId="0B33CB07">
      <w:pPr>
        <w:pStyle w:val="8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.............</w:t>
      </w:r>
    </w:p>
    <w:p w14:paraId="3C43DBE0">
      <w:pPr>
        <w:pStyle w:val="8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此外，找一些学校规章制度文档</w:t>
      </w:r>
    </w:p>
    <w:p w14:paraId="576FE388">
      <w:pPr>
        <w:pStyle w:val="8"/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还可以加RAG</w:t>
      </w:r>
    </w:p>
    <w:p w14:paraId="0D3606A8">
      <w:pPr>
        <w:pStyle w:val="8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调整超参数：</w:t>
      </w:r>
    </w:p>
    <w:p w14:paraId="77648D4A">
      <w:pPr>
        <w:pStyle w:val="8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特定领域，考虑增加lora_rank到32</w:t>
      </w:r>
    </w:p>
    <w:p w14:paraId="70B717DA">
      <w:pPr>
        <w:pStyle w:val="8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0B1A3C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在规章制度文档的基础上，</w:t>
      </w:r>
      <w:r>
        <w:rPr>
          <w:rFonts w:hint="eastAsia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  <w:t>利用 Self−Instr</w:t>
      </w:r>
      <w:r>
        <w:rPr>
          <w:rFonts w:hint="eastAsia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  <w:t>uct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技术对文本进行指令化改造，将其转化为多样化的对话形式，并加入针对哈工大特定场景的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多轮对话数据集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，以增强模型处理连续咨询的能力。同时，需构建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负面样本集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，通过拒绝回答非校园相关问题来纠正模型的幻觉，确保其身份定位的稳定性。</w:t>
      </w:r>
    </w:p>
    <w:p w14:paraId="6BB22638">
      <w:pPr>
        <w:pStyle w:val="8"/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77A8951">
      <w:pPr>
        <w:pStyle w:val="8"/>
        <w:numPr>
          <w:ilvl w:val="0"/>
          <w:numId w:val="0"/>
        </w:num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683D9F65">
      <w:pPr>
        <w:pStyle w:val="8"/>
        <w:numPr>
          <w:ilvl w:val="0"/>
          <w:numId w:val="2"/>
        </w:numPr>
        <w:ind w:left="0" w:leftChars="0" w:firstLine="482" w:firstLineChars="0"/>
        <w:rPr>
          <w:rFonts w:hint="eastAsia" w:cs="Huawei Sans"/>
        </w:rPr>
      </w:pPr>
      <w:r>
        <w:rPr>
          <w:rFonts w:hint="eastAsia" w:cs="Huawei Sans"/>
        </w:rPr>
        <w:t>描述</w:t>
      </w:r>
      <w:r>
        <w:rPr>
          <w:rFonts w:cs="Huawei Sans"/>
        </w:rPr>
        <w:t>yaml</w:t>
      </w:r>
      <w:r>
        <w:rPr>
          <w:rFonts w:hint="eastAsia" w:cs="Huawei Sans"/>
        </w:rPr>
        <w:t>文件里的参数</w:t>
      </w:r>
      <w:r>
        <w:rPr>
          <w:rFonts w:cs="Huawei Sans"/>
        </w:rPr>
        <w:t>optimizer, learning_rate</w:t>
      </w:r>
      <w:r>
        <w:rPr>
          <w:rFonts w:hint="eastAsia" w:cs="Huawei Sans"/>
        </w:rPr>
        <w:t>,</w:t>
      </w:r>
      <w:r>
        <w:t xml:space="preserve"> lora_rank</w:t>
      </w:r>
      <w:r>
        <w:rPr>
          <w:rFonts w:hint="eastAsia"/>
        </w:rPr>
        <w:t>,</w:t>
      </w:r>
      <w:r>
        <w:t xml:space="preserve"> param_init_type</w:t>
      </w:r>
      <w:r>
        <w:rPr>
          <w:rFonts w:hint="eastAsia" w:cs="Huawei Sans"/>
        </w:rPr>
        <w:t>的作用。（</w:t>
      </w:r>
      <w:r>
        <w:rPr>
          <w:rFonts w:cs="Huawei Sans"/>
        </w:rPr>
        <w:t>1</w:t>
      </w:r>
      <w:r>
        <w:rPr>
          <w:rFonts w:hint="eastAsia" w:cs="Huawei Sans"/>
        </w:rPr>
        <w:t>分）</w:t>
      </w:r>
    </w:p>
    <w:p w14:paraId="2AEEEB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optimizer (优化器)</w:t>
      </w:r>
    </w:p>
    <w:p w14:paraId="159926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7786E6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作用： 决定了模型在训练过程中如何更新权重参数以最小化损失函数（Loss）。它就像是引导模型下山的“指南针”和“步伐策略”。</w:t>
      </w:r>
    </w:p>
    <w:p w14:paraId="0EE0A5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103B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9CCF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常见配置： 如 AdamW（或你在 yaml 中看到的 FP32StateAdamWeightDecay），它能根据过去的梯度自适应地调整每个参数的学习节奏，是目前训练大模型最主流、最高效的选择。</w:t>
      </w:r>
    </w:p>
    <w:p w14:paraId="08F5DB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FA39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learning_rate (学习率)</w:t>
      </w:r>
    </w:p>
    <w:p w14:paraId="7F8587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11D4C2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作用： 控制模型在每一次参数更新时迈出的“步伐大小”。</w:t>
      </w:r>
    </w:p>
    <w:p w14:paraId="75CF17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5DF7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745F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影响： 学习率如果设置得过大，模型可能会在极小值附近反复震荡无法收敛（跨度太大错过了最低点）；如果设置得过小，训练速度会极其缓慢，甚至卡在局部最优解。在 LoRA 微调中，通常会使用较小的学习率（如 1e-4 或 2e-4），因为我们只是在微调，而不是从头训练。</w:t>
      </w:r>
    </w:p>
    <w:p w14:paraId="5337A0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9AE8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lora_rank (LoRA 的秩)</w:t>
      </w:r>
    </w:p>
    <w:p w14:paraId="5A0451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586D99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作用： 决定了 LoRA 微调时注入的低秩矩阵的维度大小（通常用 r 表示）。它直接控制了微调引入的“额外参数量”。</w:t>
      </w:r>
    </w:p>
    <w:p w14:paraId="2E2D12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6B6F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DDEB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影响： lora_rank 越大（如 32、64），模型可学习的参数越多，理论上对复杂新知识的拟合能力越强，但也更消耗显存；lora_rank 越小（如 8、16），训练越快且显存占用越低。对于大多数垂直领域的指令微调，设置为 8 或 16 通常就足够了。</w:t>
      </w:r>
    </w:p>
    <w:p w14:paraId="467904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8109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param_init_type (参数初始化类型/精度)</w:t>
      </w:r>
    </w:p>
    <w:p w14:paraId="304A62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7BF610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作用： 决定了模型权重在加载或初始化时所使用的数据精度格式。</w:t>
      </w:r>
    </w:p>
    <w:p w14:paraId="28E11A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3987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2CEE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常见配置： 通常设置为 float16（半精度浮点数）或 bfloat16，而不是默认的 float32（单精度）。</w:t>
      </w:r>
    </w:p>
    <w:p w14:paraId="410FAF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D4F8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43B5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影响： 这决定了模型对显存的刚性需求。使用 float16 可以将模型的显存占用直接砍半（比如 7B 模型从 28GB 降到 14GB），并大幅提升计算速度，同时几乎不损失模型的预测性能。</w:t>
      </w:r>
    </w:p>
    <w:p w14:paraId="20EE68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31FA37">
      <w:pPr>
        <w:pStyle w:val="8"/>
        <w:numPr>
          <w:ilvl w:val="0"/>
          <w:numId w:val="0"/>
        </w:numPr>
        <w:ind w:left="482" w:leftChars="0"/>
        <w:rPr>
          <w:rFonts w:hint="eastAsia" w:cs="Huawei Sans"/>
          <w:lang w:val="zh-CN"/>
        </w:rPr>
      </w:pPr>
    </w:p>
    <w:p w14:paraId="6C48E9A7">
      <w:pPr>
        <w:widowControl/>
        <w:jc w:val="left"/>
        <w:rPr>
          <w:rFonts w:ascii="Times New Roman" w:hAnsi="Times New Roman" w:eastAsia="宋体" w:cs="Times New Roman"/>
          <w:sz w:val="24"/>
          <w:szCs w:val="20"/>
          <w:lang w:val="zh-CN"/>
        </w:rPr>
      </w:pPr>
      <w:r>
        <w:rPr>
          <w:lang w:val="zh-CN"/>
        </w:rPr>
        <w:br w:type="page"/>
      </w:r>
    </w:p>
    <w:tbl>
      <w:tblPr>
        <w:tblStyle w:val="10"/>
        <w:tblpPr w:leftFromText="180" w:rightFromText="180" w:horzAnchor="margin" w:tblpXSpec="center" w:tblpY="56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969"/>
      </w:tblGrid>
      <w:tr w14:paraId="3505D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843" w:type="dxa"/>
            <w:vAlign w:val="bottom"/>
          </w:tcPr>
          <w:p w14:paraId="4FB1DB1A">
            <w:pPr>
              <w:pStyle w:val="8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</w:rPr>
            </w:pPr>
            <w:r>
              <w:rPr>
                <w:rFonts w:hint="eastAsia"/>
                <w:sz w:val="32"/>
                <w:szCs w:val="22"/>
              </w:rPr>
              <w:t>实验成绩：</w:t>
            </w:r>
          </w:p>
        </w:tc>
        <w:tc>
          <w:tcPr>
            <w:tcW w:w="3969" w:type="dxa"/>
            <w:tcBorders>
              <w:bottom w:val="single" w:color="auto" w:sz="4" w:space="0"/>
            </w:tcBorders>
            <w:vAlign w:val="bottom"/>
          </w:tcPr>
          <w:p w14:paraId="752F5CBE">
            <w:pPr>
              <w:pStyle w:val="8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  <w:tr w14:paraId="079B5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843" w:type="dxa"/>
            <w:vAlign w:val="bottom"/>
          </w:tcPr>
          <w:p w14:paraId="3D51BE2A">
            <w:pPr>
              <w:pStyle w:val="8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  <w:r>
              <w:rPr>
                <w:rFonts w:hint="eastAsia"/>
                <w:sz w:val="32"/>
                <w:szCs w:val="22"/>
                <w:lang w:val="zh-CN"/>
              </w:rPr>
              <w:t>教师签名：</w:t>
            </w:r>
          </w:p>
        </w:tc>
        <w:tc>
          <w:tcPr>
            <w:tcW w:w="396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3F92209">
            <w:pPr>
              <w:pStyle w:val="8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</w:tbl>
    <w:p w14:paraId="106F72C2">
      <w:pPr>
        <w:pStyle w:val="8"/>
        <w:tabs>
          <w:tab w:val="left" w:pos="2840"/>
        </w:tabs>
        <w:rPr>
          <w:lang w:val="zh-CN"/>
        </w:rPr>
      </w:pPr>
      <w:r>
        <w:rPr>
          <w:lang w:val="zh-CN"/>
        </w:rPr>
        <w:tab/>
      </w:r>
    </w:p>
    <w:sectPr>
      <w:footerReference r:id="rId4" w:type="default"/>
      <w:pgSz w:w="11906" w:h="16838"/>
      <w:pgMar w:top="1418" w:right="1797" w:bottom="1440" w:left="1797" w:header="102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方正公文黑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方正公文黑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楷体_GB2312">
    <w:altName w:val="Droid Sans Fallbac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隶书">
    <w:altName w:val="Droid Sans Fallback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Huawei Sans">
    <w:altName w:val="Gubbi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等线">
    <w:altName w:val="方正公文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可可湘云小楷">
    <w:panose1 w:val="020B0503020204020204"/>
    <w:charset w:val="80"/>
    <w:family w:val="auto"/>
    <w:pitch w:val="default"/>
    <w:sig w:usb0="A0000287" w:usb1="080F0C78" w:usb2="00000012" w:usb3="00000000" w:csb0="40020001" w:csb1="0082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7572B">
    <w:pPr>
      <w:pStyle w:val="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F1A5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 xml:space="preserve">&lt;&lt;自然语言处理&gt;&gt;实验报告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79266"/>
    <w:multiLevelType w:val="singleLevel"/>
    <w:tmpl w:val="FFF7926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B290077"/>
    <w:multiLevelType w:val="multilevel"/>
    <w:tmpl w:val="2B290077"/>
    <w:lvl w:ilvl="0" w:tentative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3DE"/>
    <w:rsid w:val="00066951"/>
    <w:rsid w:val="00073322"/>
    <w:rsid w:val="000D3AEC"/>
    <w:rsid w:val="000F2E69"/>
    <w:rsid w:val="001444D2"/>
    <w:rsid w:val="00147598"/>
    <w:rsid w:val="00174824"/>
    <w:rsid w:val="00183EC1"/>
    <w:rsid w:val="001A2A28"/>
    <w:rsid w:val="00205A54"/>
    <w:rsid w:val="002355A5"/>
    <w:rsid w:val="00285A4C"/>
    <w:rsid w:val="003433DE"/>
    <w:rsid w:val="003660A0"/>
    <w:rsid w:val="00476620"/>
    <w:rsid w:val="00486DEB"/>
    <w:rsid w:val="004A3C81"/>
    <w:rsid w:val="005048F6"/>
    <w:rsid w:val="0050785E"/>
    <w:rsid w:val="005100E4"/>
    <w:rsid w:val="0055504C"/>
    <w:rsid w:val="0057772E"/>
    <w:rsid w:val="00581D67"/>
    <w:rsid w:val="005B2236"/>
    <w:rsid w:val="005C73B4"/>
    <w:rsid w:val="00614EBB"/>
    <w:rsid w:val="00685ED1"/>
    <w:rsid w:val="006C2CE4"/>
    <w:rsid w:val="006D23DE"/>
    <w:rsid w:val="006F04FA"/>
    <w:rsid w:val="00712265"/>
    <w:rsid w:val="00760A11"/>
    <w:rsid w:val="0079551A"/>
    <w:rsid w:val="007D380A"/>
    <w:rsid w:val="00813B54"/>
    <w:rsid w:val="00946E3C"/>
    <w:rsid w:val="00A81B37"/>
    <w:rsid w:val="00A905E7"/>
    <w:rsid w:val="00AC0841"/>
    <w:rsid w:val="00AF44B1"/>
    <w:rsid w:val="00BD763D"/>
    <w:rsid w:val="00BE4E53"/>
    <w:rsid w:val="00C52D4F"/>
    <w:rsid w:val="00C66AB9"/>
    <w:rsid w:val="00CD3A59"/>
    <w:rsid w:val="00CF7821"/>
    <w:rsid w:val="00D0595F"/>
    <w:rsid w:val="00D24176"/>
    <w:rsid w:val="00D77E73"/>
    <w:rsid w:val="00D80DF6"/>
    <w:rsid w:val="00DA473C"/>
    <w:rsid w:val="00DB1613"/>
    <w:rsid w:val="00E503CF"/>
    <w:rsid w:val="00F03115"/>
    <w:rsid w:val="00FB788F"/>
    <w:rsid w:val="00FF689C"/>
    <w:rsid w:val="04972DED"/>
    <w:rsid w:val="07807BF7"/>
    <w:rsid w:val="10853F80"/>
    <w:rsid w:val="112415EA"/>
    <w:rsid w:val="1BF21192"/>
    <w:rsid w:val="23714F0A"/>
    <w:rsid w:val="2F7353BF"/>
    <w:rsid w:val="31F64CD0"/>
    <w:rsid w:val="3D0D7CEA"/>
    <w:rsid w:val="3FBD3975"/>
    <w:rsid w:val="44E109D8"/>
    <w:rsid w:val="51060318"/>
    <w:rsid w:val="54E7BE37"/>
    <w:rsid w:val="56C97579"/>
    <w:rsid w:val="56FF4FBE"/>
    <w:rsid w:val="5C9204FA"/>
    <w:rsid w:val="5DF9867F"/>
    <w:rsid w:val="5FFBBDD8"/>
    <w:rsid w:val="63882B5D"/>
    <w:rsid w:val="64EE21E8"/>
    <w:rsid w:val="66FE0A54"/>
    <w:rsid w:val="6FFF5329"/>
    <w:rsid w:val="741800A2"/>
    <w:rsid w:val="74AE2F80"/>
    <w:rsid w:val="76BD55A9"/>
    <w:rsid w:val="7BFB5E0D"/>
    <w:rsid w:val="7EBBE77C"/>
    <w:rsid w:val="7FEF0540"/>
    <w:rsid w:val="7FFFAEEB"/>
    <w:rsid w:val="BADF7522"/>
    <w:rsid w:val="BDAF9EC4"/>
    <w:rsid w:val="BFB79E1C"/>
    <w:rsid w:val="CFFFBEFC"/>
    <w:rsid w:val="D7FFFB07"/>
    <w:rsid w:val="E5EF93C1"/>
    <w:rsid w:val="E97FE187"/>
    <w:rsid w:val="EFFD0A3C"/>
    <w:rsid w:val="F7BCAFDC"/>
    <w:rsid w:val="FD9B89D5"/>
    <w:rsid w:val="FF8380FE"/>
    <w:rsid w:val="FFB95B36"/>
    <w:rsid w:val="FFF4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楷体_GB2312" w:cs="Times New Roman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semiHidden/>
    <w:unhideWhenUsed/>
    <w:qFormat/>
    <w:uiPriority w:val="99"/>
    <w:pPr>
      <w:spacing w:after="120"/>
    </w:pPr>
  </w:style>
  <w:style w:type="paragraph" w:styleId="5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Body Text First Indent"/>
    <w:basedOn w:val="1"/>
    <w:link w:val="17"/>
    <w:qFormat/>
    <w:uiPriority w:val="0"/>
    <w:pPr>
      <w:snapToGrid w:val="0"/>
      <w:spacing w:before="40" w:after="40" w:line="336" w:lineRule="auto"/>
      <w:ind w:firstLine="482"/>
    </w:pPr>
    <w:rPr>
      <w:rFonts w:ascii="Times New Roman" w:hAnsi="Times New Roman" w:eastAsia="宋体" w:cs="Times New Roman"/>
      <w:sz w:val="24"/>
      <w:szCs w:val="20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3"/>
    <w:qFormat/>
    <w:uiPriority w:val="0"/>
    <w:rPr>
      <w:rFonts w:ascii="Times New Roman" w:hAnsi="Times New Roman" w:eastAsia="楷体_GB2312" w:cs="Times New Roman"/>
      <w:b/>
      <w:bCs/>
      <w:sz w:val="28"/>
      <w:szCs w:val="28"/>
    </w:rPr>
  </w:style>
  <w:style w:type="character" w:customStyle="1" w:styleId="16">
    <w:name w:val="正文文本 字符"/>
    <w:basedOn w:val="11"/>
    <w:link w:val="4"/>
    <w:semiHidden/>
    <w:qFormat/>
    <w:uiPriority w:val="99"/>
  </w:style>
  <w:style w:type="character" w:customStyle="1" w:styleId="17">
    <w:name w:val="正文文本首行缩进 字符"/>
    <w:basedOn w:val="16"/>
    <w:link w:val="8"/>
    <w:qFormat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18">
    <w:name w:val="图形标注"/>
    <w:basedOn w:val="1"/>
    <w:qFormat/>
    <w:uiPriority w:val="0"/>
    <w:pPr>
      <w:jc w:val="center"/>
    </w:pPr>
    <w:rPr>
      <w:rFonts w:ascii="宋体" w:hAnsi="宋体" w:eastAsia="宋体" w:cs="Times New Roman"/>
      <w:szCs w:val="24"/>
    </w:rPr>
  </w:style>
  <w:style w:type="paragraph" w:customStyle="1" w:styleId="19">
    <w:name w:val="样式 标题 1H1PIM 1Huvudrubrikh1Appendix(Chapter Nbr)H11H12H..."/>
    <w:basedOn w:val="2"/>
    <w:qFormat/>
    <w:uiPriority w:val="0"/>
    <w:pPr>
      <w:pageBreakBefore/>
      <w:jc w:val="center"/>
    </w:pPr>
    <w:rPr>
      <w:rFonts w:ascii="Times New Roman" w:hAnsi="Times New Roman" w:eastAsia="黑体" w:cs="Times New Roman"/>
      <w:sz w:val="32"/>
    </w:rPr>
  </w:style>
  <w:style w:type="character" w:customStyle="1" w:styleId="20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63</Words>
  <Characters>365</Characters>
  <Lines>3</Lines>
  <Paragraphs>1</Paragraphs>
  <TotalTime>0</TotalTime>
  <ScaleCrop>false</ScaleCrop>
  <LinksUpToDate>false</LinksUpToDate>
  <CharactersWithSpaces>427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2019-04-23T23:27:00Z</dcterms:created>
  <dc:creator>Tuo Mingxiang</dc:creator>
  <cp:lastModifiedBy>小嘚</cp:lastModifiedBy>
  <dcterms:modified xsi:type="dcterms:W3CDTF">2026-04-30T15:53:12Z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8832780033A941469538F953344938BC</vt:lpwstr>
  </property>
</Properties>
</file>