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运行环境：python3.7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目录下：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baseline_algorithm.py ：路口流量统计算法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count_config.py：支持算法的配置文件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Data目录下：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本算法没有用到另外的数据集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代码运行：将count_config.py 和 baseline_algorithm.py 放在同一目录下，即可运行baseline_algorithm。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1MWM0MDFhOTljNzhkYjNmMmQxNDk1NmYzZWU3MmIifQ=="/>
  </w:docVars>
  <w:rsids>
    <w:rsidRoot w:val="2CAB69AD"/>
    <w:rsid w:val="2CAB69AD"/>
    <w:rsid w:val="39717E23"/>
    <w:rsid w:val="55810D6F"/>
    <w:rsid w:val="7E47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221</Characters>
  <Lines>0</Lines>
  <Paragraphs>0</Paragraphs>
  <TotalTime>1</TotalTime>
  <ScaleCrop>false</ScaleCrop>
  <LinksUpToDate>false</LinksUpToDate>
  <CharactersWithSpaces>226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2022-10-08T20:18:00Z</dcterms:created>
  <dc:creator>微眸倾笑</dc:creator>
  <cp:lastModifiedBy>微眸倾笑</cp:lastModifiedBy>
  <dcterms:modified xsi:type="dcterms:W3CDTF">2022-10-22T10:42:58Z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10DCB4E918EE452C9979206E80FFCABA</vt:lpwstr>
  </property>
</Properties>
</file>