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10BA6" w14:textId="77777777" w:rsidR="002C1479" w:rsidRPr="003249D4" w:rsidRDefault="003249D4">
      <w:pPr>
        <w:rPr>
          <w:b/>
        </w:rPr>
      </w:pPr>
      <w:r w:rsidRPr="003249D4">
        <w:rPr>
          <w:b/>
        </w:rPr>
        <w:t>Week08 Assignment Due Oct 23 (</w:t>
      </w:r>
      <w:r w:rsidR="00E4503E">
        <w:rPr>
          <w:b/>
        </w:rPr>
        <w:t>14</w:t>
      </w:r>
      <w:r w:rsidRPr="003249D4">
        <w:rPr>
          <w:b/>
        </w:rPr>
        <w:t xml:space="preserve"> points</w:t>
      </w:r>
      <w:r w:rsidR="00E4503E">
        <w:rPr>
          <w:b/>
        </w:rPr>
        <w:t xml:space="preserve"> + 2 points extra credit</w:t>
      </w:r>
      <w:r w:rsidRPr="003249D4">
        <w:rPr>
          <w:b/>
        </w:rPr>
        <w:t>)</w:t>
      </w:r>
    </w:p>
    <w:p w14:paraId="70D8A044" w14:textId="77777777" w:rsidR="003249D4" w:rsidRPr="003249D4" w:rsidRDefault="003249D4">
      <w:pPr>
        <w:rPr>
          <w:b/>
        </w:rPr>
      </w:pPr>
      <w:r w:rsidRPr="003249D4">
        <w:rPr>
          <w:b/>
        </w:rPr>
        <w:t xml:space="preserve">Analyses </w:t>
      </w:r>
      <w:r w:rsidR="00E4503E">
        <w:rPr>
          <w:b/>
        </w:rPr>
        <w:t>of</w:t>
      </w:r>
      <w:r w:rsidRPr="003249D4">
        <w:rPr>
          <w:b/>
        </w:rPr>
        <w:t xml:space="preserve"> paired data</w:t>
      </w:r>
    </w:p>
    <w:p w14:paraId="41893D0D" w14:textId="77777777" w:rsidR="003249D4" w:rsidRDefault="003249D4"/>
    <w:p w14:paraId="48F7E860" w14:textId="77777777" w:rsidR="003249D4" w:rsidRDefault="003249D4">
      <w:r>
        <w:t xml:space="preserve">Q1. </w:t>
      </w:r>
      <w:r w:rsidR="00261250">
        <w:t>You</w:t>
      </w:r>
      <w:r>
        <w:t xml:space="preserve"> will use data for figure 1e from the paper below (Ellis et al)</w:t>
      </w:r>
    </w:p>
    <w:p w14:paraId="699A7DBE" w14:textId="77777777" w:rsidR="003249D4" w:rsidRDefault="003249D4">
      <w:r>
        <w:rPr>
          <w:noProof/>
        </w:rPr>
        <w:drawing>
          <wp:inline distT="0" distB="0" distL="0" distR="0" wp14:anchorId="37AD856E" wp14:editId="16E49DA9">
            <wp:extent cx="4959350" cy="8540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6DE2D" w14:textId="77777777" w:rsidR="003249D4" w:rsidRDefault="003249D4">
      <w:r w:rsidRPr="003249D4">
        <w:t>23 MAY 2019 | V</w:t>
      </w:r>
      <w:r>
        <w:t>o</w:t>
      </w:r>
      <w:r w:rsidRPr="003249D4">
        <w:t>l 569 | N</w:t>
      </w:r>
      <w:r>
        <w:t>a</w:t>
      </w:r>
      <w:r w:rsidRPr="003249D4">
        <w:t>t</w:t>
      </w:r>
      <w:r>
        <w:t>u</w:t>
      </w:r>
      <w:r w:rsidRPr="003249D4">
        <w:t xml:space="preserve">re </w:t>
      </w:r>
    </w:p>
    <w:p w14:paraId="5C1663B9" w14:textId="77777777" w:rsidR="003249D4" w:rsidRDefault="003249D4"/>
    <w:p w14:paraId="61FCA851" w14:textId="77777777" w:rsidR="003249D4" w:rsidRDefault="003249D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8127EC" wp14:editId="04E5662D">
                <wp:simplePos x="0" y="0"/>
                <wp:positionH relativeFrom="column">
                  <wp:posOffset>2201545</wp:posOffset>
                </wp:positionH>
                <wp:positionV relativeFrom="paragraph">
                  <wp:posOffset>286385</wp:posOffset>
                </wp:positionV>
                <wp:extent cx="3448050" cy="140462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750B1" w14:textId="77777777" w:rsidR="002C1479" w:rsidRDefault="002C1479">
                            <w:r w:rsidRPr="003249D4">
                              <w:t>Fig. 1 | Cell competition occurs in the developing mouse epidermis.</w:t>
                            </w:r>
                            <w:r>
                              <w:t xml:space="preserve"> </w:t>
                            </w:r>
                            <w:r w:rsidRPr="003249D4">
                              <w:rPr>
                                <w:b/>
                              </w:rPr>
                              <w:t>e</w:t>
                            </w:r>
                            <w:r w:rsidRPr="003249D4">
                              <w:t>, EdU incorporation assay (n = 7 regions measured  from three embryos per genotype obtained from two independent  litters, two-tailed paired t-test).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8127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35pt;margin-top:22.55pt;width:27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M1mJQIAAEcEAAAOAAAAZHJzL2Uyb0RvYy54bWysU21v2yAQ/j5p/wHxfbHjOW1qxam6dJkm&#10;dS9Sux+AMY7RgGNAYne/vgdOs6jbvkzjA+K44+Huee5W16NW5CCcl2BqOp/llAjDoZVmV9NvD9s3&#10;S0p8YKZlCoyo6aPw9Hr9+tVqsJUooAfVCkcQxPhqsDXtQ7BVlnneC838DKww6OzAaRbQdLusdWxA&#10;dK2yIs8vsgFcax1w4T3e3k5Ouk74XSd4+NJ1XgSiaoq5hbS7tDdxz9YrVu0cs73kxzTYP2ShmTT4&#10;6QnqlgVG9k7+BqUld+ChCzMOOoOuk1ykGrCaef6imvueWZFqQXK8PdHk/x8s/3z46ohsa1rMLykx&#10;TKNID2IM5B2MpIj8DNZXGHZvMTCMeI06p1q9vQP+3RMDm56ZnbhxDoZesBbzm8eX2dnTCcdHkGb4&#10;BC1+w/YBEtDYOR3JQzoIoqNOjydtYiocL9+W5TJfoIujb17m5UWR1MtY9fzcOh8+CNAkHmrqUPwE&#10;zw53PsR0WPUcEn/zoGS7lUolw+2ajXLkwLBRtmmlCl6EKUOGml4tisXEwF8h8rT+BKFlwI5XUtd0&#10;eQpiVeTtvWlTPwYm1XTGlJU5Ehm5m1gMYzMehWmgfURKHUydjZOIhx7cT0oG7Oqa+h975gQl6qNB&#10;Wa7mZRnHIBnl4hI5JO7c05x7mOEIVdNAyXTchDQ6iTB7g/JtZSI26jxlcswVuzXxfZysOA7ndor6&#10;Nf/rJwAAAP//AwBQSwMEFAAGAAgAAAAhAMDm3KvfAAAACgEAAA8AAABkcnMvZG93bnJldi54bWxM&#10;j8FOwzAMhu+TeIfISFwmlm5dQyl1J5i0004r4541oa1onJJkW/f2hBMcbX/6/f3lZjIDu2jne0sI&#10;y0UCTFNjVU8twvF995gD80GSkoMljXDTHjbV3ayUhbJXOuhLHVoWQ8gXEqELYSw4902njfQLO2qK&#10;t0/rjAxxdC1XTl5juBn4KkkEN7Kn+KGTo952uvmqzwZBfNfpfP+h5nS47d5cYzK1PWaID/fT6wuw&#10;oKfwB8OvflSHKjqd7JmUZwNCuhZPEUVYZ0tgEcjz57g4IayESIFXJf9fofoBAAD//wMAUEsBAi0A&#10;FAAGAAgAAAAhALaDOJL+AAAA4QEAABMAAAAAAAAAAAAAAAAAAAAAAFtDb250ZW50X1R5cGVzXS54&#10;bWxQSwECLQAUAAYACAAAACEAOP0h/9YAAACUAQAACwAAAAAAAAAAAAAAAAAvAQAAX3JlbHMvLnJl&#10;bHNQSwECLQAUAAYACAAAACEApcjNZiUCAABHBAAADgAAAAAAAAAAAAAAAAAuAgAAZHJzL2Uyb0Rv&#10;Yy54bWxQSwECLQAUAAYACAAAACEAwObcq98AAAAKAQAADwAAAAAAAAAAAAAAAAB/BAAAZHJzL2Rv&#10;d25yZXYueG1sUEsFBgAAAAAEAAQA8wAAAIsFAAAAAA==&#10;">
                <v:textbox style="mso-fit-shape-to-text:t">
                  <w:txbxContent>
                    <w:p w14:paraId="534750B1" w14:textId="77777777" w:rsidR="002C1479" w:rsidRDefault="002C1479">
                      <w:r w:rsidRPr="003249D4">
                        <w:t>Fig. 1 | Cell competition occurs in the developing mouse epidermis.</w:t>
                      </w:r>
                      <w:r>
                        <w:t xml:space="preserve"> </w:t>
                      </w:r>
                      <w:r w:rsidRPr="003249D4">
                        <w:rPr>
                          <w:b/>
                        </w:rPr>
                        <w:t>e</w:t>
                      </w:r>
                      <w:r w:rsidRPr="003249D4">
                        <w:t>, EdU incorporation assay (n = 7 regions measured  from three embryos per genotype obtained from two independent  litters, two-tailed paired t-test).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F8D6CDD" wp14:editId="1F96540C">
            <wp:extent cx="1962150" cy="16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841" cy="168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20BC9" w14:textId="77777777" w:rsidR="003249D4" w:rsidRDefault="003249D4">
      <w:r>
        <w:t xml:space="preserve">When I read the description in the figure, I </w:t>
      </w:r>
      <w:r w:rsidR="00261250">
        <w:t>am</w:t>
      </w:r>
      <w:r>
        <w:t xml:space="preserve"> not certain that the data me</w:t>
      </w:r>
      <w:r w:rsidR="00261250">
        <w:t>e</w:t>
      </w:r>
      <w:r>
        <w:t xml:space="preserve">t one of the assumptions of a paired test on continuous data, that is the </w:t>
      </w:r>
      <w:r w:rsidR="00261250">
        <w:t xml:space="preserve">individual pairs (n=7 for </w:t>
      </w:r>
      <w:r w:rsidR="00337C5E">
        <w:t>wild type</w:t>
      </w:r>
      <w:r w:rsidR="00261250">
        <w:t xml:space="preserve"> and n=7 for Mycn</w:t>
      </w:r>
      <w:r w:rsidR="00261250" w:rsidRPr="00337C5E">
        <w:rPr>
          <w:vertAlign w:val="superscript"/>
        </w:rPr>
        <w:t>fl</w:t>
      </w:r>
      <w:r w:rsidR="00337C5E" w:rsidRPr="00337C5E">
        <w:rPr>
          <w:vertAlign w:val="superscript"/>
        </w:rPr>
        <w:t>/+</w:t>
      </w:r>
      <w:r w:rsidR="00261250">
        <w:t>) are independent. However, for the purposes of this example w</w:t>
      </w:r>
      <w:r>
        <w:t>e will assume that the data meet the assumptions</w:t>
      </w:r>
      <w:r w:rsidR="00261250">
        <w:t xml:space="preserve"> that the data must be paired and the pairs must be independent</w:t>
      </w:r>
      <w:r>
        <w:t>. It is up to you</w:t>
      </w:r>
      <w:r w:rsidR="00261250">
        <w:t xml:space="preserve"> to determine if the </w:t>
      </w:r>
      <w:r w:rsidR="00F96C30">
        <w:t>differences</w:t>
      </w:r>
      <w:r w:rsidR="00261250">
        <w:t xml:space="preserve"> meet the assumption</w:t>
      </w:r>
      <w:r w:rsidR="00F96C30">
        <w:t xml:space="preserve"> </w:t>
      </w:r>
      <w:r w:rsidR="00261250">
        <w:t xml:space="preserve"> </w:t>
      </w:r>
      <w:r w:rsidR="00F96C30">
        <w:t>of normality</w:t>
      </w:r>
      <w:r w:rsidR="00261250">
        <w:t xml:space="preserve"> and to determine if the paired t-test is appropriate (as the authors used) or if the non-parametric test is </w:t>
      </w:r>
      <w:r w:rsidR="00F96C30">
        <w:t xml:space="preserve">the </w:t>
      </w:r>
      <w:r w:rsidR="00261250">
        <w:t>better</w:t>
      </w:r>
      <w:r w:rsidR="00F96C30">
        <w:t xml:space="preserve"> (least biased) test</w:t>
      </w:r>
      <w:r w:rsidR="00261250">
        <w:t>.</w:t>
      </w:r>
      <w:r w:rsidR="00F96C30">
        <w:t xml:space="preserve"> </w:t>
      </w:r>
      <w:r w:rsidR="00337C5E">
        <w:t>For this example, we will use either the par</w:t>
      </w:r>
      <w:r w:rsidR="0002794E">
        <w:t xml:space="preserve">ametric or non-parametric tests and ignore data transformation as an option. </w:t>
      </w:r>
      <w:r w:rsidR="00F96C30">
        <w:t>One caution: I could not match the p-value for the WT group so there may be a discrepancy in the data provided by the author.</w:t>
      </w:r>
    </w:p>
    <w:p w14:paraId="791AE81F" w14:textId="77777777" w:rsidR="00F96C30" w:rsidRDefault="00F96C30"/>
    <w:p w14:paraId="1847DFC1" w14:textId="77777777" w:rsidR="00F96C30" w:rsidRDefault="00F96C30">
      <w:r>
        <w:t>Q1a. Finish filling out the table below. (2 pt</w:t>
      </w:r>
      <w:r w:rsidR="002C42D0">
        <w:t>s</w:t>
      </w:r>
      <w:r>
        <w:t>)</w:t>
      </w:r>
    </w:p>
    <w:p w14:paraId="185FB792" w14:textId="77777777" w:rsidR="00F96C30" w:rsidRDefault="00F96C30"/>
    <w:p w14:paraId="2B122851" w14:textId="77777777" w:rsidR="00F96C30" w:rsidRDefault="00F96C30">
      <w:r>
        <w:tab/>
      </w:r>
      <w:r>
        <w:tab/>
      </w:r>
      <w:r>
        <w:tab/>
        <w:t>WT</w:t>
      </w:r>
      <w:r w:rsidR="007E6B04">
        <w:t xml:space="preserve"> diff</w:t>
      </w:r>
      <w:r>
        <w:tab/>
      </w:r>
      <w:r w:rsidR="007E6B04">
        <w:tab/>
      </w:r>
      <w:r w:rsidR="00337C5E">
        <w:t>Mycn</w:t>
      </w:r>
      <w:r w:rsidR="00337C5E" w:rsidRPr="00337C5E">
        <w:rPr>
          <w:vertAlign w:val="superscript"/>
        </w:rPr>
        <w:t>fl/+</w:t>
      </w:r>
      <w:r w:rsidR="007E6B04">
        <w:t>diff</w:t>
      </w:r>
    </w:p>
    <w:p w14:paraId="72A181D1" w14:textId="77777777" w:rsidR="00F96C30" w:rsidRDefault="00F96C30">
      <w:r>
        <w:tab/>
        <w:t>Mean</w:t>
      </w:r>
      <w:r>
        <w:tab/>
      </w:r>
      <w:r>
        <w:tab/>
      </w:r>
    </w:p>
    <w:p w14:paraId="38FE1953" w14:textId="77777777" w:rsidR="00F96C30" w:rsidRDefault="00F96C30">
      <w:r>
        <w:tab/>
        <w:t>Median</w:t>
      </w:r>
    </w:p>
    <w:p w14:paraId="071E5C4C" w14:textId="77777777" w:rsidR="00F96C30" w:rsidRDefault="00F96C30">
      <w:r>
        <w:tab/>
        <w:t>SD</w:t>
      </w:r>
    </w:p>
    <w:p w14:paraId="32C78C9A" w14:textId="77777777" w:rsidR="00F96C30" w:rsidRDefault="00F96C30">
      <w:r>
        <w:tab/>
        <w:t>Skewness</w:t>
      </w:r>
      <w:r>
        <w:tab/>
      </w:r>
    </w:p>
    <w:p w14:paraId="2C69C43E" w14:textId="77777777" w:rsidR="00F96C30" w:rsidRDefault="00F96C30"/>
    <w:p w14:paraId="709A3F42" w14:textId="77777777" w:rsidR="00F96C30" w:rsidRDefault="00F96C30" w:rsidP="00F96C30"/>
    <w:p w14:paraId="6879C4C7" w14:textId="77777777" w:rsidR="00F96C30" w:rsidRDefault="00F96C30" w:rsidP="00F96C30">
      <w:r>
        <w:tab/>
      </w:r>
      <w:r>
        <w:tab/>
      </w:r>
      <w:r>
        <w:tab/>
        <w:t>WT</w:t>
      </w:r>
      <w:r w:rsidR="007E6B04">
        <w:t xml:space="preserve"> diff</w:t>
      </w:r>
      <w:r>
        <w:tab/>
      </w:r>
      <w:r w:rsidR="007E6B04">
        <w:tab/>
      </w:r>
      <w:r w:rsidR="00337C5E">
        <w:t>Mycn</w:t>
      </w:r>
      <w:r w:rsidR="00337C5E" w:rsidRPr="00337C5E">
        <w:rPr>
          <w:vertAlign w:val="superscript"/>
        </w:rPr>
        <w:t>fl/+</w:t>
      </w:r>
      <w:r w:rsidR="007E6B04">
        <w:t>diff</w:t>
      </w:r>
    </w:p>
    <w:p w14:paraId="227F0599" w14:textId="77777777" w:rsidR="00F96C30" w:rsidRDefault="00F96C30" w:rsidP="00F96C30">
      <w:r>
        <w:tab/>
        <w:t>Mean</w:t>
      </w:r>
      <w:r>
        <w:tab/>
      </w:r>
      <w:r>
        <w:tab/>
      </w:r>
      <w:r w:rsidRPr="00F96C30">
        <w:rPr>
          <w:color w:val="FF0000"/>
        </w:rPr>
        <w:t>-1.28</w:t>
      </w:r>
      <w:r w:rsidRPr="00F96C30">
        <w:rPr>
          <w:color w:val="FF0000"/>
        </w:rPr>
        <w:tab/>
      </w:r>
      <w:r w:rsidR="007E6B04">
        <w:rPr>
          <w:color w:val="FF0000"/>
        </w:rPr>
        <w:tab/>
      </w:r>
      <w:r w:rsidRPr="00F96C30">
        <w:rPr>
          <w:color w:val="FF0000"/>
        </w:rPr>
        <w:t>14.22</w:t>
      </w:r>
    </w:p>
    <w:p w14:paraId="7E06895B" w14:textId="77777777" w:rsidR="00F96C30" w:rsidRDefault="00F96C30" w:rsidP="00F96C30">
      <w:pPr>
        <w:rPr>
          <w:color w:val="FF0000"/>
        </w:rPr>
      </w:pPr>
      <w:r>
        <w:tab/>
        <w:t>Median</w:t>
      </w:r>
      <w:r>
        <w:tab/>
      </w:r>
      <w:r>
        <w:tab/>
      </w:r>
      <w:r w:rsidRPr="00F96C30">
        <w:rPr>
          <w:color w:val="FF0000"/>
        </w:rPr>
        <w:t>0.36</w:t>
      </w:r>
      <w:r w:rsidRPr="00F96C30">
        <w:rPr>
          <w:color w:val="FF0000"/>
        </w:rPr>
        <w:tab/>
      </w:r>
      <w:r w:rsidR="007E6B04">
        <w:rPr>
          <w:color w:val="FF0000"/>
        </w:rPr>
        <w:tab/>
      </w:r>
      <w:r w:rsidRPr="00F96C30">
        <w:rPr>
          <w:color w:val="FF0000"/>
        </w:rPr>
        <w:t>12.96</w:t>
      </w:r>
    </w:p>
    <w:p w14:paraId="5BD072E6" w14:textId="77777777" w:rsidR="00F96C30" w:rsidRDefault="00F96C30" w:rsidP="00F96C30">
      <w:r>
        <w:rPr>
          <w:color w:val="FF0000"/>
        </w:rPr>
        <w:tab/>
      </w:r>
      <w:r w:rsidRPr="00F96C30">
        <w:rPr>
          <w:color w:val="000000" w:themeColor="text1"/>
        </w:rPr>
        <w:t>SD</w:t>
      </w:r>
      <w:r w:rsidRPr="00F96C30">
        <w:rPr>
          <w:color w:val="000000" w:themeColor="text1"/>
        </w:rPr>
        <w:tab/>
      </w:r>
      <w:r>
        <w:rPr>
          <w:color w:val="FF0000"/>
        </w:rPr>
        <w:tab/>
        <w:t>7.94</w:t>
      </w:r>
      <w:r>
        <w:rPr>
          <w:color w:val="FF0000"/>
        </w:rPr>
        <w:tab/>
      </w:r>
      <w:r w:rsidR="007E6B04">
        <w:rPr>
          <w:color w:val="FF0000"/>
        </w:rPr>
        <w:tab/>
      </w:r>
      <w:r>
        <w:rPr>
          <w:color w:val="FF0000"/>
        </w:rPr>
        <w:t>7.33</w:t>
      </w:r>
    </w:p>
    <w:p w14:paraId="66D4D1B8" w14:textId="77777777" w:rsidR="00F96C30" w:rsidRDefault="00F96C30" w:rsidP="00F96C30">
      <w:r>
        <w:tab/>
        <w:t>Skewness</w:t>
      </w:r>
      <w:r>
        <w:tab/>
      </w:r>
      <w:r w:rsidRPr="00F96C30">
        <w:rPr>
          <w:color w:val="FF0000"/>
        </w:rPr>
        <w:t>-1.49</w:t>
      </w:r>
      <w:r w:rsidRPr="00F96C30">
        <w:rPr>
          <w:color w:val="FF0000"/>
        </w:rPr>
        <w:tab/>
      </w:r>
      <w:r w:rsidR="007E6B04">
        <w:rPr>
          <w:color w:val="FF0000"/>
        </w:rPr>
        <w:tab/>
      </w:r>
      <w:r w:rsidRPr="00F96C30">
        <w:rPr>
          <w:color w:val="FF0000"/>
        </w:rPr>
        <w:t>1.39</w:t>
      </w:r>
    </w:p>
    <w:p w14:paraId="0D7E7CD4" w14:textId="77777777" w:rsidR="00F96C30" w:rsidRDefault="00F96C30"/>
    <w:p w14:paraId="48878398" w14:textId="77777777" w:rsidR="00F96C30" w:rsidRDefault="00F96C30">
      <w:r>
        <w:t xml:space="preserve">Q1b. Copy the Q-Q plots for WT and </w:t>
      </w:r>
      <w:r w:rsidR="00337C5E">
        <w:t>Mycnfl+/-</w:t>
      </w:r>
      <w:r>
        <w:t xml:space="preserve"> below. Use a screen capture or</w:t>
      </w:r>
      <w:r w:rsidR="00906630">
        <w:t xml:space="preserve"> some other method but not a direct copy from Prism into Word (the image will not display properly) (1 pt)</w:t>
      </w:r>
    </w:p>
    <w:p w14:paraId="11D02900" w14:textId="77777777" w:rsidR="00F96C30" w:rsidRDefault="00F96C30"/>
    <w:p w14:paraId="79C1A31D" w14:textId="77777777" w:rsidR="00F96C30" w:rsidRDefault="007E6B04">
      <w:r>
        <w:rPr>
          <w:noProof/>
        </w:rPr>
        <w:lastRenderedPageBreak/>
        <w:drawing>
          <wp:inline distT="0" distB="0" distL="0" distR="0" wp14:anchorId="65230A47" wp14:editId="0C4E2F4C">
            <wp:extent cx="1962150" cy="21703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708" cy="217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6630">
        <w:tab/>
      </w:r>
      <w:r w:rsidR="00906630">
        <w:rPr>
          <w:noProof/>
        </w:rPr>
        <w:drawing>
          <wp:inline distT="0" distB="0" distL="0" distR="0" wp14:anchorId="2E79207F" wp14:editId="77E07037">
            <wp:extent cx="1812925" cy="20322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984" cy="2042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7FA1" w14:textId="77777777" w:rsidR="00906630" w:rsidRDefault="00906630"/>
    <w:p w14:paraId="2C7C1323" w14:textId="77777777" w:rsidR="00906630" w:rsidRDefault="00906630">
      <w:r>
        <w:t>Q1c. Copy side by side box plots (min to max whiskers) for both distributions in the same graph. (1 pt)</w:t>
      </w:r>
    </w:p>
    <w:p w14:paraId="2EF702C7" w14:textId="77777777" w:rsidR="00906630" w:rsidRDefault="00906630"/>
    <w:p w14:paraId="553256B2" w14:textId="77777777" w:rsidR="00906630" w:rsidRDefault="00906630">
      <w:r>
        <w:rPr>
          <w:noProof/>
        </w:rPr>
        <w:drawing>
          <wp:inline distT="0" distB="0" distL="0" distR="0" wp14:anchorId="783DE424" wp14:editId="79662426">
            <wp:extent cx="1448707" cy="22637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532" cy="226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4D2AB" w14:textId="77777777" w:rsidR="00906630" w:rsidRDefault="00906630"/>
    <w:p w14:paraId="1082A219" w14:textId="77777777" w:rsidR="00906630" w:rsidRDefault="00906630">
      <w:r>
        <w:t>Q1d. Based on the evidence above in Q1a-c, do you think paired t-tests are appropriate tests to answer the question if there is a difference between Cre+ and Cre- percentages in WT? Why or why not? (</w:t>
      </w:r>
      <w:r w:rsidR="00E4503E">
        <w:t>2</w:t>
      </w:r>
      <w:r>
        <w:t xml:space="preserve"> pts)</w:t>
      </w:r>
    </w:p>
    <w:p w14:paraId="7E91407E" w14:textId="77777777" w:rsidR="00906630" w:rsidRPr="002C42D0" w:rsidRDefault="00906630">
      <w:pPr>
        <w:rPr>
          <w:color w:val="FF0000"/>
        </w:rPr>
      </w:pPr>
      <w:r w:rsidRPr="002C42D0">
        <w:rPr>
          <w:color w:val="FF0000"/>
        </w:rPr>
        <w:t>No, the data for the differences is obviously non-normal. The mean and median are not the same, there is strong left skew</w:t>
      </w:r>
      <w:r w:rsidR="002C42D0" w:rsidRPr="002C42D0">
        <w:rPr>
          <w:color w:val="FF0000"/>
        </w:rPr>
        <w:t>. The Q-Q plot does not show symmetry.</w:t>
      </w:r>
    </w:p>
    <w:p w14:paraId="25641072" w14:textId="77777777" w:rsidR="002C42D0" w:rsidRDefault="002C42D0"/>
    <w:p w14:paraId="0AD7A3D5" w14:textId="77777777" w:rsidR="002C42D0" w:rsidRDefault="002C42D0" w:rsidP="002C42D0">
      <w:r>
        <w:t xml:space="preserve">Q1e. Do you come to the same conclusion about the </w:t>
      </w:r>
      <w:r w:rsidR="00337C5E">
        <w:t>Mycn</w:t>
      </w:r>
      <w:r w:rsidR="00337C5E" w:rsidRPr="00337C5E">
        <w:rPr>
          <w:vertAlign w:val="superscript"/>
        </w:rPr>
        <w:t>fl/+</w:t>
      </w:r>
      <w:r>
        <w:t xml:space="preserve"> data? (1 pts)</w:t>
      </w:r>
    </w:p>
    <w:p w14:paraId="0DB4E19F" w14:textId="77777777" w:rsidR="00906630" w:rsidRPr="002C42D0" w:rsidRDefault="002C42D0">
      <w:pPr>
        <w:rPr>
          <w:color w:val="FF0000"/>
        </w:rPr>
      </w:pPr>
      <w:r w:rsidRPr="002C42D0">
        <w:rPr>
          <w:color w:val="FF0000"/>
        </w:rPr>
        <w:t>Yes, it is also skewed.</w:t>
      </w:r>
    </w:p>
    <w:p w14:paraId="6F404FEC" w14:textId="77777777" w:rsidR="002C42D0" w:rsidRDefault="002C42D0"/>
    <w:p w14:paraId="114715A9" w14:textId="77777777" w:rsidR="002C42D0" w:rsidRDefault="002C42D0">
      <w:r>
        <w:t>Q1f. Perform the an</w:t>
      </w:r>
      <w:r w:rsidR="00337C5E">
        <w:t>aly</w:t>
      </w:r>
      <w:r>
        <w:t xml:space="preserve">sis for the </w:t>
      </w:r>
      <w:r w:rsidR="00337C5E">
        <w:t>Mycn</w:t>
      </w:r>
      <w:r w:rsidR="00337C5E" w:rsidRPr="00337C5E">
        <w:rPr>
          <w:vertAlign w:val="superscript"/>
        </w:rPr>
        <w:t>fl/+</w:t>
      </w:r>
      <w:r w:rsidR="00337C5E">
        <w:rPr>
          <w:vertAlign w:val="superscript"/>
        </w:rPr>
        <w:t xml:space="preserve"> </w:t>
      </w:r>
      <w:r>
        <w:t>data using either the paired t-test or the Wilcoxon signed rank test based on your answer to Q1e. Write up the results below. (2 pts)</w:t>
      </w:r>
    </w:p>
    <w:p w14:paraId="5B392F80" w14:textId="77777777" w:rsidR="002C1479" w:rsidRPr="00C42CED" w:rsidRDefault="002C42D0" w:rsidP="002C42D0">
      <w:pPr>
        <w:rPr>
          <w:rFonts w:eastAsiaTheme="minorEastAsia" w:hint="eastAsia"/>
          <w:color w:val="FF0000"/>
          <w:lang w:eastAsia="zh-CN"/>
        </w:rPr>
      </w:pPr>
      <w:r w:rsidRPr="002C42D0">
        <w:rPr>
          <w:color w:val="FF0000"/>
        </w:rPr>
        <w:t xml:space="preserve">We tested our hypothesis that there was a difference in the percentage of Edu+ cells between Cre+ and Cre- cells in Mycnfl mice. </w:t>
      </w:r>
    </w:p>
    <w:p w14:paraId="20602073" w14:textId="77777777" w:rsidR="002C1479" w:rsidRDefault="002C1479" w:rsidP="002C42D0">
      <w:pPr>
        <w:rPr>
          <w:color w:val="FF0000"/>
        </w:rPr>
      </w:pPr>
    </w:p>
    <w:p w14:paraId="2E468BB6" w14:textId="77777777" w:rsidR="002C1479" w:rsidRDefault="002C42D0" w:rsidP="002C42D0">
      <w:pPr>
        <w:rPr>
          <w:color w:val="FF0000"/>
        </w:rPr>
      </w:pPr>
      <w:r w:rsidRPr="002C42D0">
        <w:rPr>
          <w:color w:val="FF0000"/>
        </w:rPr>
        <w:t xml:space="preserve">The data did not pass the normality assumption of the differences for a paired t-test so we used the Wilcoxon signed rank test and met the assumptions of the Wilcoxon test (data are paired, pairs are independent). </w:t>
      </w:r>
    </w:p>
    <w:p w14:paraId="0A670571" w14:textId="77777777" w:rsidR="002C1479" w:rsidRDefault="002C1479" w:rsidP="002C42D0">
      <w:pPr>
        <w:rPr>
          <w:color w:val="FF0000"/>
        </w:rPr>
      </w:pPr>
    </w:p>
    <w:p w14:paraId="6F16B0DC" w14:textId="636A91C4" w:rsidR="002C42D0" w:rsidRPr="002C42D0" w:rsidRDefault="002C42D0" w:rsidP="002C42D0">
      <w:pPr>
        <w:rPr>
          <w:color w:val="FF0000"/>
        </w:rPr>
      </w:pPr>
      <w:r w:rsidRPr="002C42D0">
        <w:rPr>
          <w:color w:val="FF0000"/>
        </w:rPr>
        <w:t xml:space="preserve">With p=0.02 (two tailed, </w:t>
      </w:r>
      <w:r w:rsidRPr="002C42D0">
        <w:rPr>
          <w:rFonts w:ascii="Symbol" w:hAnsi="Symbol"/>
          <w:color w:val="FF0000"/>
        </w:rPr>
        <w:t></w:t>
      </w:r>
      <w:r w:rsidRPr="002C42D0">
        <w:rPr>
          <w:color w:val="FF0000"/>
        </w:rPr>
        <w:t>=0.05), we reject the null hypothesis that the median difference of populations is zero (a median difference of of 12.98 was found) showing that there was an increase in percentage of Edu + cells.</w:t>
      </w:r>
    </w:p>
    <w:p w14:paraId="13F0A0FF" w14:textId="77777777" w:rsidR="00337C5E" w:rsidRDefault="00337C5E"/>
    <w:p w14:paraId="115D1308" w14:textId="77777777" w:rsidR="00337C5E" w:rsidRDefault="00337C5E">
      <w:r>
        <w:t>EXTRA CREDIT: Do the least biased statistical test to help you decide if the change in cell percentages was different between WT and Mycn</w:t>
      </w:r>
      <w:r w:rsidRPr="00337C5E">
        <w:rPr>
          <w:vertAlign w:val="superscript"/>
        </w:rPr>
        <w:t>fl/+</w:t>
      </w:r>
      <w:r>
        <w:t xml:space="preserve"> groups. Write up your results below. (2 pts)</w:t>
      </w:r>
    </w:p>
    <w:p w14:paraId="3AAFDCD1" w14:textId="77777777" w:rsidR="00337C5E" w:rsidRDefault="00337C5E"/>
    <w:p w14:paraId="07B71FA3" w14:textId="77777777" w:rsidR="00337C5E" w:rsidRPr="0002794E" w:rsidRDefault="0002794E">
      <w:pPr>
        <w:rPr>
          <w:color w:val="FF0000"/>
        </w:rPr>
      </w:pPr>
      <w:r w:rsidRPr="0002794E">
        <w:rPr>
          <w:color w:val="FF0000"/>
        </w:rPr>
        <w:t xml:space="preserve">Due to non-normality, a </w:t>
      </w:r>
      <w:r>
        <w:rPr>
          <w:color w:val="FF0000"/>
        </w:rPr>
        <w:t>Mann-Whitney</w:t>
      </w:r>
      <w:r w:rsidRPr="0002794E">
        <w:rPr>
          <w:color w:val="FF0000"/>
        </w:rPr>
        <w:t xml:space="preserve"> test is used.</w:t>
      </w:r>
    </w:p>
    <w:p w14:paraId="4EE99AB3" w14:textId="77777777" w:rsidR="002C1479" w:rsidRDefault="0002794E">
      <w:pPr>
        <w:rPr>
          <w:color w:val="FF0000"/>
        </w:rPr>
      </w:pPr>
      <w:r w:rsidRPr="0002794E">
        <w:rPr>
          <w:color w:val="FF0000"/>
        </w:rPr>
        <w:t xml:space="preserve">The data for both groups failed the </w:t>
      </w:r>
      <w:r w:rsidR="00E4503E">
        <w:rPr>
          <w:color w:val="FF0000"/>
        </w:rPr>
        <w:t xml:space="preserve">normality </w:t>
      </w:r>
      <w:r w:rsidRPr="0002794E">
        <w:rPr>
          <w:color w:val="FF0000"/>
        </w:rPr>
        <w:t>assumption for an independent t-test so we performed t</w:t>
      </w:r>
      <w:r w:rsidR="00E4503E">
        <w:rPr>
          <w:color w:val="FF0000"/>
        </w:rPr>
        <w:t>he non-parametric Mann Whitney</w:t>
      </w:r>
      <w:r w:rsidRPr="0002794E">
        <w:rPr>
          <w:color w:val="FF0000"/>
        </w:rPr>
        <w:t xml:space="preserve"> test.  </w:t>
      </w:r>
    </w:p>
    <w:p w14:paraId="2D050A4A" w14:textId="77777777" w:rsidR="002C1479" w:rsidRDefault="002C1479">
      <w:pPr>
        <w:rPr>
          <w:color w:val="FF0000"/>
        </w:rPr>
      </w:pPr>
    </w:p>
    <w:p w14:paraId="057BAFC8" w14:textId="77777777" w:rsidR="002C1479" w:rsidRDefault="0002794E">
      <w:pPr>
        <w:rPr>
          <w:color w:val="FF0000"/>
        </w:rPr>
      </w:pPr>
      <w:r w:rsidRPr="0002794E">
        <w:rPr>
          <w:color w:val="FF0000"/>
        </w:rPr>
        <w:t>With p=0.0</w:t>
      </w:r>
      <w:r w:rsidR="00E4503E">
        <w:rPr>
          <w:color w:val="FF0000"/>
        </w:rPr>
        <w:t>006</w:t>
      </w:r>
      <w:r w:rsidRPr="0002794E">
        <w:rPr>
          <w:color w:val="FF0000"/>
        </w:rPr>
        <w:t xml:space="preserve"> (two-sided Mann-Whitney test, </w:t>
      </w:r>
      <w:r w:rsidRPr="00E4503E">
        <w:rPr>
          <w:rFonts w:ascii="Symbol" w:hAnsi="Symbol"/>
          <w:color w:val="FF0000"/>
        </w:rPr>
        <w:t></w:t>
      </w:r>
      <w:r w:rsidRPr="0002794E">
        <w:rPr>
          <w:color w:val="FF0000"/>
        </w:rPr>
        <w:t xml:space="preserve">=0.05), we reject the null hypothesis of no difference in rank score distribution of </w:t>
      </w:r>
      <w:r w:rsidR="00E4503E">
        <w:rPr>
          <w:color w:val="FF0000"/>
        </w:rPr>
        <w:t xml:space="preserve">cell percentage differences between WT </w:t>
      </w:r>
      <w:r w:rsidR="00E4503E" w:rsidRPr="00E4503E">
        <w:rPr>
          <w:color w:val="FF0000"/>
        </w:rPr>
        <w:t>and Mycn</w:t>
      </w:r>
      <w:r w:rsidR="00E4503E" w:rsidRPr="00E4503E">
        <w:rPr>
          <w:color w:val="FF0000"/>
          <w:vertAlign w:val="superscript"/>
        </w:rPr>
        <w:t>fl/+</w:t>
      </w:r>
      <w:r w:rsidR="00E4503E">
        <w:rPr>
          <w:color w:val="FF0000"/>
        </w:rPr>
        <w:t>groups</w:t>
      </w:r>
      <w:r w:rsidRPr="00E4503E">
        <w:rPr>
          <w:color w:val="FF0000"/>
        </w:rPr>
        <w:t xml:space="preserve"> </w:t>
      </w:r>
    </w:p>
    <w:p w14:paraId="0052770B" w14:textId="77777777" w:rsidR="002C1479" w:rsidRDefault="002C1479">
      <w:pPr>
        <w:rPr>
          <w:color w:val="FF0000"/>
        </w:rPr>
      </w:pPr>
    </w:p>
    <w:p w14:paraId="17455E4C" w14:textId="76AD89FB" w:rsidR="00337C5E" w:rsidRPr="0002794E" w:rsidRDefault="0002794E">
      <w:pPr>
        <w:rPr>
          <w:color w:val="FF0000"/>
        </w:rPr>
      </w:pPr>
      <w:r w:rsidRPr="0002794E">
        <w:rPr>
          <w:color w:val="FF0000"/>
        </w:rPr>
        <w:t>We conclude</w:t>
      </w:r>
      <w:r w:rsidR="00E4503E">
        <w:rPr>
          <w:color w:val="FF0000"/>
        </w:rPr>
        <w:t xml:space="preserve"> that the </w:t>
      </w:r>
      <w:r w:rsidRPr="0002794E">
        <w:rPr>
          <w:color w:val="FF0000"/>
        </w:rPr>
        <w:t xml:space="preserve"> </w:t>
      </w:r>
      <w:r w:rsidR="00E4503E" w:rsidRPr="00E4503E">
        <w:rPr>
          <w:color w:val="FF0000"/>
        </w:rPr>
        <w:t>Mycn</w:t>
      </w:r>
      <w:r w:rsidR="00E4503E" w:rsidRPr="00E4503E">
        <w:rPr>
          <w:color w:val="FF0000"/>
          <w:vertAlign w:val="superscript"/>
        </w:rPr>
        <w:t>fl/+</w:t>
      </w:r>
      <w:r w:rsidR="00E4503E">
        <w:rPr>
          <w:color w:val="FF0000"/>
        </w:rPr>
        <w:t xml:space="preserve">group </w:t>
      </w:r>
      <w:r w:rsidRPr="0002794E">
        <w:rPr>
          <w:color w:val="FF0000"/>
        </w:rPr>
        <w:t>ha</w:t>
      </w:r>
      <w:r w:rsidR="00E4503E">
        <w:rPr>
          <w:color w:val="FF0000"/>
        </w:rPr>
        <w:t>s</w:t>
      </w:r>
      <w:r w:rsidRPr="0002794E">
        <w:rPr>
          <w:color w:val="FF0000"/>
        </w:rPr>
        <w:t xml:space="preserve"> </w:t>
      </w:r>
      <w:r w:rsidR="00E4503E">
        <w:rPr>
          <w:color w:val="FF0000"/>
        </w:rPr>
        <w:t>larger differences between Cre+ and Cre- groups (median 12.96) compared to the WT group (median of 0.36)</w:t>
      </w:r>
      <w:r w:rsidRPr="0002794E">
        <w:rPr>
          <w:color w:val="FF0000"/>
        </w:rPr>
        <w:t>.</w:t>
      </w:r>
    </w:p>
    <w:p w14:paraId="5B3F5848" w14:textId="77777777" w:rsidR="00337C5E" w:rsidRDefault="00337C5E"/>
    <w:p w14:paraId="282AB7B8" w14:textId="77777777" w:rsidR="00337C5E" w:rsidRDefault="00337C5E"/>
    <w:p w14:paraId="09D6E776" w14:textId="77777777" w:rsidR="002C42D0" w:rsidRDefault="001779BA">
      <w:r>
        <w:t>Q2</w:t>
      </w:r>
      <w:r w:rsidR="00B17318">
        <w:t xml:space="preserve"> </w:t>
      </w:r>
      <w:r w:rsidR="00B17318" w:rsidRPr="00B17318">
        <w:t xml:space="preserve">A researcher conducts a study to investigate whether or not a </w:t>
      </w:r>
      <w:r w:rsidR="00B17318">
        <w:t>documentary</w:t>
      </w:r>
      <w:r w:rsidR="00B17318" w:rsidRPr="00B17318">
        <w:t xml:space="preserve"> that is highly critical of the use of animals as subjects in medical research influences public opinion. One hundred randomly selected subjects are administered a pretest to determine their attitude concerning the use of animals in medical research. Based on their responses, subjects are categorized as pro-animal research or anti-animal research. Following the pretest, all of the subjects are instructed to watch the </w:t>
      </w:r>
      <w:r w:rsidR="00B17318">
        <w:t>documentary</w:t>
      </w:r>
      <w:r w:rsidR="00B17318" w:rsidRPr="00B17318">
        <w:t xml:space="preserve">. </w:t>
      </w:r>
      <w:r w:rsidR="00B17318">
        <w:t>E</w:t>
      </w:r>
      <w:r w:rsidR="00B17318" w:rsidRPr="00B17318">
        <w:t xml:space="preserve">ach subject’s attitude toward animal research is reassessed. The results of the study are summarized </w:t>
      </w:r>
      <w:r w:rsidR="00B17318">
        <w:t>below</w:t>
      </w:r>
      <w:r w:rsidR="00B17318" w:rsidRPr="00B17318">
        <w:t>.</w:t>
      </w:r>
      <w:r w:rsidR="00B17318">
        <w:t xml:space="preserve"> The data are paired because the pretest and posttest are done in the same individuals. Each individual is independent. Therefore a McNemar’s test is appropriate to answer the question if the documentary changed public opinion.</w:t>
      </w:r>
    </w:p>
    <w:p w14:paraId="147A56A3" w14:textId="77777777" w:rsidR="00B17318" w:rsidRDefault="00B17318"/>
    <w:p w14:paraId="345A6A9B" w14:textId="77777777" w:rsidR="00B17318" w:rsidRDefault="00B17318">
      <w:r w:rsidRPr="00B17318">
        <w:t>If there is a shift in attitude from the pretest to the posttest (specifically from pro-animal research to anti-animal research), one would expect the proportion of subjects in Cell c to be larger than the proportion of subjects in Cell b.</w:t>
      </w:r>
      <w:r>
        <w:t xml:space="preserve"> Clearly that seems to be the case as seen in the table. Perform a McNemar’s test to help determine if the data support the hypothesis.</w:t>
      </w:r>
    </w:p>
    <w:p w14:paraId="0BB8896A" w14:textId="77777777" w:rsidR="00B17318" w:rsidRDefault="00B17318"/>
    <w:p w14:paraId="417C5776" w14:textId="77777777" w:rsidR="00B17318" w:rsidRDefault="00B17318">
      <w:r>
        <w:rPr>
          <w:noProof/>
        </w:rPr>
        <w:drawing>
          <wp:inline distT="0" distB="0" distL="0" distR="0" wp14:anchorId="5E85B55F" wp14:editId="4A8BE92F">
            <wp:extent cx="4391025" cy="11265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83" cy="113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2D4C" w14:textId="77777777" w:rsidR="00B17318" w:rsidRDefault="00B17318"/>
    <w:p w14:paraId="1EBA97E0" w14:textId="77777777" w:rsidR="00B17318" w:rsidRDefault="00B17318">
      <w:r>
        <w:t>Q2a. Calculate the McNemar’s test by hand. Show your work below.</w:t>
      </w:r>
      <w:r w:rsidR="003A7B0B">
        <w:t xml:space="preserve"> (1 pt)</w:t>
      </w:r>
    </w:p>
    <w:p w14:paraId="776128FD" w14:textId="77777777" w:rsidR="003A7B0B" w:rsidRDefault="003A7B0B"/>
    <w:p w14:paraId="656E7016" w14:textId="77777777" w:rsidR="003A7B0B" w:rsidRPr="003A7B0B" w:rsidRDefault="003A7B0B">
      <w:pPr>
        <w:rPr>
          <w:color w:val="FF0000"/>
          <w:u w:val="single"/>
        </w:rPr>
      </w:pPr>
      <w:r w:rsidRPr="003A7B0B">
        <w:rPr>
          <w:color w:val="FF0000"/>
          <w:u w:val="single"/>
        </w:rPr>
        <w:t>(13-41)</w:t>
      </w:r>
      <w:r w:rsidRPr="003A7B0B">
        <w:rPr>
          <w:color w:val="FF0000"/>
          <w:u w:val="single"/>
          <w:vertAlign w:val="superscript"/>
        </w:rPr>
        <w:t>2</w:t>
      </w:r>
    </w:p>
    <w:p w14:paraId="58CEF7B3" w14:textId="77777777" w:rsidR="00B17318" w:rsidRPr="003A7B0B" w:rsidRDefault="003A7B0B">
      <w:pPr>
        <w:rPr>
          <w:color w:val="FF0000"/>
        </w:rPr>
      </w:pPr>
      <w:r w:rsidRPr="003A7B0B">
        <w:rPr>
          <w:color w:val="FF0000"/>
        </w:rPr>
        <w:t>13+41</w:t>
      </w:r>
    </w:p>
    <w:p w14:paraId="17016399" w14:textId="77777777" w:rsidR="00B17318" w:rsidRPr="003A7B0B" w:rsidRDefault="003A7B0B">
      <w:pPr>
        <w:rPr>
          <w:color w:val="FF0000"/>
        </w:rPr>
      </w:pPr>
      <w:r w:rsidRPr="003A7B0B">
        <w:rPr>
          <w:color w:val="FF0000"/>
        </w:rPr>
        <w:t>= 784/54 = 14.52</w:t>
      </w:r>
    </w:p>
    <w:p w14:paraId="2B56A8B2" w14:textId="77777777" w:rsidR="00D8652A" w:rsidRDefault="00D8652A"/>
    <w:p w14:paraId="36926C69" w14:textId="77777777" w:rsidR="00D8652A" w:rsidRDefault="003A7B0B">
      <w:r>
        <w:t>Q2b. From the table below, what is the critical value?</w:t>
      </w:r>
      <w:r w:rsidR="00E4503E">
        <w:t xml:space="preserve"> (1 pt)</w:t>
      </w:r>
    </w:p>
    <w:p w14:paraId="2A55D761" w14:textId="77777777" w:rsidR="00D8652A" w:rsidRDefault="003A7B0B">
      <w:pPr>
        <w:rPr>
          <w:color w:val="FF0000"/>
        </w:rPr>
      </w:pPr>
      <w:r w:rsidRPr="003A7B0B">
        <w:rPr>
          <w:color w:val="FF0000"/>
        </w:rPr>
        <w:t>3.841</w:t>
      </w:r>
    </w:p>
    <w:p w14:paraId="3A3478E8" w14:textId="77777777" w:rsidR="00484C6E" w:rsidRPr="003A7B0B" w:rsidRDefault="00484C6E">
      <w:pPr>
        <w:rPr>
          <w:color w:val="FF0000"/>
        </w:rPr>
      </w:pPr>
    </w:p>
    <w:p w14:paraId="0A0F3FDD" w14:textId="77777777" w:rsidR="00D8652A" w:rsidRDefault="003A7B0B">
      <w:r>
        <w:t>Chi-square critical values</w:t>
      </w:r>
    </w:p>
    <w:p w14:paraId="0611C420" w14:textId="77777777" w:rsidR="00D8652A" w:rsidRDefault="00B17318">
      <w:r>
        <w:t xml:space="preserve"> </w:t>
      </w:r>
      <w:r w:rsidR="00D8652A">
        <w:rPr>
          <w:noProof/>
        </w:rPr>
        <w:drawing>
          <wp:inline distT="0" distB="0" distL="0" distR="0" wp14:anchorId="747D8A96" wp14:editId="0F3A8685">
            <wp:extent cx="3267075" cy="1194126"/>
            <wp:effectExtent l="0" t="0" r="0" b="6350"/>
            <wp:docPr id="12" name="Picture 12" descr="Image result for table of chi squared critical val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table of chi squared critical valu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398" cy="120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DB3FF" w14:textId="77777777" w:rsidR="003A7B0B" w:rsidRDefault="003A7B0B"/>
    <w:p w14:paraId="270F3C91" w14:textId="77777777" w:rsidR="00736806" w:rsidRDefault="00736806">
      <w:r>
        <w:t>Q2c. Based on the information in Q2a and Q2b, do you reject or fail to reject the null hypothesis and why? (1 pt)</w:t>
      </w:r>
    </w:p>
    <w:p w14:paraId="0E935521" w14:textId="5B997E1B" w:rsidR="00736806" w:rsidRPr="00736806" w:rsidRDefault="00736806">
      <w:pPr>
        <w:rPr>
          <w:color w:val="FF0000"/>
        </w:rPr>
      </w:pPr>
      <w:r w:rsidRPr="00736806">
        <w:rPr>
          <w:color w:val="FF0000"/>
        </w:rPr>
        <w:t>Reject, because 14.52&gt;3.84</w:t>
      </w:r>
      <w:r w:rsidR="00C42CED">
        <w:rPr>
          <w:color w:val="FF0000"/>
        </w:rPr>
        <w:t>, then the p-value is less than 0.05.</w:t>
      </w:r>
      <w:bookmarkStart w:id="0" w:name="_GoBack"/>
      <w:bookmarkEnd w:id="0"/>
    </w:p>
    <w:p w14:paraId="45358D48" w14:textId="77777777" w:rsidR="00736806" w:rsidRDefault="00736806"/>
    <w:p w14:paraId="3279E923" w14:textId="77777777" w:rsidR="003A7B0B" w:rsidRDefault="003A7B0B">
      <w:r>
        <w:t>Q2</w:t>
      </w:r>
      <w:r w:rsidR="00736806">
        <w:t>d</w:t>
      </w:r>
      <w:r>
        <w:t xml:space="preserve">. Perform a McNemar’s test in Prism using </w:t>
      </w:r>
      <w:r w:rsidR="00736806">
        <w:t>the QuickCalcs website</w:t>
      </w:r>
      <w:r>
        <w:t>. Did the documentary change people’s opinion about animal</w:t>
      </w:r>
      <w:r w:rsidR="00736806">
        <w:t xml:space="preserve"> experimentation? </w:t>
      </w:r>
      <w:r>
        <w:t xml:space="preserve">Write up your test results including a description of the measure of effect (i.e., do not just report a p-value, but also the magnitude of the </w:t>
      </w:r>
      <w:r w:rsidR="00736806">
        <w:t>change</w:t>
      </w:r>
      <w:r w:rsidR="00337C5E">
        <w:t>, what percentage were anti-animal experimentation</w:t>
      </w:r>
      <w:r>
        <w:t>.)</w:t>
      </w:r>
      <w:r w:rsidR="00736806">
        <w:t xml:space="preserve"> You will notice that the Prism Chi-square statistic is smaller than what you calculated above by hand. Prism adjusts the value.</w:t>
      </w:r>
      <w:r w:rsidR="00337C5E">
        <w:t xml:space="preserve"> (2 pts)</w:t>
      </w:r>
    </w:p>
    <w:p w14:paraId="09F19F5D" w14:textId="77777777" w:rsidR="00736806" w:rsidRDefault="00736806"/>
    <w:p w14:paraId="75210360" w14:textId="2723C9D4" w:rsidR="00B61343" w:rsidRDefault="00736806">
      <w:pPr>
        <w:rPr>
          <w:color w:val="FF0000"/>
        </w:rPr>
      </w:pPr>
      <w:r w:rsidRPr="00736806">
        <w:rPr>
          <w:color w:val="FF0000"/>
        </w:rPr>
        <w:t xml:space="preserve">We tested the hypothesis that </w:t>
      </w:r>
      <w:r>
        <w:rPr>
          <w:color w:val="FF0000"/>
        </w:rPr>
        <w:t>watching an anti-animal experiment documentary changed the opinion of people about animal experimentation</w:t>
      </w:r>
      <w:r w:rsidRPr="00736806">
        <w:rPr>
          <w:color w:val="FF0000"/>
        </w:rPr>
        <w:t xml:space="preserve">. </w:t>
      </w:r>
    </w:p>
    <w:p w14:paraId="23029578" w14:textId="77777777" w:rsidR="00B61343" w:rsidRDefault="00B61343">
      <w:pPr>
        <w:rPr>
          <w:color w:val="FF0000"/>
        </w:rPr>
      </w:pPr>
    </w:p>
    <w:p w14:paraId="1755C8E9" w14:textId="77777777" w:rsidR="00B61343" w:rsidRDefault="00736806">
      <w:pPr>
        <w:rPr>
          <w:color w:val="FF0000"/>
        </w:rPr>
      </w:pPr>
      <w:r w:rsidRPr="00736806">
        <w:rPr>
          <w:color w:val="FF0000"/>
        </w:rPr>
        <w:t xml:space="preserve">We performed a </w:t>
      </w:r>
      <w:r>
        <w:rPr>
          <w:color w:val="FF0000"/>
        </w:rPr>
        <w:t>McNemar’s</w:t>
      </w:r>
      <w:r w:rsidRPr="00736806">
        <w:rPr>
          <w:color w:val="FF0000"/>
        </w:rPr>
        <w:t xml:space="preserve"> test on the paired data (each person had both </w:t>
      </w:r>
      <w:r>
        <w:rPr>
          <w:color w:val="FF0000"/>
        </w:rPr>
        <w:t>the pre -and post-test)</w:t>
      </w:r>
      <w:r w:rsidRPr="00736806">
        <w:rPr>
          <w:color w:val="FF0000"/>
        </w:rPr>
        <w:t xml:space="preserve">. </w:t>
      </w:r>
    </w:p>
    <w:p w14:paraId="6CE4F8A5" w14:textId="77777777" w:rsidR="00B61343" w:rsidRDefault="00B61343">
      <w:pPr>
        <w:rPr>
          <w:color w:val="FF0000"/>
        </w:rPr>
      </w:pPr>
    </w:p>
    <w:p w14:paraId="187577D2" w14:textId="77777777" w:rsidR="00B61343" w:rsidRDefault="00736806">
      <w:pPr>
        <w:rPr>
          <w:color w:val="FF0000"/>
        </w:rPr>
      </w:pPr>
      <w:r w:rsidRPr="00736806">
        <w:rPr>
          <w:color w:val="FF0000"/>
        </w:rPr>
        <w:t>The data met the assumptions of paired data and independent pairs. With p</w:t>
      </w:r>
      <w:r>
        <w:rPr>
          <w:color w:val="FF0000"/>
        </w:rPr>
        <w:t>=0.0002</w:t>
      </w:r>
      <w:r w:rsidRPr="00736806">
        <w:rPr>
          <w:color w:val="FF0000"/>
        </w:rPr>
        <w:t xml:space="preserve"> (two-sided, chi-square=</w:t>
      </w:r>
      <w:r>
        <w:rPr>
          <w:color w:val="FF0000"/>
        </w:rPr>
        <w:t>13.5</w:t>
      </w:r>
      <w:r w:rsidRPr="00736806">
        <w:rPr>
          <w:color w:val="FF0000"/>
        </w:rPr>
        <w:t xml:space="preserve">, 1 df, a=0.05), we reject the null hypothesis that the marginal cells are equivalent and conclude that the </w:t>
      </w:r>
      <w:r w:rsidR="00337C5E">
        <w:rPr>
          <w:color w:val="FF0000"/>
        </w:rPr>
        <w:t xml:space="preserve">documentary changed people’s minds about animal experimental. </w:t>
      </w:r>
    </w:p>
    <w:p w14:paraId="3DA7AAA5" w14:textId="77777777" w:rsidR="00B61343" w:rsidRDefault="00B61343">
      <w:pPr>
        <w:rPr>
          <w:color w:val="FF0000"/>
        </w:rPr>
      </w:pPr>
    </w:p>
    <w:p w14:paraId="157B5661" w14:textId="6D825FF2" w:rsidR="00736806" w:rsidRPr="00736806" w:rsidRDefault="00337C5E">
      <w:pPr>
        <w:rPr>
          <w:color w:val="FF0000"/>
        </w:rPr>
      </w:pPr>
      <w:r>
        <w:rPr>
          <w:color w:val="FF0000"/>
        </w:rPr>
        <w:t>Before the documentary</w:t>
      </w:r>
      <w:r w:rsidR="00736806" w:rsidRPr="00736806">
        <w:rPr>
          <w:color w:val="FF0000"/>
        </w:rPr>
        <w:t xml:space="preserve"> </w:t>
      </w:r>
      <w:r>
        <w:rPr>
          <w:color w:val="FF0000"/>
        </w:rPr>
        <w:t>23% were anti animal research</w:t>
      </w:r>
      <w:r w:rsidR="00736806" w:rsidRPr="00736806">
        <w:rPr>
          <w:color w:val="FF0000"/>
        </w:rPr>
        <w:t xml:space="preserve"> compared </w:t>
      </w:r>
      <w:r>
        <w:rPr>
          <w:color w:val="FF0000"/>
        </w:rPr>
        <w:t>51% after seeing the documentary.</w:t>
      </w:r>
    </w:p>
    <w:sectPr w:rsidR="00736806" w:rsidRPr="00736806" w:rsidSect="003249D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9D4"/>
    <w:rsid w:val="0002794E"/>
    <w:rsid w:val="001779BA"/>
    <w:rsid w:val="00261250"/>
    <w:rsid w:val="002C1479"/>
    <w:rsid w:val="002C42D0"/>
    <w:rsid w:val="003249D4"/>
    <w:rsid w:val="00337C5E"/>
    <w:rsid w:val="003A7B0B"/>
    <w:rsid w:val="00484C6E"/>
    <w:rsid w:val="00496DCB"/>
    <w:rsid w:val="00513B26"/>
    <w:rsid w:val="00736806"/>
    <w:rsid w:val="007E6B04"/>
    <w:rsid w:val="00906630"/>
    <w:rsid w:val="00B17318"/>
    <w:rsid w:val="00B361BB"/>
    <w:rsid w:val="00B61343"/>
    <w:rsid w:val="00B62B22"/>
    <w:rsid w:val="00C42CED"/>
    <w:rsid w:val="00C66721"/>
    <w:rsid w:val="00D8652A"/>
    <w:rsid w:val="00E4503E"/>
    <w:rsid w:val="00F9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18BB"/>
  <w15:chartTrackingRefBased/>
  <w15:docId w15:val="{16FD5853-28E7-430B-8781-8D29E065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0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4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Torkko, Kathleen</dc:creator>
  <cp:keywords/>
  <dc:description/>
  <cp:lastModifiedBy>Randy King</cp:lastModifiedBy>
  <cp:revision>6</cp:revision>
  <dcterms:created xsi:type="dcterms:W3CDTF">2019-10-15T17:12:00Z</dcterms:created>
  <dcterms:modified xsi:type="dcterms:W3CDTF">2019-10-28T05:59:00Z</dcterms:modified>
</cp:coreProperties>
</file>