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59738" w14:textId="27530236" w:rsidR="002862F4" w:rsidRDefault="002862F4" w:rsidP="002862F4">
      <w:pPr>
        <w:pStyle w:val="Heading1"/>
      </w:pPr>
      <w:r>
        <w:t>BIOS6621-Homework6-20191017</w:t>
      </w:r>
      <w:bookmarkStart w:id="0" w:name="_GoBack"/>
      <w:bookmarkEnd w:id="0"/>
    </w:p>
    <w:p w14:paraId="5EE8C330" w14:textId="77777777" w:rsidR="002862F4" w:rsidRDefault="002862F4">
      <w:pPr>
        <w:rPr>
          <w:b/>
          <w:bCs/>
        </w:rPr>
      </w:pPr>
    </w:p>
    <w:p w14:paraId="54A56BE6" w14:textId="75873427" w:rsidR="004E05DE" w:rsidRDefault="00906C3A">
      <w:pPr>
        <w:rPr>
          <w:rStyle w:val="fontstyle01"/>
        </w:rPr>
      </w:pPr>
      <w:r w:rsidRPr="002862F4">
        <w:rPr>
          <w:b/>
          <w:bCs/>
        </w:rPr>
        <w:t>Exercise2:</w:t>
      </w:r>
      <w:r>
        <w:t xml:space="preserve"> </w:t>
      </w:r>
      <w:r>
        <w:rPr>
          <w:rStyle w:val="fontstyle01"/>
        </w:rPr>
        <w:t>Consider only variables that are specifically mentioned in this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description.</w:t>
      </w:r>
    </w:p>
    <w:p w14:paraId="5EC0CBF9" w14:textId="04C967E8" w:rsidR="00906C3A" w:rsidRDefault="00906C3A">
      <w:pPr>
        <w:rPr>
          <w:rStyle w:val="fontstyle01"/>
        </w:rPr>
      </w:pPr>
      <w:r>
        <w:rPr>
          <w:rStyle w:val="fontstyle01"/>
        </w:rPr>
        <w:t xml:space="preserve">1. What is the general feature or trend for the patient with </w:t>
      </w:r>
      <w:r>
        <w:rPr>
          <w:rStyle w:val="fontstyle01"/>
        </w:rPr>
        <w:t>idiopathic fibrosis</w:t>
      </w:r>
      <w:r>
        <w:rPr>
          <w:rStyle w:val="fontstyle01"/>
        </w:rPr>
        <w:t>, after the one year after baseline?</w:t>
      </w:r>
    </w:p>
    <w:p w14:paraId="534D70DB" w14:textId="77777777" w:rsidR="00906C3A" w:rsidRDefault="00906C3A">
      <w:pPr>
        <w:rPr>
          <w:rStyle w:val="fontstyle01"/>
        </w:rPr>
      </w:pPr>
      <w:r>
        <w:rPr>
          <w:rStyle w:val="fontstyle01"/>
        </w:rPr>
        <w:t>2. Does idiopathic fibrosis increase or decrease the occurrents of other lung diseases?</w:t>
      </w:r>
    </w:p>
    <w:p w14:paraId="24174C45" w14:textId="4ACF0BB5" w:rsidR="00906C3A" w:rsidRDefault="00906C3A">
      <w:pPr>
        <w:rPr>
          <w:rStyle w:val="fontstyle01"/>
        </w:rPr>
      </w:pPr>
      <w:r>
        <w:rPr>
          <w:rStyle w:val="fontstyle01"/>
        </w:rPr>
        <w:t xml:space="preserve">3. What are the most useful and informative features we can get from X-ray scan, for patient. </w:t>
      </w:r>
    </w:p>
    <w:p w14:paraId="0400EF88" w14:textId="290E7C63" w:rsidR="00906C3A" w:rsidRDefault="00906C3A">
      <w:pPr>
        <w:rPr>
          <w:rStyle w:val="fontstyle01"/>
        </w:rPr>
      </w:pPr>
      <w:r>
        <w:rPr>
          <w:rStyle w:val="fontstyle01"/>
        </w:rPr>
        <w:t>4. How does the idiopathic fibrosis affect patients’ lung capacity and forced vital capacity.</w:t>
      </w:r>
    </w:p>
    <w:p w14:paraId="3A70F4D1" w14:textId="1034EBAD" w:rsidR="00906C3A" w:rsidRDefault="00906C3A">
      <w:pPr>
        <w:rPr>
          <w:rStyle w:val="fontstyle01"/>
        </w:rPr>
      </w:pPr>
      <w:r>
        <w:rPr>
          <w:rStyle w:val="fontstyle01"/>
        </w:rPr>
        <w:t>5. Is the radiologist diagnosis always consistent with the computer program result?</w:t>
      </w:r>
    </w:p>
    <w:p w14:paraId="594203E5" w14:textId="43051373" w:rsidR="00906C3A" w:rsidRDefault="00877D22">
      <w:pPr>
        <w:rPr>
          <w:rStyle w:val="fontstyle01"/>
        </w:rPr>
      </w:pPr>
      <w:r>
        <w:rPr>
          <w:rStyle w:val="fontstyle01"/>
        </w:rPr>
        <w:t>6. What features from the baseline would relate with early death in one year, if the death is caused by idiopathic fibrosis or related results.</w:t>
      </w:r>
    </w:p>
    <w:p w14:paraId="49E8ED25" w14:textId="07DE7298" w:rsidR="00877D22" w:rsidRDefault="00877D22">
      <w:pPr>
        <w:rPr>
          <w:rStyle w:val="fontstyle01"/>
        </w:rPr>
      </w:pPr>
    </w:p>
    <w:p w14:paraId="516CEB05" w14:textId="77777777" w:rsidR="00877D22" w:rsidRDefault="00877D22" w:rsidP="00877D22">
      <w:pPr>
        <w:rPr>
          <w:rFonts w:ascii="TimesNewRomanPSMT" w:hAnsi="TimesNewRomanPSMT"/>
          <w:color w:val="000000"/>
          <w:szCs w:val="24"/>
        </w:rPr>
      </w:pPr>
      <w:r w:rsidRPr="00877D22">
        <w:rPr>
          <w:rFonts w:ascii="TimesNewRomanPS-BoldMT" w:hAnsi="TimesNewRomanPS-BoldMT"/>
          <w:b/>
          <w:bCs/>
          <w:color w:val="000000"/>
          <w:szCs w:val="24"/>
        </w:rPr>
        <w:t xml:space="preserve">Exercise 3: </w:t>
      </w:r>
      <w:r w:rsidRPr="00877D22">
        <w:rPr>
          <w:rFonts w:ascii="TimesNewRomanPSMT" w:hAnsi="TimesNewRomanPSMT"/>
          <w:color w:val="000000"/>
          <w:szCs w:val="24"/>
        </w:rPr>
        <w:t>Sketch a conceptual model describing the questions yellow marked on</w:t>
      </w:r>
      <w:r w:rsidRPr="00877D22">
        <w:rPr>
          <w:rFonts w:ascii="TimesNewRomanPSMT" w:hAnsi="TimesNewRomanPSMT"/>
          <w:color w:val="000000"/>
        </w:rPr>
        <w:br/>
      </w:r>
      <w:r w:rsidRPr="00877D22">
        <w:rPr>
          <w:rFonts w:ascii="TimesNewRomanPSMT" w:hAnsi="TimesNewRomanPSMT"/>
          <w:color w:val="000000"/>
          <w:szCs w:val="24"/>
        </w:rPr>
        <w:t>p32-33 in the Wyatt 2008 paper.</w:t>
      </w:r>
    </w:p>
    <w:p w14:paraId="34568B67" w14:textId="77777777" w:rsidR="00554081" w:rsidRDefault="00877D22" w:rsidP="00877D22">
      <w:pPr>
        <w:rPr>
          <w:rFonts w:ascii="TimesNewRomanPSMT" w:hAnsi="TimesNewRomanPSMT"/>
          <w:color w:val="000000"/>
          <w:szCs w:val="24"/>
        </w:rPr>
      </w:pPr>
      <w:r>
        <w:rPr>
          <w:rFonts w:ascii="TimesNewRomanPSMT" w:hAnsi="TimesNewRomanPSMT"/>
          <w:noProof/>
          <w:color w:val="000000"/>
          <w:szCs w:val="24"/>
        </w:rPr>
        <w:drawing>
          <wp:inline distT="0" distB="0" distL="0" distR="0" wp14:anchorId="79A65DE3" wp14:editId="27E6C7DE">
            <wp:extent cx="5486400" cy="3307080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 w:rsidRPr="00877D22">
        <w:rPr>
          <w:rFonts w:ascii="TimesNewRomanPSMT" w:hAnsi="TimesNewRomanPSMT"/>
          <w:color w:val="000000"/>
        </w:rPr>
        <w:br/>
      </w:r>
      <w:r w:rsidRPr="00877D22">
        <w:rPr>
          <w:rFonts w:ascii="TimesNewRomanPS-BoldMT" w:hAnsi="TimesNewRomanPS-BoldMT"/>
          <w:b/>
          <w:bCs/>
          <w:color w:val="000000"/>
          <w:szCs w:val="24"/>
        </w:rPr>
        <w:t xml:space="preserve">Exercise 4: </w:t>
      </w:r>
      <w:r w:rsidRPr="00877D22">
        <w:rPr>
          <w:rFonts w:ascii="TimesNewRomanPSMT" w:hAnsi="TimesNewRomanPSMT"/>
          <w:color w:val="000000"/>
          <w:szCs w:val="24"/>
        </w:rPr>
        <w:t>A cardiologist would like to study the association between race and</w:t>
      </w:r>
      <w:r w:rsidR="00554081">
        <w:rPr>
          <w:rFonts w:ascii="TimesNewRomanPSMT" w:hAnsi="TimesNewRomanPSMT"/>
          <w:color w:val="000000"/>
          <w:szCs w:val="24"/>
        </w:rPr>
        <w:t xml:space="preserve"> </w:t>
      </w:r>
      <w:r w:rsidRPr="00877D22">
        <w:rPr>
          <w:rFonts w:ascii="TimesNewRomanPSMT" w:hAnsi="TimesNewRomanPSMT"/>
          <w:color w:val="000000"/>
          <w:szCs w:val="24"/>
        </w:rPr>
        <w:t xml:space="preserve">adverse outcomes. Explain and give an example of what it means for </w:t>
      </w:r>
    </w:p>
    <w:p w14:paraId="736C6E24" w14:textId="77777777" w:rsidR="00554081" w:rsidRDefault="00877D22" w:rsidP="00877D22">
      <w:pPr>
        <w:rPr>
          <w:rFonts w:ascii="TimesNewRomanPSMT" w:hAnsi="TimesNewRomanPSMT"/>
          <w:color w:val="000000"/>
          <w:szCs w:val="24"/>
        </w:rPr>
      </w:pPr>
      <w:r w:rsidRPr="00877D22">
        <w:rPr>
          <w:rFonts w:ascii="TimesNewRomanPSMT" w:hAnsi="TimesNewRomanPSMT"/>
          <w:color w:val="000000"/>
          <w:szCs w:val="24"/>
        </w:rPr>
        <w:lastRenderedPageBreak/>
        <w:t>a) the level</w:t>
      </w:r>
      <w:r w:rsidR="00554081">
        <w:rPr>
          <w:rFonts w:ascii="TimesNewRomanPSMT" w:hAnsi="TimesNewRomanPSMT"/>
          <w:color w:val="000000"/>
          <w:szCs w:val="24"/>
        </w:rPr>
        <w:t xml:space="preserve"> </w:t>
      </w:r>
      <w:r w:rsidRPr="00877D22">
        <w:rPr>
          <w:rFonts w:ascii="TimesNewRomanPSMT" w:hAnsi="TimesNewRomanPSMT"/>
          <w:color w:val="000000"/>
          <w:szCs w:val="24"/>
        </w:rPr>
        <w:t>of care the patient receives is a mediator for the relationship between race and</w:t>
      </w:r>
      <w:r w:rsidR="00554081">
        <w:rPr>
          <w:rFonts w:ascii="TimesNewRomanPSMT" w:hAnsi="TimesNewRomanPSMT"/>
          <w:color w:val="000000"/>
          <w:szCs w:val="24"/>
        </w:rPr>
        <w:t xml:space="preserve"> </w:t>
      </w:r>
      <w:r w:rsidRPr="00877D22">
        <w:rPr>
          <w:rFonts w:ascii="TimesNewRomanPSMT" w:hAnsi="TimesNewRomanPSMT"/>
          <w:color w:val="000000"/>
          <w:szCs w:val="24"/>
        </w:rPr>
        <w:t>adverse outcomes</w:t>
      </w:r>
      <w:r w:rsidR="00554081">
        <w:rPr>
          <w:rFonts w:ascii="TimesNewRomanPSMT" w:hAnsi="TimesNewRomanPSMT"/>
          <w:color w:val="000000"/>
          <w:szCs w:val="24"/>
        </w:rPr>
        <w:t>;</w:t>
      </w:r>
    </w:p>
    <w:p w14:paraId="7BDEF600" w14:textId="36FEB6D9" w:rsidR="00877D22" w:rsidRDefault="00877D22" w:rsidP="00877D22">
      <w:pPr>
        <w:rPr>
          <w:rFonts w:ascii="TimesNewRomanPSMT" w:hAnsi="TimesNewRomanPSMT"/>
          <w:color w:val="000000"/>
          <w:szCs w:val="24"/>
        </w:rPr>
      </w:pPr>
      <w:r w:rsidRPr="00877D22">
        <w:rPr>
          <w:rFonts w:ascii="TimesNewRomanPSMT" w:hAnsi="TimesNewRomanPSMT"/>
          <w:color w:val="000000"/>
          <w:szCs w:val="24"/>
        </w:rPr>
        <w:t>b) the sex of the patient is an effect modifier of the</w:t>
      </w:r>
      <w:r w:rsidR="00554081">
        <w:rPr>
          <w:rFonts w:ascii="TimesNewRomanPSMT" w:hAnsi="TimesNewRomanPSMT"/>
          <w:color w:val="000000"/>
          <w:szCs w:val="24"/>
        </w:rPr>
        <w:t xml:space="preserve"> </w:t>
      </w:r>
      <w:r w:rsidRPr="00877D22">
        <w:rPr>
          <w:rFonts w:ascii="TimesNewRomanPSMT" w:hAnsi="TimesNewRomanPSMT"/>
          <w:color w:val="000000"/>
          <w:szCs w:val="24"/>
        </w:rPr>
        <w:t>relationship between race and adverse outcomes.</w:t>
      </w:r>
    </w:p>
    <w:p w14:paraId="4167E77E" w14:textId="67D27048" w:rsidR="0036515A" w:rsidRDefault="00A91D3E" w:rsidP="00877D22">
      <w:pPr>
        <w:rPr>
          <w:rFonts w:ascii="TimesNewRomanPSMT" w:hAnsi="TimesNewRomanPSMT"/>
          <w:color w:val="000000"/>
          <w:szCs w:val="24"/>
        </w:rPr>
      </w:pPr>
      <w:r>
        <w:rPr>
          <w:rFonts w:ascii="TimesNewRomanPSMT" w:hAnsi="TimesNewRomanPSMT" w:hint="eastAsia"/>
          <w:color w:val="000000"/>
          <w:szCs w:val="24"/>
        </w:rPr>
        <w:t>A</w:t>
      </w:r>
      <w:r>
        <w:rPr>
          <w:rFonts w:ascii="TimesNewRomanPSMT" w:hAnsi="TimesNewRomanPSMT"/>
          <w:color w:val="000000"/>
          <w:szCs w:val="24"/>
        </w:rPr>
        <w:t xml:space="preserve">dverse outcome is </w:t>
      </w:r>
      <w:r w:rsidRPr="00A91D3E">
        <w:rPr>
          <w:rFonts w:ascii="TimesNewRomanPSMT" w:hAnsi="TimesNewRomanPSMT"/>
          <w:color w:val="000000"/>
          <w:szCs w:val="24"/>
        </w:rPr>
        <w:t>an unintended and unwanted event or state occurring during or following medical care</w:t>
      </w:r>
      <w:r>
        <w:rPr>
          <w:rFonts w:ascii="TimesNewRomanPSMT" w:hAnsi="TimesNewRomanPSMT"/>
          <w:color w:val="000000"/>
          <w:szCs w:val="24"/>
        </w:rPr>
        <w:t xml:space="preserve">. The higher level of the care, the less of the adverse outcome would occur during the treatment. Hence the evaluation to </w:t>
      </w:r>
      <w:r w:rsidRPr="00A91D3E">
        <w:rPr>
          <w:rFonts w:ascii="TimesNewRomanPSMT" w:hAnsi="TimesNewRomanPSMT"/>
          <w:color w:val="000000"/>
          <w:szCs w:val="24"/>
        </w:rPr>
        <w:t xml:space="preserve">identify and verify </w:t>
      </w:r>
      <w:r>
        <w:rPr>
          <w:rFonts w:ascii="TimesNewRomanPSMT" w:hAnsi="TimesNewRomanPSMT"/>
          <w:color w:val="000000"/>
          <w:szCs w:val="24"/>
        </w:rPr>
        <w:t xml:space="preserve">whether </w:t>
      </w:r>
      <w:r w:rsidRPr="00A91D3E">
        <w:rPr>
          <w:rFonts w:ascii="TimesNewRomanPSMT" w:hAnsi="TimesNewRomanPSMT"/>
          <w:color w:val="000000"/>
          <w:szCs w:val="24"/>
        </w:rPr>
        <w:t>the patient is receiving care at the appropriate level</w:t>
      </w:r>
      <w:r>
        <w:rPr>
          <w:rFonts w:ascii="TimesNewRomanPSMT" w:hAnsi="TimesNewRomanPSMT"/>
          <w:color w:val="000000"/>
          <w:szCs w:val="24"/>
        </w:rPr>
        <w:t xml:space="preserve"> would give us evidence on the possibility of adverse outcomes</w:t>
      </w:r>
      <w:r w:rsidRPr="00A91D3E">
        <w:rPr>
          <w:rFonts w:ascii="TimesNewRomanPSMT" w:hAnsi="TimesNewRomanPSMT"/>
          <w:color w:val="000000"/>
          <w:szCs w:val="24"/>
        </w:rPr>
        <w:t>.</w:t>
      </w:r>
      <w:r>
        <w:rPr>
          <w:rFonts w:ascii="TimesNewRomanPSMT" w:hAnsi="TimesNewRomanPSMT"/>
          <w:color w:val="000000"/>
          <w:szCs w:val="24"/>
        </w:rPr>
        <w:t xml:space="preserve"> If </w:t>
      </w:r>
      <w:r w:rsidR="0036515A">
        <w:rPr>
          <w:rFonts w:ascii="TimesNewRomanPSMT" w:hAnsi="TimesNewRomanPSMT"/>
          <w:color w:val="000000"/>
          <w:szCs w:val="24"/>
        </w:rPr>
        <w:t xml:space="preserve">different </w:t>
      </w:r>
      <w:r>
        <w:rPr>
          <w:rFonts w:ascii="TimesNewRomanPSMT" w:hAnsi="TimesNewRomanPSMT"/>
          <w:color w:val="000000"/>
          <w:szCs w:val="24"/>
        </w:rPr>
        <w:t>race patient</w:t>
      </w:r>
      <w:r w:rsidR="0036515A">
        <w:rPr>
          <w:rFonts w:ascii="TimesNewRomanPSMT" w:hAnsi="TimesNewRomanPSMT"/>
          <w:color w:val="000000"/>
          <w:szCs w:val="24"/>
        </w:rPr>
        <w:t>s</w:t>
      </w:r>
      <w:r>
        <w:rPr>
          <w:rFonts w:ascii="TimesNewRomanPSMT" w:hAnsi="TimesNewRomanPSMT"/>
          <w:color w:val="000000"/>
          <w:szCs w:val="24"/>
        </w:rPr>
        <w:t xml:space="preserve"> after </w:t>
      </w:r>
      <w:r w:rsidR="0036515A">
        <w:rPr>
          <w:rFonts w:ascii="TimesNewRomanPSMT" w:hAnsi="TimesNewRomanPSMT"/>
          <w:color w:val="000000"/>
          <w:szCs w:val="24"/>
        </w:rPr>
        <w:t>treatment were given different level of care, then the adverse outcomes rate will be different too.</w:t>
      </w:r>
    </w:p>
    <w:p w14:paraId="0F2A7A70" w14:textId="5903FE61" w:rsidR="0036515A" w:rsidRDefault="0036515A" w:rsidP="00877D22">
      <w:pPr>
        <w:rPr>
          <w:rFonts w:ascii="TimesNewRomanPSMT" w:hAnsi="TimesNewRomanPSMT"/>
          <w:color w:val="000000"/>
          <w:szCs w:val="24"/>
        </w:rPr>
      </w:pPr>
      <w:r>
        <w:rPr>
          <w:rFonts w:ascii="TimesNewRomanPSMT" w:hAnsi="TimesNewRomanPSMT"/>
          <w:color w:val="000000"/>
          <w:szCs w:val="24"/>
        </w:rPr>
        <w:t>Gender might cause s</w:t>
      </w:r>
      <w:r w:rsidRPr="0036515A">
        <w:rPr>
          <w:rFonts w:ascii="TimesNewRomanPSMT" w:hAnsi="TimesNewRomanPSMT"/>
          <w:color w:val="000000"/>
          <w:szCs w:val="24"/>
        </w:rPr>
        <w:t xml:space="preserve">tratification </w:t>
      </w:r>
      <w:r>
        <w:rPr>
          <w:rFonts w:ascii="TimesNewRomanPSMT" w:hAnsi="TimesNewRomanPSMT"/>
          <w:color w:val="000000"/>
          <w:szCs w:val="24"/>
        </w:rPr>
        <w:t xml:space="preserve">among different groups, </w:t>
      </w:r>
      <w:r w:rsidRPr="0036515A">
        <w:rPr>
          <w:rFonts w:ascii="TimesNewRomanPSMT" w:hAnsi="TimesNewRomanPSMT"/>
          <w:color w:val="000000"/>
          <w:szCs w:val="24"/>
        </w:rPr>
        <w:t xml:space="preserve">and </w:t>
      </w:r>
      <w:r>
        <w:rPr>
          <w:rFonts w:ascii="TimesNewRomanPSMT" w:hAnsi="TimesNewRomanPSMT"/>
          <w:color w:val="000000"/>
          <w:szCs w:val="24"/>
        </w:rPr>
        <w:t>the same</w:t>
      </w:r>
      <w:r w:rsidRPr="0036515A">
        <w:rPr>
          <w:rFonts w:ascii="TimesNewRomanPSMT" w:hAnsi="TimesNewRomanPSMT"/>
          <w:color w:val="000000"/>
          <w:szCs w:val="24"/>
        </w:rPr>
        <w:t xml:space="preserve"> exposure</w:t>
      </w:r>
      <w:r>
        <w:rPr>
          <w:rFonts w:ascii="TimesNewRomanPSMT" w:hAnsi="TimesNewRomanPSMT"/>
          <w:color w:val="000000"/>
          <w:szCs w:val="24"/>
        </w:rPr>
        <w:t xml:space="preserve"> will have</w:t>
      </w:r>
      <w:r w:rsidRPr="0036515A">
        <w:rPr>
          <w:rFonts w:ascii="TimesNewRomanPSMT" w:hAnsi="TimesNewRomanPSMT"/>
          <w:color w:val="000000"/>
          <w:szCs w:val="24"/>
        </w:rPr>
        <w:t xml:space="preserve"> a different effect among different subgroups</w:t>
      </w:r>
      <w:r>
        <w:rPr>
          <w:rFonts w:ascii="TimesNewRomanPSMT" w:hAnsi="TimesNewRomanPSMT"/>
          <w:color w:val="000000"/>
          <w:szCs w:val="24"/>
        </w:rPr>
        <w:t xml:space="preserve">. For example, female patients might more sensitive to specific treatments, and have more aggressive response. Then </w:t>
      </w:r>
      <w:r w:rsidR="002862F4">
        <w:rPr>
          <w:rFonts w:ascii="TimesNewRomanPSMT" w:hAnsi="TimesNewRomanPSMT"/>
          <w:color w:val="000000"/>
          <w:szCs w:val="24"/>
        </w:rPr>
        <w:t>it will be more attention the side effect and to prevent adverse outcomes for female patients. This will buffer the effects from different races.</w:t>
      </w:r>
    </w:p>
    <w:p w14:paraId="67681594" w14:textId="77777777" w:rsidR="00554081" w:rsidRDefault="00554081" w:rsidP="00877D22"/>
    <w:sectPr w:rsidR="00554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E92"/>
    <w:rsid w:val="0020623A"/>
    <w:rsid w:val="002862F4"/>
    <w:rsid w:val="00286E92"/>
    <w:rsid w:val="0036515A"/>
    <w:rsid w:val="003B1724"/>
    <w:rsid w:val="004E05DE"/>
    <w:rsid w:val="00554081"/>
    <w:rsid w:val="00684606"/>
    <w:rsid w:val="007F32CF"/>
    <w:rsid w:val="00877D22"/>
    <w:rsid w:val="00906C3A"/>
    <w:rsid w:val="00A91D3E"/>
    <w:rsid w:val="00B57497"/>
    <w:rsid w:val="00E6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9871"/>
  <w15:chartTrackingRefBased/>
  <w15:docId w15:val="{31BF399C-EB75-468C-B99B-95B17425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749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7497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5749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57497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7497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57497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57497"/>
    <w:rPr>
      <w:rFonts w:ascii="Times New Roman" w:eastAsiaTheme="majorEastAsia" w:hAnsi="Times New Roman" w:cstheme="majorBidi"/>
      <w:sz w:val="32"/>
      <w:szCs w:val="32"/>
    </w:rPr>
  </w:style>
  <w:style w:type="character" w:customStyle="1" w:styleId="fontstyle01">
    <w:name w:val="fontstyle01"/>
    <w:basedOn w:val="DefaultParagraphFont"/>
    <w:rsid w:val="00906C3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77D2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54876A-5010-470E-ADE0-6EDED162F2B5}" type="doc">
      <dgm:prSet loTypeId="urn:microsoft.com/office/officeart/2005/8/layout/radial5" loCatId="relationship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9F66F01-6798-4507-8AAF-3E2EF5B657B2}">
      <dgm:prSet phldrT="[Text]" custT="1"/>
      <dgm:spPr/>
      <dgm:t>
        <a:bodyPr/>
        <a:lstStyle/>
        <a:p>
          <a:r>
            <a:rPr lang="en-US" sz="1200" b="1"/>
            <a:t>Baseline Subject</a:t>
          </a:r>
        </a:p>
      </dgm:t>
    </dgm:pt>
    <dgm:pt modelId="{A829487A-B8D9-42C1-BC6F-2DD7EDA8C11F}" type="parTrans" cxnId="{18A0EB15-92E2-49C0-B05F-530218A341AB}">
      <dgm:prSet/>
      <dgm:spPr/>
      <dgm:t>
        <a:bodyPr/>
        <a:lstStyle/>
        <a:p>
          <a:endParaRPr lang="en-US" sz="1200"/>
        </a:p>
      </dgm:t>
    </dgm:pt>
    <dgm:pt modelId="{CD9DE13F-4E22-4FB4-87CE-CA9751D5D031}" type="sibTrans" cxnId="{18A0EB15-92E2-49C0-B05F-530218A341AB}">
      <dgm:prSet/>
      <dgm:spPr/>
      <dgm:t>
        <a:bodyPr/>
        <a:lstStyle/>
        <a:p>
          <a:endParaRPr lang="en-US" sz="1200"/>
        </a:p>
      </dgm:t>
    </dgm:pt>
    <dgm:pt modelId="{B7EAC089-611B-495C-816D-5AEB8B30E4CA}">
      <dgm:prSet phldrT="[Text]" custT="1"/>
      <dgm:spPr/>
      <dgm:t>
        <a:bodyPr/>
        <a:lstStyle/>
        <a:p>
          <a:r>
            <a:rPr lang="en-US" sz="1200" b="1"/>
            <a:t>Less Behavior Change</a:t>
          </a:r>
        </a:p>
      </dgm:t>
    </dgm:pt>
    <dgm:pt modelId="{A50740D8-F7DB-4A8B-B209-99FCCF4590AB}" type="parTrans" cxnId="{24D9D591-1FC8-4295-9E67-F5FF75240693}">
      <dgm:prSet custT="1"/>
      <dgm:spPr/>
      <dgm:t>
        <a:bodyPr/>
        <a:lstStyle/>
        <a:p>
          <a:endParaRPr lang="en-US" sz="1200"/>
        </a:p>
      </dgm:t>
    </dgm:pt>
    <dgm:pt modelId="{DE329EB4-6674-4236-9751-31279865AAE2}" type="sibTrans" cxnId="{24D9D591-1FC8-4295-9E67-F5FF75240693}">
      <dgm:prSet/>
      <dgm:spPr/>
      <dgm:t>
        <a:bodyPr/>
        <a:lstStyle/>
        <a:p>
          <a:endParaRPr lang="en-US" sz="1200"/>
        </a:p>
      </dgm:t>
    </dgm:pt>
    <dgm:pt modelId="{6A9B71E2-921D-4C0C-BF26-3FB3E51ABB79}">
      <dgm:prSet phldrT="[Text]" custT="1"/>
      <dgm:spPr/>
      <dgm:t>
        <a:bodyPr/>
        <a:lstStyle/>
        <a:p>
          <a:r>
            <a:rPr lang="en-US" sz="1200" b="1"/>
            <a:t>No-Change Dropout</a:t>
          </a:r>
        </a:p>
      </dgm:t>
    </dgm:pt>
    <dgm:pt modelId="{2ECC1151-CD51-418B-BA26-0BC540380171}" type="parTrans" cxnId="{1B6D84C2-9EAB-420B-B176-CDDF4CC82686}">
      <dgm:prSet custT="1"/>
      <dgm:spPr/>
      <dgm:t>
        <a:bodyPr/>
        <a:lstStyle/>
        <a:p>
          <a:endParaRPr lang="en-US" sz="1200"/>
        </a:p>
      </dgm:t>
    </dgm:pt>
    <dgm:pt modelId="{2CC33B5D-540C-4DF6-9DB5-46FE2FEED968}" type="sibTrans" cxnId="{1B6D84C2-9EAB-420B-B176-CDDF4CC82686}">
      <dgm:prSet/>
      <dgm:spPr/>
      <dgm:t>
        <a:bodyPr/>
        <a:lstStyle/>
        <a:p>
          <a:endParaRPr lang="en-US" sz="1200"/>
        </a:p>
      </dgm:t>
    </dgm:pt>
    <dgm:pt modelId="{D17F6EC3-5B9D-4CF6-A2B3-4BA37618F457}">
      <dgm:prSet phldrT="[Text]" custT="1"/>
      <dgm:spPr/>
      <dgm:t>
        <a:bodyPr/>
        <a:lstStyle/>
        <a:p>
          <a:r>
            <a:rPr lang="en-US" sz="1200" b="1"/>
            <a:t>More Behavior Change</a:t>
          </a:r>
        </a:p>
      </dgm:t>
    </dgm:pt>
    <dgm:pt modelId="{7140CC69-CAFA-450F-8A0D-4543B92D4624}" type="parTrans" cxnId="{6FC46D56-9136-424A-8CF4-1FA60A08CD83}">
      <dgm:prSet custT="1"/>
      <dgm:spPr/>
      <dgm:t>
        <a:bodyPr/>
        <a:lstStyle/>
        <a:p>
          <a:endParaRPr lang="en-US" sz="1200"/>
        </a:p>
      </dgm:t>
    </dgm:pt>
    <dgm:pt modelId="{03F20520-9FFA-40C3-8F1B-37E30CD9B260}" type="sibTrans" cxnId="{6FC46D56-9136-424A-8CF4-1FA60A08CD83}">
      <dgm:prSet/>
      <dgm:spPr/>
      <dgm:t>
        <a:bodyPr/>
        <a:lstStyle/>
        <a:p>
          <a:endParaRPr lang="en-US" sz="1200"/>
        </a:p>
      </dgm:t>
    </dgm:pt>
    <dgm:pt modelId="{0FAFF57B-7A48-4255-BE40-87FAFFD23DB5}">
      <dgm:prSet phldrT="[Text]" custT="1"/>
      <dgm:spPr/>
      <dgm:t>
        <a:bodyPr/>
        <a:lstStyle/>
        <a:p>
          <a:r>
            <a:rPr lang="en-US" sz="1200" b="1"/>
            <a:t>Better Physiological Outcome </a:t>
          </a:r>
        </a:p>
      </dgm:t>
    </dgm:pt>
    <dgm:pt modelId="{B23A39D5-1841-405B-AA3B-1639C0DBC0A2}" type="parTrans" cxnId="{82572DA1-A408-45B1-B5A8-A3D02A2077CD}">
      <dgm:prSet custT="1"/>
      <dgm:spPr/>
      <dgm:t>
        <a:bodyPr/>
        <a:lstStyle/>
        <a:p>
          <a:endParaRPr lang="en-US" sz="1200"/>
        </a:p>
      </dgm:t>
    </dgm:pt>
    <dgm:pt modelId="{6B83361C-8A17-43FF-B007-BBB0697B8877}" type="sibTrans" cxnId="{82572DA1-A408-45B1-B5A8-A3D02A2077CD}">
      <dgm:prSet/>
      <dgm:spPr/>
      <dgm:t>
        <a:bodyPr/>
        <a:lstStyle/>
        <a:p>
          <a:endParaRPr lang="en-US" sz="1200"/>
        </a:p>
      </dgm:t>
    </dgm:pt>
    <dgm:pt modelId="{323FA045-E08F-41E9-825F-610F05AEA214}" type="pres">
      <dgm:prSet presAssocID="{4154876A-5010-470E-ADE0-6EDED162F2B5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7B60D0DC-E3BF-49A3-B2A5-4D0F4D1BE1A0}" type="pres">
      <dgm:prSet presAssocID="{19F66F01-6798-4507-8AAF-3E2EF5B657B2}" presName="centerShape" presStyleLbl="node0" presStyleIdx="0" presStyleCnt="1" custScaleX="184783" custScaleY="49436" custLinFactNeighborX="-84022" custLinFactNeighborY="-19673"/>
      <dgm:spPr/>
    </dgm:pt>
    <dgm:pt modelId="{DCBC108F-B786-49A5-A969-77162FEA4AF4}" type="pres">
      <dgm:prSet presAssocID="{A50740D8-F7DB-4A8B-B209-99FCCF4590AB}" presName="parTrans" presStyleLbl="sibTrans2D1" presStyleIdx="0" presStyleCnt="4" custAng="93217" custLinFactNeighborX="4762" custLinFactNeighborY="-2314"/>
      <dgm:spPr/>
    </dgm:pt>
    <dgm:pt modelId="{8025BBB2-89FE-4300-A51E-F76626BEE096}" type="pres">
      <dgm:prSet presAssocID="{A50740D8-F7DB-4A8B-B209-99FCCF4590AB}" presName="connectorText" presStyleLbl="sibTrans2D1" presStyleIdx="0" presStyleCnt="4"/>
      <dgm:spPr/>
    </dgm:pt>
    <dgm:pt modelId="{AEC4690A-8AFD-48E7-AE74-F6BFC9D486DF}" type="pres">
      <dgm:prSet presAssocID="{B7EAC089-611B-495C-816D-5AEB8B30E4CA}" presName="node" presStyleLbl="node1" presStyleIdx="0" presStyleCnt="4" custScaleX="186837" custScaleY="59903" custRadScaleRad="198278" custRadScaleInc="-130860">
        <dgm:presLayoutVars>
          <dgm:bulletEnabled val="1"/>
        </dgm:presLayoutVars>
      </dgm:prSet>
      <dgm:spPr/>
    </dgm:pt>
    <dgm:pt modelId="{F8320511-7190-4D63-B367-5935B475E8FE}" type="pres">
      <dgm:prSet presAssocID="{2ECC1151-CD51-418B-BA26-0BC540380171}" presName="parTrans" presStyleLbl="sibTrans2D1" presStyleIdx="1" presStyleCnt="4" custAng="11983688" custFlipHor="1" custScaleX="24795" custLinFactY="-33912" custLinFactNeighborX="5526" custLinFactNeighborY="-100000"/>
      <dgm:spPr/>
    </dgm:pt>
    <dgm:pt modelId="{C017B955-5A15-4FAF-91D0-E75A3102568F}" type="pres">
      <dgm:prSet presAssocID="{2ECC1151-CD51-418B-BA26-0BC540380171}" presName="connectorText" presStyleLbl="sibTrans2D1" presStyleIdx="1" presStyleCnt="4"/>
      <dgm:spPr/>
    </dgm:pt>
    <dgm:pt modelId="{6D7FE664-5DBF-411E-9774-748C546A41C2}" type="pres">
      <dgm:prSet presAssocID="{6A9B71E2-921D-4C0C-BF26-3FB3E51ABB79}" presName="node" presStyleLbl="node1" presStyleIdx="1" presStyleCnt="4" custScaleX="159003" custScaleY="55528" custRadScaleRad="103615" custRadScaleInc="-203318">
        <dgm:presLayoutVars>
          <dgm:bulletEnabled val="1"/>
        </dgm:presLayoutVars>
      </dgm:prSet>
      <dgm:spPr/>
    </dgm:pt>
    <dgm:pt modelId="{C8749D38-0312-4026-81D3-37D471A546D7}" type="pres">
      <dgm:prSet presAssocID="{7140CC69-CAFA-450F-8A0D-4543B92D4624}" presName="parTrans" presStyleLbl="sibTrans2D1" presStyleIdx="2" presStyleCnt="4" custAng="21552646" custScaleX="92861" custLinFactNeighborX="7257" custLinFactNeighborY="-292"/>
      <dgm:spPr/>
    </dgm:pt>
    <dgm:pt modelId="{2DB2A10D-A413-40B3-B068-5310E1991308}" type="pres">
      <dgm:prSet presAssocID="{7140CC69-CAFA-450F-8A0D-4543B92D4624}" presName="connectorText" presStyleLbl="sibTrans2D1" presStyleIdx="2" presStyleCnt="4"/>
      <dgm:spPr/>
    </dgm:pt>
    <dgm:pt modelId="{E00A1B7E-DB19-4AB9-B123-F65B71779315}" type="pres">
      <dgm:prSet presAssocID="{D17F6EC3-5B9D-4CF6-A2B3-4BA37618F457}" presName="node" presStyleLbl="node1" presStyleIdx="2" presStyleCnt="4" custScaleX="186360" custScaleY="52654" custRadScaleRad="170697" custRadScaleInc="181633">
        <dgm:presLayoutVars>
          <dgm:bulletEnabled val="1"/>
        </dgm:presLayoutVars>
      </dgm:prSet>
      <dgm:spPr/>
    </dgm:pt>
    <dgm:pt modelId="{6CF3D028-98E7-4E8D-929F-6527C8852020}" type="pres">
      <dgm:prSet presAssocID="{B23A39D5-1841-405B-AA3B-1639C0DBC0A2}" presName="parTrans" presStyleLbl="sibTrans2D1" presStyleIdx="3" presStyleCnt="4" custAng="20588616" custScaleX="26773" custLinFactY="40227" custLinFactNeighborX="-4728" custLinFactNeighborY="100000"/>
      <dgm:spPr/>
    </dgm:pt>
    <dgm:pt modelId="{7230906D-5DC3-43F1-B62D-34E0A86DFC47}" type="pres">
      <dgm:prSet presAssocID="{B23A39D5-1841-405B-AA3B-1639C0DBC0A2}" presName="connectorText" presStyleLbl="sibTrans2D1" presStyleIdx="3" presStyleCnt="4"/>
      <dgm:spPr/>
    </dgm:pt>
    <dgm:pt modelId="{0BE6E106-97FC-44C7-A1FF-19245090F78E}" type="pres">
      <dgm:prSet presAssocID="{0FAFF57B-7A48-4255-BE40-87FAFFD23DB5}" presName="node" presStyleLbl="node1" presStyleIdx="3" presStyleCnt="4" custScaleX="229769" custScaleY="62913" custRadScaleRad="24734" custRadScaleInc="-286646">
        <dgm:presLayoutVars>
          <dgm:bulletEnabled val="1"/>
        </dgm:presLayoutVars>
      </dgm:prSet>
      <dgm:spPr/>
    </dgm:pt>
  </dgm:ptLst>
  <dgm:cxnLst>
    <dgm:cxn modelId="{18A0EB15-92E2-49C0-B05F-530218A341AB}" srcId="{4154876A-5010-470E-ADE0-6EDED162F2B5}" destId="{19F66F01-6798-4507-8AAF-3E2EF5B657B2}" srcOrd="0" destOrd="0" parTransId="{A829487A-B8D9-42C1-BC6F-2DD7EDA8C11F}" sibTransId="{CD9DE13F-4E22-4FB4-87CE-CA9751D5D031}"/>
    <dgm:cxn modelId="{C7189F2B-51FE-4E73-A6E7-7C8A201BBF3C}" type="presOf" srcId="{D17F6EC3-5B9D-4CF6-A2B3-4BA37618F457}" destId="{E00A1B7E-DB19-4AB9-B123-F65B71779315}" srcOrd="0" destOrd="0" presId="urn:microsoft.com/office/officeart/2005/8/layout/radial5"/>
    <dgm:cxn modelId="{5BBC5632-14B4-4A61-873B-0700B1D95948}" type="presOf" srcId="{A50740D8-F7DB-4A8B-B209-99FCCF4590AB}" destId="{DCBC108F-B786-49A5-A969-77162FEA4AF4}" srcOrd="0" destOrd="0" presId="urn:microsoft.com/office/officeart/2005/8/layout/radial5"/>
    <dgm:cxn modelId="{051B2565-CA5A-427D-A8DF-79EE869CDE57}" type="presOf" srcId="{7140CC69-CAFA-450F-8A0D-4543B92D4624}" destId="{2DB2A10D-A413-40B3-B068-5310E1991308}" srcOrd="1" destOrd="0" presId="urn:microsoft.com/office/officeart/2005/8/layout/radial5"/>
    <dgm:cxn modelId="{1BED9A45-C446-4CCE-A367-98BC9222F833}" type="presOf" srcId="{4154876A-5010-470E-ADE0-6EDED162F2B5}" destId="{323FA045-E08F-41E9-825F-610F05AEA214}" srcOrd="0" destOrd="0" presId="urn:microsoft.com/office/officeart/2005/8/layout/radial5"/>
    <dgm:cxn modelId="{52F67346-DEB8-492C-9E84-9B2B97907ACD}" type="presOf" srcId="{A50740D8-F7DB-4A8B-B209-99FCCF4590AB}" destId="{8025BBB2-89FE-4300-A51E-F76626BEE096}" srcOrd="1" destOrd="0" presId="urn:microsoft.com/office/officeart/2005/8/layout/radial5"/>
    <dgm:cxn modelId="{5C2CCA66-1920-49CF-B858-EF2B78FBDBE4}" type="presOf" srcId="{0FAFF57B-7A48-4255-BE40-87FAFFD23DB5}" destId="{0BE6E106-97FC-44C7-A1FF-19245090F78E}" srcOrd="0" destOrd="0" presId="urn:microsoft.com/office/officeart/2005/8/layout/radial5"/>
    <dgm:cxn modelId="{6FC46D56-9136-424A-8CF4-1FA60A08CD83}" srcId="{19F66F01-6798-4507-8AAF-3E2EF5B657B2}" destId="{D17F6EC3-5B9D-4CF6-A2B3-4BA37618F457}" srcOrd="2" destOrd="0" parTransId="{7140CC69-CAFA-450F-8A0D-4543B92D4624}" sibTransId="{03F20520-9FFA-40C3-8F1B-37E30CD9B260}"/>
    <dgm:cxn modelId="{5C0E4857-BC33-47F2-A5B1-D741AEC04FC6}" type="presOf" srcId="{7140CC69-CAFA-450F-8A0D-4543B92D4624}" destId="{C8749D38-0312-4026-81D3-37D471A546D7}" srcOrd="0" destOrd="0" presId="urn:microsoft.com/office/officeart/2005/8/layout/radial5"/>
    <dgm:cxn modelId="{24D9D591-1FC8-4295-9E67-F5FF75240693}" srcId="{19F66F01-6798-4507-8AAF-3E2EF5B657B2}" destId="{B7EAC089-611B-495C-816D-5AEB8B30E4CA}" srcOrd="0" destOrd="0" parTransId="{A50740D8-F7DB-4A8B-B209-99FCCF4590AB}" sibTransId="{DE329EB4-6674-4236-9751-31279865AAE2}"/>
    <dgm:cxn modelId="{70914397-82ED-4956-9EDE-EB77EED5E599}" type="presOf" srcId="{B23A39D5-1841-405B-AA3B-1639C0DBC0A2}" destId="{6CF3D028-98E7-4E8D-929F-6527C8852020}" srcOrd="0" destOrd="0" presId="urn:microsoft.com/office/officeart/2005/8/layout/radial5"/>
    <dgm:cxn modelId="{82572DA1-A408-45B1-B5A8-A3D02A2077CD}" srcId="{19F66F01-6798-4507-8AAF-3E2EF5B657B2}" destId="{0FAFF57B-7A48-4255-BE40-87FAFFD23DB5}" srcOrd="3" destOrd="0" parTransId="{B23A39D5-1841-405B-AA3B-1639C0DBC0A2}" sibTransId="{6B83361C-8A17-43FF-B007-BBB0697B8877}"/>
    <dgm:cxn modelId="{7DF7BAB0-CE2E-4E67-A4B7-39AA1079FDDF}" type="presOf" srcId="{B23A39D5-1841-405B-AA3B-1639C0DBC0A2}" destId="{7230906D-5DC3-43F1-B62D-34E0A86DFC47}" srcOrd="1" destOrd="0" presId="urn:microsoft.com/office/officeart/2005/8/layout/radial5"/>
    <dgm:cxn modelId="{399DA7B2-27C0-4752-A0DE-8D5447935BBB}" type="presOf" srcId="{B7EAC089-611B-495C-816D-5AEB8B30E4CA}" destId="{AEC4690A-8AFD-48E7-AE74-F6BFC9D486DF}" srcOrd="0" destOrd="0" presId="urn:microsoft.com/office/officeart/2005/8/layout/radial5"/>
    <dgm:cxn modelId="{1B6D84C2-9EAB-420B-B176-CDDF4CC82686}" srcId="{19F66F01-6798-4507-8AAF-3E2EF5B657B2}" destId="{6A9B71E2-921D-4C0C-BF26-3FB3E51ABB79}" srcOrd="1" destOrd="0" parTransId="{2ECC1151-CD51-418B-BA26-0BC540380171}" sibTransId="{2CC33B5D-540C-4DF6-9DB5-46FE2FEED968}"/>
    <dgm:cxn modelId="{20D572C5-6BCF-4BDE-A8D5-B4B0CFCE036D}" type="presOf" srcId="{2ECC1151-CD51-418B-BA26-0BC540380171}" destId="{F8320511-7190-4D63-B367-5935B475E8FE}" srcOrd="0" destOrd="0" presId="urn:microsoft.com/office/officeart/2005/8/layout/radial5"/>
    <dgm:cxn modelId="{56F36AD8-5CBF-4597-B2F8-F8DD8AEFAADA}" type="presOf" srcId="{2ECC1151-CD51-418B-BA26-0BC540380171}" destId="{C017B955-5A15-4FAF-91D0-E75A3102568F}" srcOrd="1" destOrd="0" presId="urn:microsoft.com/office/officeart/2005/8/layout/radial5"/>
    <dgm:cxn modelId="{9FBEDDD8-7045-4D93-8D56-EC899BAD2034}" type="presOf" srcId="{19F66F01-6798-4507-8AAF-3E2EF5B657B2}" destId="{7B60D0DC-E3BF-49A3-B2A5-4D0F4D1BE1A0}" srcOrd="0" destOrd="0" presId="urn:microsoft.com/office/officeart/2005/8/layout/radial5"/>
    <dgm:cxn modelId="{BAF51ADF-EC3B-4AEC-BB1A-C1933553B11D}" type="presOf" srcId="{6A9B71E2-921D-4C0C-BF26-3FB3E51ABB79}" destId="{6D7FE664-5DBF-411E-9774-748C546A41C2}" srcOrd="0" destOrd="0" presId="urn:microsoft.com/office/officeart/2005/8/layout/radial5"/>
    <dgm:cxn modelId="{F3BD5510-B373-494A-9769-5AFE6FFDB428}" type="presParOf" srcId="{323FA045-E08F-41E9-825F-610F05AEA214}" destId="{7B60D0DC-E3BF-49A3-B2A5-4D0F4D1BE1A0}" srcOrd="0" destOrd="0" presId="urn:microsoft.com/office/officeart/2005/8/layout/radial5"/>
    <dgm:cxn modelId="{CF30B2FA-A402-4325-A649-61B6BB338CD1}" type="presParOf" srcId="{323FA045-E08F-41E9-825F-610F05AEA214}" destId="{DCBC108F-B786-49A5-A969-77162FEA4AF4}" srcOrd="1" destOrd="0" presId="urn:microsoft.com/office/officeart/2005/8/layout/radial5"/>
    <dgm:cxn modelId="{A0B7F82C-E698-4E77-9484-EBBD1EB8B350}" type="presParOf" srcId="{DCBC108F-B786-49A5-A969-77162FEA4AF4}" destId="{8025BBB2-89FE-4300-A51E-F76626BEE096}" srcOrd="0" destOrd="0" presId="urn:microsoft.com/office/officeart/2005/8/layout/radial5"/>
    <dgm:cxn modelId="{70756734-02FD-4A9A-A77A-7285AC978CBA}" type="presParOf" srcId="{323FA045-E08F-41E9-825F-610F05AEA214}" destId="{AEC4690A-8AFD-48E7-AE74-F6BFC9D486DF}" srcOrd="2" destOrd="0" presId="urn:microsoft.com/office/officeart/2005/8/layout/radial5"/>
    <dgm:cxn modelId="{CAC1A42C-3CCF-445F-B7B9-959886F9255E}" type="presParOf" srcId="{323FA045-E08F-41E9-825F-610F05AEA214}" destId="{F8320511-7190-4D63-B367-5935B475E8FE}" srcOrd="3" destOrd="0" presId="urn:microsoft.com/office/officeart/2005/8/layout/radial5"/>
    <dgm:cxn modelId="{F886FEE3-AB16-451D-8CAD-57BA47CDB356}" type="presParOf" srcId="{F8320511-7190-4D63-B367-5935B475E8FE}" destId="{C017B955-5A15-4FAF-91D0-E75A3102568F}" srcOrd="0" destOrd="0" presId="urn:microsoft.com/office/officeart/2005/8/layout/radial5"/>
    <dgm:cxn modelId="{F4D8238F-DD88-476A-86DA-B939F7BF6412}" type="presParOf" srcId="{323FA045-E08F-41E9-825F-610F05AEA214}" destId="{6D7FE664-5DBF-411E-9774-748C546A41C2}" srcOrd="4" destOrd="0" presId="urn:microsoft.com/office/officeart/2005/8/layout/radial5"/>
    <dgm:cxn modelId="{9EA16887-EE6B-4C5A-87CA-984915DC3118}" type="presParOf" srcId="{323FA045-E08F-41E9-825F-610F05AEA214}" destId="{C8749D38-0312-4026-81D3-37D471A546D7}" srcOrd="5" destOrd="0" presId="urn:microsoft.com/office/officeart/2005/8/layout/radial5"/>
    <dgm:cxn modelId="{5A77E336-C68D-4A16-955D-F12AD33AD38D}" type="presParOf" srcId="{C8749D38-0312-4026-81D3-37D471A546D7}" destId="{2DB2A10D-A413-40B3-B068-5310E1991308}" srcOrd="0" destOrd="0" presId="urn:microsoft.com/office/officeart/2005/8/layout/radial5"/>
    <dgm:cxn modelId="{21403854-D68E-4E77-9DB5-A2BAFC998359}" type="presParOf" srcId="{323FA045-E08F-41E9-825F-610F05AEA214}" destId="{E00A1B7E-DB19-4AB9-B123-F65B71779315}" srcOrd="6" destOrd="0" presId="urn:microsoft.com/office/officeart/2005/8/layout/radial5"/>
    <dgm:cxn modelId="{CB1FD51E-5768-41B6-95F6-5C75F2AF7D1F}" type="presParOf" srcId="{323FA045-E08F-41E9-825F-610F05AEA214}" destId="{6CF3D028-98E7-4E8D-929F-6527C8852020}" srcOrd="7" destOrd="0" presId="urn:microsoft.com/office/officeart/2005/8/layout/radial5"/>
    <dgm:cxn modelId="{BF35FDB9-EE62-4302-B06F-FCE8D2B2BC11}" type="presParOf" srcId="{6CF3D028-98E7-4E8D-929F-6527C8852020}" destId="{7230906D-5DC3-43F1-B62D-34E0A86DFC47}" srcOrd="0" destOrd="0" presId="urn:microsoft.com/office/officeart/2005/8/layout/radial5"/>
    <dgm:cxn modelId="{BC4E59B5-F795-497E-82F1-9BBDBC1BE3B5}" type="presParOf" srcId="{323FA045-E08F-41E9-825F-610F05AEA214}" destId="{0BE6E106-97FC-44C7-A1FF-19245090F78E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60D0DC-E3BF-49A3-B2A5-4D0F4D1BE1A0}">
      <dsp:nvSpPr>
        <dsp:cNvPr id="0" name=""/>
        <dsp:cNvSpPr/>
      </dsp:nvSpPr>
      <dsp:spPr>
        <a:xfrm>
          <a:off x="49164" y="975679"/>
          <a:ext cx="1606328" cy="42974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Baseline Subject</a:t>
          </a:r>
        </a:p>
      </dsp:txBody>
      <dsp:txXfrm>
        <a:off x="284405" y="1038614"/>
        <a:ext cx="1135846" cy="303879"/>
      </dsp:txXfrm>
    </dsp:sp>
    <dsp:sp modelId="{DCBC108F-B786-49A5-A969-77162FEA4AF4}">
      <dsp:nvSpPr>
        <dsp:cNvPr id="0" name=""/>
        <dsp:cNvSpPr/>
      </dsp:nvSpPr>
      <dsp:spPr>
        <a:xfrm rot="16200000">
          <a:off x="772457" y="679126"/>
          <a:ext cx="155163" cy="29556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10800000">
        <a:off x="795732" y="761514"/>
        <a:ext cx="108614" cy="177337"/>
      </dsp:txXfrm>
    </dsp:sp>
    <dsp:sp modelId="{AEC4690A-8AFD-48E7-AE74-F6BFC9D486DF}">
      <dsp:nvSpPr>
        <dsp:cNvPr id="0" name=""/>
        <dsp:cNvSpPr/>
      </dsp:nvSpPr>
      <dsp:spPr>
        <a:xfrm>
          <a:off x="19409" y="162300"/>
          <a:ext cx="1624183" cy="5207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Less Behavior Change</a:t>
          </a:r>
        </a:p>
      </dsp:txBody>
      <dsp:txXfrm>
        <a:off x="257265" y="238560"/>
        <a:ext cx="1148471" cy="368219"/>
      </dsp:txXfrm>
    </dsp:sp>
    <dsp:sp modelId="{F8320511-7190-4D63-B367-5935B475E8FE}">
      <dsp:nvSpPr>
        <dsp:cNvPr id="0" name=""/>
        <dsp:cNvSpPr/>
      </dsp:nvSpPr>
      <dsp:spPr>
        <a:xfrm rot="10890138" flipH="1">
          <a:off x="1795823" y="263833"/>
          <a:ext cx="154269" cy="29556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795831" y="322339"/>
        <a:ext cx="107988" cy="177337"/>
      </dsp:txXfrm>
    </dsp:sp>
    <dsp:sp modelId="{6D7FE664-5DBF-411E-9774-748C546A41C2}">
      <dsp:nvSpPr>
        <dsp:cNvPr id="0" name=""/>
        <dsp:cNvSpPr/>
      </dsp:nvSpPr>
      <dsp:spPr>
        <a:xfrm>
          <a:off x="2173032" y="167639"/>
          <a:ext cx="1382221" cy="48270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No-Change Dropout</a:t>
          </a:r>
        </a:p>
      </dsp:txBody>
      <dsp:txXfrm>
        <a:off x="2375454" y="238330"/>
        <a:ext cx="977377" cy="341325"/>
      </dsp:txXfrm>
    </dsp:sp>
    <dsp:sp modelId="{C8749D38-0312-4026-81D3-37D471A546D7}">
      <dsp:nvSpPr>
        <dsp:cNvPr id="0" name=""/>
        <dsp:cNvSpPr/>
      </dsp:nvSpPr>
      <dsp:spPr>
        <a:xfrm rot="5400000">
          <a:off x="777875" y="1418566"/>
          <a:ext cx="164189" cy="29556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10800000">
        <a:off x="802504" y="1453051"/>
        <a:ext cx="114932" cy="177337"/>
      </dsp:txXfrm>
    </dsp:sp>
    <dsp:sp modelId="{E00A1B7E-DB19-4AB9-B123-F65B71779315}">
      <dsp:nvSpPr>
        <dsp:cNvPr id="0" name=""/>
        <dsp:cNvSpPr/>
      </dsp:nvSpPr>
      <dsp:spPr>
        <a:xfrm>
          <a:off x="31601" y="1739001"/>
          <a:ext cx="1620036" cy="45772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More Behavior Change</a:t>
          </a:r>
        </a:p>
      </dsp:txBody>
      <dsp:txXfrm>
        <a:off x="268850" y="1806033"/>
        <a:ext cx="1145538" cy="323659"/>
      </dsp:txXfrm>
    </dsp:sp>
    <dsp:sp modelId="{6CF3D028-98E7-4E8D-929F-6527C8852020}">
      <dsp:nvSpPr>
        <dsp:cNvPr id="0" name=""/>
        <dsp:cNvSpPr/>
      </dsp:nvSpPr>
      <dsp:spPr>
        <a:xfrm rot="50177">
          <a:off x="1778578" y="1787020"/>
          <a:ext cx="158987" cy="29556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778581" y="1845785"/>
        <a:ext cx="111291" cy="177337"/>
      </dsp:txXfrm>
    </dsp:sp>
    <dsp:sp modelId="{0BE6E106-97FC-44C7-A1FF-19245090F78E}">
      <dsp:nvSpPr>
        <dsp:cNvPr id="0" name=""/>
        <dsp:cNvSpPr/>
      </dsp:nvSpPr>
      <dsp:spPr>
        <a:xfrm>
          <a:off x="2087651" y="1629753"/>
          <a:ext cx="1997393" cy="54690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Better Physiological Outcome </a:t>
          </a:r>
        </a:p>
      </dsp:txBody>
      <dsp:txXfrm>
        <a:off x="2380162" y="1709845"/>
        <a:ext cx="1412371" cy="3867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King</dc:creator>
  <cp:keywords/>
  <dc:description/>
  <cp:lastModifiedBy>Randy King</cp:lastModifiedBy>
  <cp:revision>2</cp:revision>
  <dcterms:created xsi:type="dcterms:W3CDTF">2019-10-17T05:27:00Z</dcterms:created>
  <dcterms:modified xsi:type="dcterms:W3CDTF">2019-10-17T06:45:00Z</dcterms:modified>
</cp:coreProperties>
</file>