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1132" w14:textId="411D8B65" w:rsidR="00E9282B" w:rsidRPr="00BA11CE" w:rsidRDefault="00705F12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Russwurm</w:t>
      </w:r>
    </w:p>
    <w:p w14:paraId="30678527" w14:textId="0CF2EFC2" w:rsidR="00E9282B" w:rsidRDefault="00705F12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1D7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D849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282B">
        <w:rPr>
          <w:rFonts w:ascii="Times New Roman" w:hAnsi="Times New Roman" w:cs="Times New Roman"/>
          <w:sz w:val="24"/>
          <w:szCs w:val="24"/>
        </w:rPr>
        <w:t>, 2021</w:t>
      </w:r>
    </w:p>
    <w:p w14:paraId="0E6C08C8" w14:textId="235A4A8B" w:rsidR="00E9282B" w:rsidRPr="00BA11CE" w:rsidRDefault="00E9282B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F12">
        <w:rPr>
          <w:rFonts w:ascii="Times New Roman" w:hAnsi="Times New Roman" w:cs="Times New Roman"/>
          <w:i/>
          <w:iCs/>
          <w:sz w:val="24"/>
          <w:szCs w:val="24"/>
        </w:rPr>
        <w:t>Industrials:</w:t>
      </w:r>
      <w:r>
        <w:rPr>
          <w:rFonts w:ascii="Times New Roman" w:hAnsi="Times New Roman" w:cs="Times New Roman"/>
          <w:sz w:val="24"/>
          <w:szCs w:val="24"/>
        </w:rPr>
        <w:t xml:space="preserve"> Around the World</w:t>
      </w:r>
    </w:p>
    <w:p w14:paraId="61998B70" w14:textId="77777777" w:rsidR="00E9282B" w:rsidRPr="00BA11CE" w:rsidRDefault="00E9282B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73D06" w14:textId="77777777" w:rsidR="00E9282B" w:rsidRPr="00774A48" w:rsidRDefault="00E9282B" w:rsidP="00E928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PRICE MOVEMENTS: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174"/>
        <w:gridCol w:w="1524"/>
      </w:tblGrid>
      <w:tr w:rsidR="00E9282B" w:rsidRPr="00774A48" w14:paraId="0418BF6A" w14:textId="77777777" w:rsidTr="005C38A3">
        <w:trPr>
          <w:trHeight w:val="12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FA41" w14:textId="77777777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Ticker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58BE" w14:textId="394B0A65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Closing Price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0</w:t>
            </w:r>
            <w:r w:rsidR="00CE3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9</w:t>
            </w: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/</w:t>
            </w:r>
            <w:r w:rsidR="00CE3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E55A7" w14:textId="48172936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Δ from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0</w:t>
            </w:r>
            <w:r w:rsidR="00CE3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9</w:t>
            </w: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/</w:t>
            </w:r>
            <w:r w:rsidR="00CC21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07</w:t>
            </w:r>
          </w:p>
        </w:tc>
      </w:tr>
      <w:tr w:rsidR="00984FB8" w:rsidRPr="00984FB8" w14:paraId="560E097F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ED85" w14:textId="77777777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E102" w14:textId="28E9C40E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925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DB2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0.19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CD75" w14:textId="05AEA8D1" w:rsidR="00E9282B" w:rsidRPr="00DD51AD" w:rsidRDefault="00DD51AD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Down</w:t>
            </w:r>
            <w:r w:rsidR="00E9282B"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AC043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E9282B"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FE13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</w:t>
            </w:r>
            <w:r w:rsidR="00E9282B"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984FB8" w:rsidRPr="00984FB8" w14:paraId="423D14CA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410C" w14:textId="77777777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697C" w14:textId="40E27401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C930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44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31.30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AB44" w14:textId="38EFE04D" w:rsidR="00E9282B" w:rsidRPr="00612BCB" w:rsidRDefault="00F861AA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 w:rsidR="00480C1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480C1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A92537" w:rsidRPr="00984FB8" w14:paraId="4B8A0B80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6C69" w14:textId="2DC3ABB2" w:rsidR="00A92537" w:rsidRDefault="00A92537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D641" w14:textId="4A6DD015" w:rsidR="00A92537" w:rsidRPr="00774A48" w:rsidRDefault="00A92537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513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35.04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5AD9" w14:textId="653799E4" w:rsidR="00A92537" w:rsidRPr="00AC0439" w:rsidRDefault="00761E35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 w:rsidR="00D67D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D67D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65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AC0439" w:rsidRPr="00AC0439" w14:paraId="22D11CF8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4EFE" w14:textId="06848762" w:rsidR="00E9282B" w:rsidRPr="00774A48" w:rsidRDefault="006500BD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RTX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364C" w14:textId="09F29737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AC0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82</w:t>
            </w:r>
            <w:r w:rsidR="0098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513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DB27" w14:textId="26281198" w:rsidR="00E9282B" w:rsidRPr="00AC0439" w:rsidRDefault="003D509C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973F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AC0439" w:rsidRPr="00AC0439" w14:paraId="1B5D86D9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199B" w14:textId="77777777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1C0A" w14:textId="10A45208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DB2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93.54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05F1B" w14:textId="0A236766" w:rsidR="00E9282B" w:rsidRPr="00AC0439" w:rsidRDefault="00AC0439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AC043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Up</w:t>
            </w:r>
            <w:r w:rsidR="00150D71" w:rsidRPr="00AC043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6361B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0.31</w:t>
            </w:r>
            <w:r w:rsidR="00150D71" w:rsidRPr="00AC043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%</w:t>
            </w:r>
          </w:p>
        </w:tc>
      </w:tr>
      <w:tr w:rsidR="00AC0439" w:rsidRPr="00AC0439" w14:paraId="6F9290E4" w14:textId="77777777" w:rsidTr="005C38A3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F165" w14:textId="77777777" w:rsidR="00E9282B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A33B" w14:textId="7342343E" w:rsidR="00E9282B" w:rsidRPr="00774A48" w:rsidRDefault="00E9282B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AC0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="00513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EBDE" w14:textId="42A54B43" w:rsidR="00E9282B" w:rsidRPr="00AC0439" w:rsidRDefault="00AA0624" w:rsidP="005C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73</w:t>
            </w:r>
            <w:r w:rsidRPr="00DD51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</w:tbl>
    <w:p w14:paraId="64CD7496" w14:textId="77777777" w:rsidR="00E9282B" w:rsidRPr="00BA11CE" w:rsidRDefault="00E9282B" w:rsidP="00E9282B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38FE7EC7" w14:textId="77777777" w:rsidR="00E9282B" w:rsidRPr="00BA11CE" w:rsidRDefault="00E9282B" w:rsidP="00E9282B">
      <w:pPr>
        <w:pStyle w:val="StandardWeb"/>
        <w:spacing w:before="0" w:beforeAutospacing="0" w:after="160" w:afterAutospacing="0"/>
      </w:pPr>
      <w:r w:rsidRPr="00BA11CE">
        <w:rPr>
          <w:b/>
          <w:bCs/>
          <w:i/>
          <w:iCs/>
          <w:color w:val="000000"/>
        </w:rPr>
        <w:t>INDIVIDUAL HOLDINGS:</w:t>
      </w:r>
    </w:p>
    <w:p w14:paraId="16525B6E" w14:textId="77777777" w:rsidR="00E9282B" w:rsidRPr="004E3382" w:rsidRDefault="00E9282B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</w:t>
      </w:r>
    </w:p>
    <w:p w14:paraId="7010A261" w14:textId="52593CD0" w:rsidR="006C4C4E" w:rsidRDefault="00752787" w:rsidP="006C4C4E">
      <w:pPr>
        <w:pStyle w:val="Listenabsatz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85DD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7D15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51D54">
        <w:rPr>
          <w:rFonts w:ascii="Times New Roman" w:hAnsi="Times New Roman" w:cs="Times New Roman"/>
          <w:sz w:val="24"/>
          <w:szCs w:val="24"/>
        </w:rPr>
        <w:t>Announced a multimillion-dollar investment in Alder Fuels</w:t>
      </w:r>
      <w:r w:rsidR="00324299">
        <w:rPr>
          <w:rFonts w:ascii="Times New Roman" w:hAnsi="Times New Roman" w:cs="Times New Roman"/>
          <w:sz w:val="24"/>
          <w:szCs w:val="24"/>
        </w:rPr>
        <w:t xml:space="preserve"> </w:t>
      </w:r>
      <w:r w:rsidR="00D07F24">
        <w:rPr>
          <w:rFonts w:ascii="Times New Roman" w:hAnsi="Times New Roman" w:cs="Times New Roman"/>
          <w:sz w:val="24"/>
          <w:szCs w:val="24"/>
        </w:rPr>
        <w:t>together with</w:t>
      </w:r>
      <w:r w:rsidR="001E0D14">
        <w:rPr>
          <w:rFonts w:ascii="Times New Roman" w:hAnsi="Times New Roman" w:cs="Times New Roman"/>
          <w:sz w:val="24"/>
          <w:szCs w:val="24"/>
        </w:rPr>
        <w:t xml:space="preserve"> United </w:t>
      </w:r>
      <w:r w:rsidR="00324299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324299" w:rsidRPr="00324299">
          <w:rPr>
            <w:rStyle w:val="Hyperlink"/>
            <w:rFonts w:ascii="Times New Roman" w:hAnsi="Times New Roman" w:cs="Times New Roman"/>
            <w:sz w:val="24"/>
            <w:szCs w:val="24"/>
          </w:rPr>
          <w:t>Li</w:t>
        </w:r>
        <w:r w:rsidR="00324299" w:rsidRPr="00324299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324299" w:rsidRPr="00324299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</w:hyperlink>
      <w:r w:rsidR="00324299">
        <w:rPr>
          <w:rFonts w:ascii="Times New Roman" w:hAnsi="Times New Roman" w:cs="Times New Roman"/>
          <w:sz w:val="24"/>
          <w:szCs w:val="24"/>
        </w:rPr>
        <w:t>)</w:t>
      </w:r>
    </w:p>
    <w:p w14:paraId="3781002A" w14:textId="4D7CD9BE" w:rsidR="00752787" w:rsidRPr="00324299" w:rsidRDefault="00856E8B" w:rsidP="00324299">
      <w:pPr>
        <w:pStyle w:val="Listenabsatz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Alder Fuels is </w:t>
      </w:r>
      <w:r w:rsidR="00E241D4">
        <w:rPr>
          <w:rFonts w:ascii="Times New Roman" w:hAnsi="Times New Roman" w:cs="Times New Roman"/>
          <w:sz w:val="24"/>
          <w:szCs w:val="24"/>
        </w:rPr>
        <w:t xml:space="preserve">a pioneer </w:t>
      </w:r>
      <w:r w:rsidR="00324299">
        <w:rPr>
          <w:rFonts w:ascii="Times New Roman" w:hAnsi="Times New Roman" w:cs="Times New Roman"/>
          <w:sz w:val="24"/>
          <w:szCs w:val="24"/>
        </w:rPr>
        <w:t>in producing sustainable aviation fuel</w:t>
      </w:r>
    </w:p>
    <w:p w14:paraId="5F00D443" w14:textId="30543699" w:rsidR="00752787" w:rsidRPr="006C4C4E" w:rsidRDefault="00752787" w:rsidP="006C4C4E">
      <w:pPr>
        <w:pStyle w:val="Listenabsatz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C1CA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CA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) Announced </w:t>
      </w:r>
      <w:r w:rsidR="00774569">
        <w:rPr>
          <w:rFonts w:ascii="Times New Roman" w:hAnsi="Times New Roman" w:cs="Times New Roman"/>
          <w:sz w:val="24"/>
          <w:szCs w:val="24"/>
        </w:rPr>
        <w:t>that Mike Spencer, vice president and chief financial officer</w:t>
      </w:r>
      <w:r w:rsidR="002C4C01">
        <w:rPr>
          <w:rFonts w:ascii="Times New Roman" w:hAnsi="Times New Roman" w:cs="Times New Roman"/>
          <w:sz w:val="24"/>
          <w:szCs w:val="24"/>
        </w:rPr>
        <w:t xml:space="preserve"> will </w:t>
      </w:r>
      <w:r w:rsidR="00EB4C5D">
        <w:rPr>
          <w:rFonts w:ascii="Times New Roman" w:hAnsi="Times New Roman" w:cs="Times New Roman"/>
          <w:sz w:val="24"/>
          <w:szCs w:val="24"/>
        </w:rPr>
        <w:t xml:space="preserve">present at the Bank of America Virtual Industrial Software and Automation Summit on </w:t>
      </w:r>
      <w:r w:rsidR="00263A39">
        <w:rPr>
          <w:rFonts w:ascii="Times New Roman" w:hAnsi="Times New Roman" w:cs="Times New Roman"/>
          <w:sz w:val="24"/>
          <w:szCs w:val="24"/>
        </w:rPr>
        <w:t>September 21 (</w:t>
      </w:r>
      <w:hyperlink r:id="rId6" w:history="1">
        <w:r w:rsidR="00263A39" w:rsidRPr="00263A39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263A39">
        <w:rPr>
          <w:rFonts w:ascii="Times New Roman" w:hAnsi="Times New Roman" w:cs="Times New Roman"/>
          <w:sz w:val="24"/>
          <w:szCs w:val="24"/>
        </w:rPr>
        <w:t>)</w:t>
      </w:r>
    </w:p>
    <w:p w14:paraId="5654E173" w14:textId="73BA0BF5" w:rsidR="00CE4CF1" w:rsidRDefault="00E9282B" w:rsidP="00A925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</w:t>
      </w:r>
    </w:p>
    <w:p w14:paraId="49F6D1AA" w14:textId="1E616AC0" w:rsidR="00554839" w:rsidRPr="00554839" w:rsidRDefault="007021BB" w:rsidP="00554839">
      <w:pPr>
        <w:pStyle w:val="Listenabsatz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actionable news</w:t>
      </w:r>
    </w:p>
    <w:p w14:paraId="1D4ED16F" w14:textId="50D120EB" w:rsidR="00A92537" w:rsidRDefault="00A92537" w:rsidP="00A925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</w:t>
      </w:r>
    </w:p>
    <w:p w14:paraId="0B908D0D" w14:textId="24B13DD9" w:rsidR="00A92537" w:rsidRPr="00A92537" w:rsidRDefault="002348E3" w:rsidP="00A92537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(9/13) </w:t>
      </w:r>
      <w:r w:rsidR="008258F6">
        <w:rPr>
          <w:rFonts w:ascii="Times New Roman" w:hAnsi="Times New Roman" w:cs="Times New Roman"/>
          <w:sz w:val="24"/>
          <w:szCs w:val="24"/>
        </w:rPr>
        <w:t xml:space="preserve">Paid </w:t>
      </w:r>
      <w:r w:rsidR="00D549FC">
        <w:rPr>
          <w:rFonts w:ascii="Times New Roman" w:hAnsi="Times New Roman" w:cs="Times New Roman"/>
          <w:sz w:val="24"/>
          <w:szCs w:val="24"/>
        </w:rPr>
        <w:t xml:space="preserve">out </w:t>
      </w:r>
      <w:r w:rsidR="008258F6">
        <w:rPr>
          <w:rFonts w:ascii="Times New Roman" w:hAnsi="Times New Roman" w:cs="Times New Roman"/>
          <w:sz w:val="24"/>
          <w:szCs w:val="24"/>
        </w:rPr>
        <w:t xml:space="preserve">a dividend of </w:t>
      </w:r>
      <w:r w:rsidR="00914521">
        <w:rPr>
          <w:rFonts w:ascii="Times New Roman" w:hAnsi="Times New Roman" w:cs="Times New Roman"/>
          <w:sz w:val="24"/>
          <w:szCs w:val="24"/>
        </w:rPr>
        <w:t>$0.18 per share</w:t>
      </w:r>
      <w:r w:rsidR="007148BF">
        <w:rPr>
          <w:rFonts w:ascii="Times New Roman" w:hAnsi="Times New Roman" w:cs="Times New Roman"/>
          <w:sz w:val="24"/>
          <w:szCs w:val="24"/>
        </w:rPr>
        <w:t xml:space="preserve"> </w:t>
      </w:r>
      <w:r w:rsidR="00D549FC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D549FC" w:rsidRPr="00D549FC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D549FC">
        <w:rPr>
          <w:rFonts w:ascii="Times New Roman" w:hAnsi="Times New Roman" w:cs="Times New Roman"/>
          <w:sz w:val="24"/>
          <w:szCs w:val="24"/>
        </w:rPr>
        <w:t>)</w:t>
      </w:r>
    </w:p>
    <w:p w14:paraId="32760164" w14:textId="7DDD2B0B" w:rsidR="00E9282B" w:rsidRPr="00CE4CF1" w:rsidRDefault="006500BD" w:rsidP="00CE4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RTX</w:t>
      </w:r>
    </w:p>
    <w:p w14:paraId="521AF12D" w14:textId="5FA017AB" w:rsidR="00110BBC" w:rsidRDefault="00110BBC" w:rsidP="004A2C5F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A2C5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4A2C5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2C5F">
        <w:rPr>
          <w:rFonts w:ascii="Times New Roman" w:hAnsi="Times New Roman" w:cs="Times New Roman"/>
          <w:sz w:val="24"/>
          <w:szCs w:val="24"/>
        </w:rPr>
        <w:t>Collins Aerospace, a Raytheon Technologies business</w:t>
      </w:r>
      <w:r w:rsidR="0087570B">
        <w:rPr>
          <w:rFonts w:ascii="Times New Roman" w:hAnsi="Times New Roman" w:cs="Times New Roman"/>
          <w:sz w:val="24"/>
          <w:szCs w:val="24"/>
        </w:rPr>
        <w:t>,</w:t>
      </w:r>
      <w:r w:rsidR="004A2C5F">
        <w:rPr>
          <w:rFonts w:ascii="Times New Roman" w:hAnsi="Times New Roman" w:cs="Times New Roman"/>
          <w:sz w:val="24"/>
          <w:szCs w:val="24"/>
        </w:rPr>
        <w:t xml:space="preserve"> </w:t>
      </w:r>
      <w:r w:rsidR="00674E89">
        <w:rPr>
          <w:rFonts w:ascii="Times New Roman" w:hAnsi="Times New Roman" w:cs="Times New Roman"/>
          <w:sz w:val="24"/>
          <w:szCs w:val="24"/>
        </w:rPr>
        <w:t xml:space="preserve">introduced their </w:t>
      </w:r>
      <w:r w:rsidR="0087570B">
        <w:rPr>
          <w:rFonts w:ascii="Times New Roman" w:hAnsi="Times New Roman" w:cs="Times New Roman"/>
          <w:sz w:val="24"/>
          <w:szCs w:val="24"/>
        </w:rPr>
        <w:t xml:space="preserve">new </w:t>
      </w:r>
      <w:r w:rsidR="00674E89">
        <w:rPr>
          <w:rFonts w:ascii="Times New Roman" w:hAnsi="Times New Roman" w:cs="Times New Roman"/>
          <w:sz w:val="24"/>
          <w:szCs w:val="24"/>
        </w:rPr>
        <w:t>Lilac-UV (</w:t>
      </w:r>
      <w:hyperlink r:id="rId8" w:history="1">
        <w:r w:rsidR="00674E89" w:rsidRPr="0087570B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74E89">
        <w:rPr>
          <w:rFonts w:ascii="Times New Roman" w:hAnsi="Times New Roman" w:cs="Times New Roman"/>
          <w:sz w:val="24"/>
          <w:szCs w:val="24"/>
        </w:rPr>
        <w:t>)</w:t>
      </w:r>
    </w:p>
    <w:p w14:paraId="1BB8DFE7" w14:textId="3AE447D9" w:rsidR="0087570B" w:rsidRDefault="00701163" w:rsidP="0087570B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Lilac-UV is a lighting solution that sanitizes </w:t>
      </w:r>
      <w:r w:rsidR="00257DBE">
        <w:rPr>
          <w:rFonts w:ascii="Times New Roman" w:hAnsi="Times New Roman" w:cs="Times New Roman"/>
          <w:sz w:val="24"/>
          <w:szCs w:val="24"/>
        </w:rPr>
        <w:t>aircraft interiors</w:t>
      </w:r>
    </w:p>
    <w:p w14:paraId="62A534D5" w14:textId="5FD85176" w:rsidR="004E392A" w:rsidRDefault="004E392A" w:rsidP="004E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BA00CD" w14:textId="77777777" w:rsidR="004E392A" w:rsidRPr="004E392A" w:rsidRDefault="004E392A" w:rsidP="004E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CDF2A" w14:textId="77777777" w:rsidR="00E9282B" w:rsidRDefault="00E9282B" w:rsidP="00E92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OC</w:t>
      </w:r>
    </w:p>
    <w:p w14:paraId="7D2487FA" w14:textId="6BB36A56" w:rsidR="008E73A1" w:rsidRDefault="006C0C38" w:rsidP="008E73A1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(9/13) </w:t>
      </w:r>
      <w:r w:rsidR="00462F5C">
        <w:rPr>
          <w:rFonts w:ascii="Times New Roman" w:hAnsi="Times New Roman" w:cs="Times New Roman"/>
          <w:sz w:val="24"/>
          <w:szCs w:val="24"/>
        </w:rPr>
        <w:t xml:space="preserve">Communicated plans to restart </w:t>
      </w:r>
      <w:r w:rsidR="001E1027">
        <w:rPr>
          <w:rFonts w:ascii="Times New Roman" w:hAnsi="Times New Roman" w:cs="Times New Roman"/>
          <w:sz w:val="24"/>
          <w:szCs w:val="24"/>
        </w:rPr>
        <w:t>insulation manufacturing facility in Eloy, Arizona</w:t>
      </w:r>
      <w:r w:rsidR="00CD5521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CD5521" w:rsidRPr="001C1247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CD5521">
        <w:rPr>
          <w:rFonts w:ascii="Times New Roman" w:hAnsi="Times New Roman" w:cs="Times New Roman"/>
          <w:sz w:val="24"/>
          <w:szCs w:val="24"/>
        </w:rPr>
        <w:t>)</w:t>
      </w:r>
    </w:p>
    <w:p w14:paraId="701E3D13" w14:textId="55FB4D73" w:rsidR="004E392A" w:rsidRDefault="00CD5521" w:rsidP="004E392A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is expected to fully operate in early 2022</w:t>
      </w:r>
    </w:p>
    <w:p w14:paraId="24D72925" w14:textId="77777777" w:rsidR="004E392A" w:rsidRPr="004E392A" w:rsidRDefault="004E392A" w:rsidP="004E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E9BFB" w14:textId="10FDCFDC" w:rsidR="00E9282B" w:rsidRPr="00BA11CE" w:rsidRDefault="00E9282B" w:rsidP="00E9282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BA11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INDUSTRY NEWS:</w:t>
      </w:r>
    </w:p>
    <w:p w14:paraId="7A5DCE46" w14:textId="4DD7B846" w:rsidR="00172D04" w:rsidRPr="00EA1C55" w:rsidRDefault="00566B24" w:rsidP="00B0311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C55">
        <w:rPr>
          <w:rFonts w:ascii="Times New Roman" w:hAnsi="Times New Roman" w:cs="Times New Roman"/>
          <w:sz w:val="24"/>
          <w:szCs w:val="24"/>
        </w:rPr>
        <w:t xml:space="preserve">Although the </w:t>
      </w:r>
      <w:r w:rsidR="00D37DD1" w:rsidRPr="00EA1C55">
        <w:rPr>
          <w:rFonts w:ascii="Times New Roman" w:hAnsi="Times New Roman" w:cs="Times New Roman"/>
          <w:sz w:val="24"/>
          <w:szCs w:val="24"/>
        </w:rPr>
        <w:t xml:space="preserve">COVID pandemic paused the commercial airplane market for two years, </w:t>
      </w:r>
      <w:r w:rsidR="0084479B" w:rsidRPr="00EA1C55">
        <w:rPr>
          <w:rFonts w:ascii="Times New Roman" w:hAnsi="Times New Roman" w:cs="Times New Roman"/>
          <w:sz w:val="24"/>
          <w:szCs w:val="24"/>
        </w:rPr>
        <w:t xml:space="preserve">Boeing </w:t>
      </w:r>
      <w:r w:rsidR="00023997" w:rsidRPr="00EA1C55">
        <w:rPr>
          <w:rFonts w:ascii="Times New Roman" w:hAnsi="Times New Roman" w:cs="Times New Roman"/>
          <w:sz w:val="24"/>
          <w:szCs w:val="24"/>
        </w:rPr>
        <w:t>expects demand to soar over the next 20 years.</w:t>
      </w:r>
      <w:r w:rsidR="00FE5CB1" w:rsidRPr="00EA1C55">
        <w:rPr>
          <w:rFonts w:ascii="Times New Roman" w:hAnsi="Times New Roman" w:cs="Times New Roman"/>
          <w:sz w:val="24"/>
          <w:szCs w:val="24"/>
        </w:rPr>
        <w:t xml:space="preserve"> </w:t>
      </w:r>
      <w:r w:rsidR="009A56BA" w:rsidRPr="00EA1C55">
        <w:rPr>
          <w:rFonts w:ascii="Times New Roman" w:hAnsi="Times New Roman" w:cs="Times New Roman"/>
          <w:sz w:val="24"/>
          <w:szCs w:val="24"/>
        </w:rPr>
        <w:t>This expectation comes from the steadily increase in deliveries of Boeings 737 Max and Airbus</w:t>
      </w:r>
      <w:r w:rsidR="00AE03DF" w:rsidRPr="00EA1C55">
        <w:rPr>
          <w:rFonts w:ascii="Times New Roman" w:hAnsi="Times New Roman" w:cs="Times New Roman"/>
          <w:sz w:val="24"/>
          <w:szCs w:val="24"/>
        </w:rPr>
        <w:t xml:space="preserve"> A320.</w:t>
      </w:r>
      <w:r w:rsidR="00023997" w:rsidRPr="00EA1C55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023997" w:rsidRPr="00EA1C5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023997" w:rsidRPr="00EA1C55">
        <w:rPr>
          <w:rFonts w:ascii="Times New Roman" w:hAnsi="Times New Roman" w:cs="Times New Roman"/>
          <w:sz w:val="24"/>
          <w:szCs w:val="24"/>
        </w:rPr>
        <w:t>)</w:t>
      </w:r>
    </w:p>
    <w:p w14:paraId="2AEBF6F8" w14:textId="1304E9BC" w:rsidR="00D23DC1" w:rsidRPr="00EA1C55" w:rsidRDefault="001F64DB" w:rsidP="00B0311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C55">
        <w:rPr>
          <w:rFonts w:ascii="Times New Roman" w:hAnsi="Times New Roman" w:cs="Times New Roman"/>
          <w:sz w:val="24"/>
          <w:szCs w:val="24"/>
        </w:rPr>
        <w:t xml:space="preserve">The </w:t>
      </w:r>
      <w:r w:rsidR="00CA0D87" w:rsidRPr="00EA1C55">
        <w:rPr>
          <w:rFonts w:ascii="Times New Roman" w:hAnsi="Times New Roman" w:cs="Times New Roman"/>
          <w:sz w:val="24"/>
          <w:szCs w:val="24"/>
        </w:rPr>
        <w:t xml:space="preserve">White House announced on Thursday that it is targeting 20% lower aviation emission by 2030. This is a response to the pressure airlines are facing </w:t>
      </w:r>
      <w:r w:rsidR="009E5DBE" w:rsidRPr="00EA1C55">
        <w:rPr>
          <w:rFonts w:ascii="Times New Roman" w:hAnsi="Times New Roman" w:cs="Times New Roman"/>
          <w:sz w:val="24"/>
          <w:szCs w:val="24"/>
        </w:rPr>
        <w:t>from environmental groups to use more sustainable aviation fuel. (</w:t>
      </w:r>
      <w:hyperlink r:id="rId11" w:history="1">
        <w:r w:rsidR="009E5DBE" w:rsidRPr="00EA1C5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9E5DBE" w:rsidRPr="00EA1C55">
        <w:rPr>
          <w:rFonts w:ascii="Times New Roman" w:hAnsi="Times New Roman" w:cs="Times New Roman"/>
          <w:sz w:val="24"/>
          <w:szCs w:val="24"/>
        </w:rPr>
        <w:t>)</w:t>
      </w:r>
      <w:r w:rsidRPr="00EA1C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9937F" w14:textId="66EF0CBB" w:rsidR="00D23DC1" w:rsidRPr="00EA1C55" w:rsidRDefault="00A03892" w:rsidP="00B0311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C55">
        <w:rPr>
          <w:rFonts w:ascii="Times New Roman" w:hAnsi="Times New Roman" w:cs="Times New Roman"/>
          <w:sz w:val="24"/>
          <w:szCs w:val="24"/>
        </w:rPr>
        <w:t xml:space="preserve">Ford will </w:t>
      </w:r>
      <w:r w:rsidR="00EF7252" w:rsidRPr="00EA1C55">
        <w:rPr>
          <w:rFonts w:ascii="Times New Roman" w:hAnsi="Times New Roman" w:cs="Times New Roman"/>
          <w:sz w:val="24"/>
          <w:szCs w:val="24"/>
        </w:rPr>
        <w:t xml:space="preserve">close its manufacturing facilities in </w:t>
      </w:r>
      <w:r w:rsidR="00825CEA" w:rsidRPr="00EA1C55">
        <w:rPr>
          <w:rFonts w:ascii="Times New Roman" w:hAnsi="Times New Roman" w:cs="Times New Roman"/>
          <w:sz w:val="24"/>
          <w:szCs w:val="24"/>
        </w:rPr>
        <w:t xml:space="preserve">Sanad, and in </w:t>
      </w:r>
      <w:r w:rsidR="00693445">
        <w:rPr>
          <w:rFonts w:ascii="Times New Roman" w:hAnsi="Times New Roman" w:cs="Times New Roman"/>
          <w:sz w:val="24"/>
          <w:szCs w:val="24"/>
        </w:rPr>
        <w:t xml:space="preserve">the </w:t>
      </w:r>
      <w:r w:rsidR="00825CEA" w:rsidRPr="00EA1C55">
        <w:rPr>
          <w:rFonts w:ascii="Times New Roman" w:hAnsi="Times New Roman" w:cs="Times New Roman"/>
          <w:sz w:val="24"/>
          <w:szCs w:val="24"/>
        </w:rPr>
        <w:t xml:space="preserve">city of Chennai. </w:t>
      </w:r>
      <w:r w:rsidR="003054D3" w:rsidRPr="00EA1C55">
        <w:rPr>
          <w:rFonts w:ascii="Times New Roman" w:hAnsi="Times New Roman" w:cs="Times New Roman"/>
          <w:sz w:val="24"/>
          <w:szCs w:val="24"/>
        </w:rPr>
        <w:t>The company accumulated more than $2 billion in losses during the past 10 years in India</w:t>
      </w:r>
      <w:r w:rsidR="00301706" w:rsidRPr="00EA1C55">
        <w:rPr>
          <w:rFonts w:ascii="Times New Roman" w:hAnsi="Times New Roman" w:cs="Times New Roman"/>
          <w:sz w:val="24"/>
          <w:szCs w:val="24"/>
        </w:rPr>
        <w:t>, because demands were weaker than expected.</w:t>
      </w:r>
      <w:r w:rsidR="00320D6B" w:rsidRPr="00EA1C55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320D6B" w:rsidRPr="00EA1C5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320D6B" w:rsidRPr="00EA1C55">
        <w:rPr>
          <w:rFonts w:ascii="Times New Roman" w:hAnsi="Times New Roman" w:cs="Times New Roman"/>
          <w:sz w:val="24"/>
          <w:szCs w:val="24"/>
        </w:rPr>
        <w:t>)</w:t>
      </w:r>
    </w:p>
    <w:p w14:paraId="4D1E5138" w14:textId="569E5ADB" w:rsidR="00E456DB" w:rsidRPr="00EA1C55" w:rsidRDefault="00E456DB" w:rsidP="00B0311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C55">
        <w:rPr>
          <w:rFonts w:ascii="Times New Roman" w:hAnsi="Times New Roman" w:cs="Times New Roman"/>
          <w:sz w:val="24"/>
          <w:szCs w:val="24"/>
        </w:rPr>
        <w:t xml:space="preserve">EasyJet rebuffs </w:t>
      </w:r>
      <w:r w:rsidR="00851017" w:rsidRPr="00EA1C55">
        <w:rPr>
          <w:rFonts w:ascii="Times New Roman" w:hAnsi="Times New Roman" w:cs="Times New Roman"/>
          <w:sz w:val="24"/>
          <w:szCs w:val="24"/>
        </w:rPr>
        <w:t>takeover proposal</w:t>
      </w:r>
      <w:r w:rsidRPr="00EA1C55">
        <w:rPr>
          <w:rFonts w:ascii="Times New Roman" w:hAnsi="Times New Roman" w:cs="Times New Roman"/>
          <w:sz w:val="24"/>
          <w:szCs w:val="24"/>
        </w:rPr>
        <w:t xml:space="preserve"> from </w:t>
      </w:r>
      <w:r w:rsidR="009065D5" w:rsidRPr="00EA1C55">
        <w:rPr>
          <w:rFonts w:ascii="Times New Roman" w:hAnsi="Times New Roman" w:cs="Times New Roman"/>
          <w:sz w:val="24"/>
          <w:szCs w:val="24"/>
        </w:rPr>
        <w:t>smaller competitor Wizz Air</w:t>
      </w:r>
      <w:r w:rsidR="00851017" w:rsidRPr="00EA1C55">
        <w:rPr>
          <w:rFonts w:ascii="Times New Roman" w:hAnsi="Times New Roman" w:cs="Times New Roman"/>
          <w:sz w:val="24"/>
          <w:szCs w:val="24"/>
        </w:rPr>
        <w:t>.</w:t>
      </w:r>
      <w:r w:rsidR="009A02AB" w:rsidRPr="00EA1C55">
        <w:rPr>
          <w:rFonts w:ascii="Times New Roman" w:hAnsi="Times New Roman" w:cs="Times New Roman"/>
          <w:sz w:val="24"/>
          <w:szCs w:val="24"/>
        </w:rPr>
        <w:t xml:space="preserve"> This was the first </w:t>
      </w:r>
      <w:r w:rsidR="009D5849" w:rsidRPr="00EA1C55">
        <w:rPr>
          <w:rFonts w:ascii="Times New Roman" w:hAnsi="Times New Roman" w:cs="Times New Roman"/>
          <w:sz w:val="24"/>
          <w:szCs w:val="24"/>
        </w:rPr>
        <w:t xml:space="preserve">publicly disclosed </w:t>
      </w:r>
      <w:r w:rsidR="00A32521" w:rsidRPr="00EA1C55">
        <w:rPr>
          <w:rFonts w:ascii="Times New Roman" w:hAnsi="Times New Roman" w:cs="Times New Roman"/>
          <w:sz w:val="24"/>
          <w:szCs w:val="24"/>
        </w:rPr>
        <w:t>takeover attempt in the pandemic-ravaged airline industry.</w:t>
      </w:r>
      <w:r w:rsidR="009A02AB" w:rsidRPr="00EA1C55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="009A02AB" w:rsidRPr="00EA1C5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9A02AB" w:rsidRPr="00EA1C55">
        <w:rPr>
          <w:rFonts w:ascii="Times New Roman" w:hAnsi="Times New Roman" w:cs="Times New Roman"/>
          <w:sz w:val="24"/>
          <w:szCs w:val="24"/>
        </w:rPr>
        <w:t>)</w:t>
      </w:r>
    </w:p>
    <w:sectPr w:rsidR="00E456DB" w:rsidRPr="00EA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66F"/>
    <w:multiLevelType w:val="hybridMultilevel"/>
    <w:tmpl w:val="D56AF960"/>
    <w:lvl w:ilvl="0" w:tplc="1C4A891A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07F"/>
    <w:multiLevelType w:val="hybridMultilevel"/>
    <w:tmpl w:val="F25AFFEC"/>
    <w:lvl w:ilvl="0" w:tplc="1C4A891A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2B"/>
    <w:rsid w:val="00023997"/>
    <w:rsid w:val="00067C04"/>
    <w:rsid w:val="00070A22"/>
    <w:rsid w:val="00083E0A"/>
    <w:rsid w:val="00087293"/>
    <w:rsid w:val="000A0E51"/>
    <w:rsid w:val="000A4A51"/>
    <w:rsid w:val="000B1724"/>
    <w:rsid w:val="000D29BA"/>
    <w:rsid w:val="000D4DAE"/>
    <w:rsid w:val="000E5412"/>
    <w:rsid w:val="0010714A"/>
    <w:rsid w:val="00110BBC"/>
    <w:rsid w:val="00150D71"/>
    <w:rsid w:val="00172D04"/>
    <w:rsid w:val="001B391C"/>
    <w:rsid w:val="001B3E34"/>
    <w:rsid w:val="001C1247"/>
    <w:rsid w:val="001D7487"/>
    <w:rsid w:val="001E0D14"/>
    <w:rsid w:val="001E1027"/>
    <w:rsid w:val="001F64DB"/>
    <w:rsid w:val="002348E3"/>
    <w:rsid w:val="00251D54"/>
    <w:rsid w:val="00257DBE"/>
    <w:rsid w:val="00263A39"/>
    <w:rsid w:val="00267D0A"/>
    <w:rsid w:val="002A24F9"/>
    <w:rsid w:val="002A64C5"/>
    <w:rsid w:val="002C0C8F"/>
    <w:rsid w:val="002C4C01"/>
    <w:rsid w:val="002D45B8"/>
    <w:rsid w:val="00301706"/>
    <w:rsid w:val="003054D3"/>
    <w:rsid w:val="00313D42"/>
    <w:rsid w:val="00320D6B"/>
    <w:rsid w:val="00321CB1"/>
    <w:rsid w:val="00324299"/>
    <w:rsid w:val="0037414E"/>
    <w:rsid w:val="003C1CAF"/>
    <w:rsid w:val="003D509C"/>
    <w:rsid w:val="004003E8"/>
    <w:rsid w:val="00407229"/>
    <w:rsid w:val="004430F0"/>
    <w:rsid w:val="004605F5"/>
    <w:rsid w:val="00462F5C"/>
    <w:rsid w:val="00473A65"/>
    <w:rsid w:val="00480C10"/>
    <w:rsid w:val="00485DDB"/>
    <w:rsid w:val="004A2C5F"/>
    <w:rsid w:val="004C02DB"/>
    <w:rsid w:val="004E392A"/>
    <w:rsid w:val="004F5836"/>
    <w:rsid w:val="0051348B"/>
    <w:rsid w:val="0055044C"/>
    <w:rsid w:val="00554839"/>
    <w:rsid w:val="00566B24"/>
    <w:rsid w:val="00591FE4"/>
    <w:rsid w:val="005B71F2"/>
    <w:rsid w:val="005C06B9"/>
    <w:rsid w:val="005C0B09"/>
    <w:rsid w:val="006008F9"/>
    <w:rsid w:val="00605C26"/>
    <w:rsid w:val="00611ADC"/>
    <w:rsid w:val="00612BCB"/>
    <w:rsid w:val="006137A8"/>
    <w:rsid w:val="006306A6"/>
    <w:rsid w:val="006361BC"/>
    <w:rsid w:val="006500BD"/>
    <w:rsid w:val="00653F8E"/>
    <w:rsid w:val="00667288"/>
    <w:rsid w:val="00674E89"/>
    <w:rsid w:val="00693445"/>
    <w:rsid w:val="006C0C38"/>
    <w:rsid w:val="006C4C4E"/>
    <w:rsid w:val="00701163"/>
    <w:rsid w:val="007021BB"/>
    <w:rsid w:val="00705F12"/>
    <w:rsid w:val="007148BF"/>
    <w:rsid w:val="00752787"/>
    <w:rsid w:val="00761E35"/>
    <w:rsid w:val="00767964"/>
    <w:rsid w:val="00774569"/>
    <w:rsid w:val="007973FF"/>
    <w:rsid w:val="007D15B7"/>
    <w:rsid w:val="0081065C"/>
    <w:rsid w:val="008258F6"/>
    <w:rsid w:val="00825CEA"/>
    <w:rsid w:val="0084479B"/>
    <w:rsid w:val="00851017"/>
    <w:rsid w:val="00856E8B"/>
    <w:rsid w:val="0087570B"/>
    <w:rsid w:val="00884959"/>
    <w:rsid w:val="008934C6"/>
    <w:rsid w:val="008E73A1"/>
    <w:rsid w:val="008F6A83"/>
    <w:rsid w:val="009065D5"/>
    <w:rsid w:val="00913689"/>
    <w:rsid w:val="00914521"/>
    <w:rsid w:val="00973F9F"/>
    <w:rsid w:val="0098079E"/>
    <w:rsid w:val="00984FB8"/>
    <w:rsid w:val="009A02AB"/>
    <w:rsid w:val="009A56BA"/>
    <w:rsid w:val="009C5C01"/>
    <w:rsid w:val="009D3E91"/>
    <w:rsid w:val="009D5849"/>
    <w:rsid w:val="009E5DBE"/>
    <w:rsid w:val="009F717E"/>
    <w:rsid w:val="00A03892"/>
    <w:rsid w:val="00A30BC5"/>
    <w:rsid w:val="00A32521"/>
    <w:rsid w:val="00A47F18"/>
    <w:rsid w:val="00A607F1"/>
    <w:rsid w:val="00A92537"/>
    <w:rsid w:val="00AA0624"/>
    <w:rsid w:val="00AC0439"/>
    <w:rsid w:val="00AE03DF"/>
    <w:rsid w:val="00B0311C"/>
    <w:rsid w:val="00B44141"/>
    <w:rsid w:val="00B44EE8"/>
    <w:rsid w:val="00BE2A39"/>
    <w:rsid w:val="00BE382F"/>
    <w:rsid w:val="00C930E4"/>
    <w:rsid w:val="00C95811"/>
    <w:rsid w:val="00CA0D87"/>
    <w:rsid w:val="00CC213B"/>
    <w:rsid w:val="00CD422A"/>
    <w:rsid w:val="00CD5521"/>
    <w:rsid w:val="00CE3E50"/>
    <w:rsid w:val="00CE4795"/>
    <w:rsid w:val="00CE4CF1"/>
    <w:rsid w:val="00D023D2"/>
    <w:rsid w:val="00D07F24"/>
    <w:rsid w:val="00D107D4"/>
    <w:rsid w:val="00D23DC1"/>
    <w:rsid w:val="00D37DD1"/>
    <w:rsid w:val="00D549FC"/>
    <w:rsid w:val="00D67DC2"/>
    <w:rsid w:val="00D7635A"/>
    <w:rsid w:val="00D849B5"/>
    <w:rsid w:val="00DB2335"/>
    <w:rsid w:val="00DB2743"/>
    <w:rsid w:val="00DB74AA"/>
    <w:rsid w:val="00DD310D"/>
    <w:rsid w:val="00DD51AD"/>
    <w:rsid w:val="00E241D4"/>
    <w:rsid w:val="00E456DB"/>
    <w:rsid w:val="00E56395"/>
    <w:rsid w:val="00E57E28"/>
    <w:rsid w:val="00E9282B"/>
    <w:rsid w:val="00EA1C55"/>
    <w:rsid w:val="00EA3116"/>
    <w:rsid w:val="00EA4445"/>
    <w:rsid w:val="00EB4C5D"/>
    <w:rsid w:val="00EF7252"/>
    <w:rsid w:val="00F01B51"/>
    <w:rsid w:val="00F12137"/>
    <w:rsid w:val="00F42F7C"/>
    <w:rsid w:val="00F861AA"/>
    <w:rsid w:val="00FC2C20"/>
    <w:rsid w:val="00FE1389"/>
    <w:rsid w:val="00FE5CB1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9FFED"/>
  <w15:chartTrackingRefBased/>
  <w15:docId w15:val="{B496B7DD-8566-0848-B913-2872364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282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928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282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E4CF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7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collins-aerospace-unveils-lilac-uv-a-new-sanitizing-light-solution-for-aircraft-interiors-01631275525?tesla=y" TargetMode="External"/><Relationship Id="rId13" Type="http://schemas.openxmlformats.org/officeDocument/2006/relationships/hyperlink" Target="https://www.wsj.com/articles/easyjet-rebuffs-bid-from-rival-as-airlines-reel-from-pandemic-116312012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yahoo.com/news/miller-industries-nyse-mlr-affirmed-074015001.html" TargetMode="External"/><Relationship Id="rId12" Type="http://schemas.openxmlformats.org/officeDocument/2006/relationships/hyperlink" Target="https://www.wsj.com/articles/ford-to-close-plants-in-india-a-tough-market-for-auto-giants-11631273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sj.com/articles/honeywell-to-present-at-bank-of-america-industrial-software-and-automation-summit-01631627184?tesla=y" TargetMode="External"/><Relationship Id="rId11" Type="http://schemas.openxmlformats.org/officeDocument/2006/relationships/hyperlink" Target="https://www.reuters.com/business/sustainable-business/white-house-targets-20-lower-aviation-emissions-by-2030-2021-09-09/" TargetMode="External"/><Relationship Id="rId5" Type="http://schemas.openxmlformats.org/officeDocument/2006/relationships/hyperlink" Target="https://www.wsj.com/articles/united-honeywell-invest-in-new-clean-tech-venture-from-alder-fuels-powering-biggest-sustainable-fuel-agreement-in-aviation-history-01631185559?tesla=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bc.com/2021/09/14/boeing-says-demand-for-new-airplanes-will-soar-in-next-two-deca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gnalsaz.com/articles/owens-corning-to-restart-production-at-eloy-manufacturing-facil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C. Aptilon</dc:creator>
  <cp:keywords/>
  <dc:description/>
  <cp:lastModifiedBy>Tom Rußwurm</cp:lastModifiedBy>
  <cp:revision>82</cp:revision>
  <cp:lastPrinted>2021-03-23T20:10:00Z</cp:lastPrinted>
  <dcterms:created xsi:type="dcterms:W3CDTF">2021-09-14T17:57:00Z</dcterms:created>
  <dcterms:modified xsi:type="dcterms:W3CDTF">2021-09-14T22:43:00Z</dcterms:modified>
</cp:coreProperties>
</file>