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0.165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Inter-correlation table of categorical endpoints after excluding NCSU data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3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 Endpoint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`cirrhosis diagnosed`Healthy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`highest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alt`Normal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`lowest cut ast`Normal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cirrhosisHealthy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2024-08-09T12:32:47Z</dcterms:modified>
  <cp:category/>
</cp:coreProperties>
</file>