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tables for categorical endpoints in total ppl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 diagnosed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tables for categorical endpoints after exlcuding NCSU (N=173)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 diagnosed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2024-08-09T12:32:29Z</dcterms:modified>
  <cp:category/>
</cp:coreProperties>
</file>