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54E934" w14:textId="77777777" w:rsidR="00563D67" w:rsidRDefault="00024FCE" w:rsidP="00EF0861">
      <w:pPr>
        <w:ind w:right="-24"/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b/>
          <w:color w:val="000000" w:themeColor="text1"/>
          <w:sz w:val="28"/>
          <w:szCs w:val="28"/>
        </w:rPr>
        <w:t>Цель работы:</w:t>
      </w:r>
      <w:r w:rsidR="00B24B3B">
        <w:rPr>
          <w:rFonts w:eastAsiaTheme="majorEastAsia"/>
          <w:b/>
          <w:color w:val="000000" w:themeColor="text1"/>
          <w:sz w:val="28"/>
          <w:szCs w:val="28"/>
        </w:rPr>
        <w:t xml:space="preserve"> </w:t>
      </w:r>
      <w:r w:rsidR="00B24B3B">
        <w:rPr>
          <w:color w:val="000000" w:themeColor="text1"/>
          <w:sz w:val="28"/>
          <w:szCs w:val="28"/>
        </w:rPr>
        <w:t xml:space="preserve">Формирование умений и навыков создания модели </w:t>
      </w:r>
      <w:r w:rsidR="00B24B3B">
        <w:rPr>
          <w:color w:val="000000" w:themeColor="text1"/>
          <w:sz w:val="28"/>
          <w:szCs w:val="28"/>
          <w:lang w:val="en-US"/>
        </w:rPr>
        <w:t>IDEF</w:t>
      </w:r>
      <w:r w:rsidR="00B24B3B">
        <w:rPr>
          <w:color w:val="000000" w:themeColor="text1"/>
          <w:sz w:val="28"/>
          <w:szCs w:val="28"/>
        </w:rPr>
        <w:t xml:space="preserve">3 и модели бизнес-процесса </w:t>
      </w:r>
      <w:r w:rsidR="00B24B3B">
        <w:rPr>
          <w:color w:val="000000" w:themeColor="text1"/>
          <w:sz w:val="28"/>
          <w:szCs w:val="28"/>
          <w:lang w:val="en-US"/>
        </w:rPr>
        <w:t>BPMN</w:t>
      </w:r>
      <w:r w:rsidR="00B24B3B">
        <w:rPr>
          <w:color w:val="000000" w:themeColor="text1"/>
          <w:sz w:val="28"/>
          <w:szCs w:val="28"/>
        </w:rPr>
        <w:t>.</w:t>
      </w:r>
    </w:p>
    <w:p w14:paraId="0C831CA0" w14:textId="77777777" w:rsidR="00563D67" w:rsidRPr="00563D67" w:rsidRDefault="00563D67" w:rsidP="00D56FE7">
      <w:pPr>
        <w:ind w:right="-24" w:firstLine="709"/>
        <w:rPr>
          <w:rFonts w:eastAsiaTheme="majorEastAsia"/>
          <w:color w:val="000000" w:themeColor="text1"/>
          <w:sz w:val="28"/>
          <w:szCs w:val="28"/>
        </w:rPr>
      </w:pPr>
    </w:p>
    <w:p w14:paraId="1CEDEA76" w14:textId="77777777" w:rsidR="00A40441" w:rsidRPr="009E6671" w:rsidRDefault="00A40441" w:rsidP="00A40441">
      <w:pPr>
        <w:tabs>
          <w:tab w:val="left" w:pos="142"/>
        </w:tabs>
        <w:contextualSpacing/>
        <w:jc w:val="center"/>
        <w:rPr>
          <w:b/>
          <w:color w:val="000000" w:themeColor="text1"/>
          <w:sz w:val="28"/>
          <w:szCs w:val="28"/>
        </w:rPr>
      </w:pPr>
      <w:r w:rsidRPr="009E6671">
        <w:rPr>
          <w:b/>
          <w:color w:val="000000" w:themeColor="text1"/>
          <w:sz w:val="28"/>
          <w:szCs w:val="28"/>
        </w:rPr>
        <w:t>Порядок выполнения работы</w:t>
      </w:r>
    </w:p>
    <w:p w14:paraId="6E487D84" w14:textId="77777777" w:rsidR="00B24B3B" w:rsidRDefault="00B24B3B" w:rsidP="00745951">
      <w:pPr>
        <w:shd w:val="clear" w:color="auto" w:fill="FFFFFF"/>
        <w:tabs>
          <w:tab w:val="left" w:pos="0"/>
        </w:tabs>
        <w:jc w:val="both"/>
        <w:rPr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1. </w:t>
      </w:r>
      <w:r>
        <w:rPr>
          <w:bCs/>
          <w:color w:val="000000" w:themeColor="text1"/>
          <w:spacing w:val="-14"/>
          <w:sz w:val="28"/>
          <w:szCs w:val="28"/>
        </w:rPr>
        <w:t xml:space="preserve">Определить основные компоненты диаграммы </w:t>
      </w:r>
      <w:r>
        <w:rPr>
          <w:bCs/>
          <w:color w:val="000000" w:themeColor="text1"/>
          <w:spacing w:val="-14"/>
          <w:sz w:val="28"/>
          <w:szCs w:val="28"/>
          <w:lang w:val="en-US"/>
        </w:rPr>
        <w:t>IDEF</w:t>
      </w:r>
      <w:r>
        <w:rPr>
          <w:bCs/>
          <w:color w:val="000000" w:themeColor="text1"/>
          <w:spacing w:val="-14"/>
          <w:sz w:val="28"/>
          <w:szCs w:val="28"/>
        </w:rPr>
        <w:t>3 и действия</w:t>
      </w:r>
      <w:r>
        <w:rPr>
          <w:color w:val="000000" w:themeColor="text1"/>
          <w:sz w:val="28"/>
          <w:szCs w:val="28"/>
        </w:rPr>
        <w:t>.</w:t>
      </w:r>
    </w:p>
    <w:p w14:paraId="6E042A2F" w14:textId="77777777" w:rsidR="00B24B3B" w:rsidRDefault="00B24B3B" w:rsidP="00B24B3B">
      <w:pPr>
        <w:shd w:val="clear" w:color="auto" w:fill="FFFFFF"/>
        <w:tabs>
          <w:tab w:val="left" w:pos="0"/>
        </w:tabs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2. Определить связи и соединения между компонентами </w:t>
      </w:r>
      <w:r>
        <w:rPr>
          <w:bCs/>
          <w:color w:val="000000" w:themeColor="text1"/>
          <w:spacing w:val="-14"/>
          <w:sz w:val="28"/>
          <w:szCs w:val="28"/>
        </w:rPr>
        <w:t xml:space="preserve">диаграммы </w:t>
      </w:r>
      <w:r>
        <w:rPr>
          <w:bCs/>
          <w:color w:val="000000" w:themeColor="text1"/>
          <w:spacing w:val="-14"/>
          <w:sz w:val="28"/>
          <w:szCs w:val="28"/>
          <w:lang w:val="en-US"/>
        </w:rPr>
        <w:t>IDEF</w:t>
      </w:r>
      <w:r>
        <w:rPr>
          <w:bCs/>
          <w:color w:val="000000" w:themeColor="text1"/>
          <w:spacing w:val="-14"/>
          <w:sz w:val="28"/>
          <w:szCs w:val="28"/>
        </w:rPr>
        <w:t>3</w:t>
      </w:r>
      <w:r>
        <w:rPr>
          <w:color w:val="000000" w:themeColor="text1"/>
          <w:sz w:val="28"/>
          <w:szCs w:val="28"/>
        </w:rPr>
        <w:t>.</w:t>
      </w:r>
    </w:p>
    <w:p w14:paraId="30D34962" w14:textId="77777777" w:rsidR="00E02547" w:rsidRDefault="00B24B3B" w:rsidP="00B24B3B">
      <w:pPr>
        <w:shd w:val="clear" w:color="auto" w:fill="FFFFFF"/>
        <w:tabs>
          <w:tab w:val="left" w:pos="0"/>
        </w:tabs>
        <w:jc w:val="both"/>
        <w:rPr>
          <w:bCs/>
          <w:color w:val="000000" w:themeColor="text1"/>
          <w:spacing w:val="-14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3. Построить </w:t>
      </w:r>
      <w:r>
        <w:rPr>
          <w:bCs/>
          <w:color w:val="000000" w:themeColor="text1"/>
          <w:spacing w:val="-14"/>
          <w:sz w:val="28"/>
          <w:szCs w:val="28"/>
        </w:rPr>
        <w:t xml:space="preserve">диаграмму </w:t>
      </w:r>
      <w:r>
        <w:rPr>
          <w:bCs/>
          <w:color w:val="000000" w:themeColor="text1"/>
          <w:spacing w:val="-14"/>
          <w:sz w:val="28"/>
          <w:szCs w:val="28"/>
          <w:lang w:val="en-US"/>
        </w:rPr>
        <w:t>IDEF</w:t>
      </w:r>
      <w:r>
        <w:rPr>
          <w:bCs/>
          <w:color w:val="000000" w:themeColor="text1"/>
          <w:spacing w:val="-14"/>
          <w:sz w:val="28"/>
          <w:szCs w:val="28"/>
        </w:rPr>
        <w:t>3.</w:t>
      </w:r>
    </w:p>
    <w:p w14:paraId="34B2F544" w14:textId="77777777" w:rsidR="00E02547" w:rsidRDefault="00745951" w:rsidP="00B24B3B">
      <w:pPr>
        <w:shd w:val="clear" w:color="auto" w:fill="FFFFFF"/>
        <w:tabs>
          <w:tab w:val="left" w:pos="0"/>
        </w:tabs>
        <w:jc w:val="both"/>
        <w:rPr>
          <w:bCs/>
          <w:color w:val="000000" w:themeColor="text1"/>
          <w:spacing w:val="-14"/>
          <w:sz w:val="28"/>
          <w:szCs w:val="28"/>
        </w:rPr>
      </w:pPr>
      <w:r>
        <w:rPr>
          <w:noProof/>
        </w:rPr>
        <w:drawing>
          <wp:inline distT="0" distB="0" distL="0" distR="0" wp14:anchorId="20B771C4" wp14:editId="389429B8">
            <wp:extent cx="5940425" cy="28422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8022D" w14:textId="77777777" w:rsidR="00B24B3B" w:rsidRDefault="00B24B3B" w:rsidP="00B24B3B">
      <w:pPr>
        <w:shd w:val="clear" w:color="auto" w:fill="FFFFFF"/>
        <w:tabs>
          <w:tab w:val="left" w:pos="0"/>
        </w:tabs>
        <w:jc w:val="both"/>
        <w:rPr>
          <w:color w:val="000000" w:themeColor="text1"/>
          <w:sz w:val="28"/>
          <w:szCs w:val="28"/>
        </w:rPr>
      </w:pPr>
      <w:r>
        <w:rPr>
          <w:bCs/>
          <w:color w:val="000000" w:themeColor="text1"/>
          <w:spacing w:val="-14"/>
          <w:sz w:val="28"/>
          <w:szCs w:val="28"/>
        </w:rPr>
        <w:t xml:space="preserve">4. </w:t>
      </w:r>
      <w:r>
        <w:rPr>
          <w:color w:val="000000" w:themeColor="text1"/>
          <w:sz w:val="28"/>
          <w:szCs w:val="28"/>
        </w:rPr>
        <w:t xml:space="preserve">Определить компоненты, необходимые для построения модели </w:t>
      </w:r>
      <w:r>
        <w:rPr>
          <w:color w:val="000000" w:themeColor="text1"/>
          <w:sz w:val="28"/>
          <w:szCs w:val="28"/>
          <w:lang w:val="en-US"/>
        </w:rPr>
        <w:t>BPMN</w:t>
      </w:r>
      <w:r>
        <w:rPr>
          <w:color w:val="000000" w:themeColor="text1"/>
          <w:sz w:val="28"/>
          <w:szCs w:val="28"/>
        </w:rPr>
        <w:t>.</w:t>
      </w:r>
    </w:p>
    <w:p w14:paraId="26F85556" w14:textId="77777777" w:rsidR="00B24B3B" w:rsidRDefault="00B24B3B" w:rsidP="00B24B3B">
      <w:pPr>
        <w:shd w:val="clear" w:color="auto" w:fill="FFFFFF"/>
        <w:tabs>
          <w:tab w:val="left" w:pos="0"/>
        </w:tabs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5. Определить связи модели </w:t>
      </w:r>
      <w:r>
        <w:rPr>
          <w:color w:val="000000" w:themeColor="text1"/>
          <w:sz w:val="28"/>
          <w:szCs w:val="28"/>
          <w:lang w:val="en-US"/>
        </w:rPr>
        <w:t>BPMN</w:t>
      </w:r>
      <w:r>
        <w:rPr>
          <w:color w:val="000000" w:themeColor="text1"/>
          <w:sz w:val="28"/>
          <w:szCs w:val="28"/>
        </w:rPr>
        <w:t>.</w:t>
      </w:r>
    </w:p>
    <w:p w14:paraId="1FEE87AE" w14:textId="77777777" w:rsidR="00B9381F" w:rsidRDefault="00B24B3B" w:rsidP="00E02547">
      <w:pPr>
        <w:shd w:val="clear" w:color="auto" w:fill="FFFFFF"/>
        <w:tabs>
          <w:tab w:val="left" w:pos="0"/>
        </w:tabs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6. Построить модель </w:t>
      </w:r>
      <w:r>
        <w:rPr>
          <w:color w:val="000000" w:themeColor="text1"/>
          <w:sz w:val="28"/>
          <w:szCs w:val="28"/>
          <w:lang w:val="en-US"/>
        </w:rPr>
        <w:t>BPMN</w:t>
      </w:r>
      <w:r w:rsidR="00E02547">
        <w:rPr>
          <w:color w:val="000000" w:themeColor="text1"/>
          <w:sz w:val="28"/>
          <w:szCs w:val="28"/>
        </w:rPr>
        <w:t>.</w:t>
      </w:r>
    </w:p>
    <w:p w14:paraId="1CD7E3F9" w14:textId="77777777" w:rsidR="00E02547" w:rsidRPr="00E02547" w:rsidRDefault="00745951" w:rsidP="00E02547">
      <w:pPr>
        <w:shd w:val="clear" w:color="auto" w:fill="FFFFFF"/>
        <w:tabs>
          <w:tab w:val="left" w:pos="0"/>
        </w:tabs>
        <w:jc w:val="both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711568E" wp14:editId="5F324FD7">
            <wp:extent cx="5940425" cy="36849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17F0E" w14:textId="77777777" w:rsidR="0073281A" w:rsidRDefault="0073281A" w:rsidP="008D609F">
      <w:pPr>
        <w:pStyle w:val="a3"/>
        <w:tabs>
          <w:tab w:val="left" w:pos="993"/>
        </w:tabs>
        <w:ind w:left="709"/>
        <w:rPr>
          <w:b/>
          <w:color w:val="000000" w:themeColor="text1"/>
          <w:sz w:val="28"/>
          <w:szCs w:val="28"/>
        </w:rPr>
      </w:pPr>
    </w:p>
    <w:p w14:paraId="4E840D62" w14:textId="77777777" w:rsidR="0073281A" w:rsidRDefault="0073281A" w:rsidP="008D609F">
      <w:pPr>
        <w:pStyle w:val="a3"/>
        <w:tabs>
          <w:tab w:val="left" w:pos="993"/>
        </w:tabs>
        <w:ind w:left="709"/>
        <w:rPr>
          <w:b/>
          <w:color w:val="000000" w:themeColor="text1"/>
          <w:sz w:val="28"/>
          <w:szCs w:val="28"/>
        </w:rPr>
      </w:pPr>
    </w:p>
    <w:p w14:paraId="3B024583" w14:textId="77777777" w:rsidR="0073281A" w:rsidRDefault="0073281A" w:rsidP="008D609F">
      <w:pPr>
        <w:pStyle w:val="a3"/>
        <w:tabs>
          <w:tab w:val="left" w:pos="993"/>
        </w:tabs>
        <w:ind w:left="709"/>
        <w:rPr>
          <w:b/>
          <w:color w:val="000000" w:themeColor="text1"/>
          <w:sz w:val="28"/>
          <w:szCs w:val="28"/>
        </w:rPr>
      </w:pPr>
    </w:p>
    <w:p w14:paraId="6131956B" w14:textId="77777777" w:rsidR="0073281A" w:rsidRDefault="0073281A" w:rsidP="008D609F">
      <w:pPr>
        <w:pStyle w:val="a3"/>
        <w:tabs>
          <w:tab w:val="left" w:pos="993"/>
        </w:tabs>
        <w:ind w:left="709"/>
        <w:rPr>
          <w:b/>
          <w:color w:val="000000" w:themeColor="text1"/>
          <w:sz w:val="28"/>
          <w:szCs w:val="28"/>
        </w:rPr>
      </w:pPr>
    </w:p>
    <w:p w14:paraId="463E1A1D" w14:textId="77777777" w:rsidR="0073281A" w:rsidRPr="0059327A" w:rsidRDefault="0073281A" w:rsidP="0073281A">
      <w:pPr>
        <w:shd w:val="clear" w:color="auto" w:fill="FFFFFF"/>
        <w:tabs>
          <w:tab w:val="left" w:pos="0"/>
        </w:tabs>
        <w:jc w:val="center"/>
        <w:rPr>
          <w:b/>
          <w:color w:val="000000" w:themeColor="text1"/>
          <w:sz w:val="28"/>
          <w:szCs w:val="28"/>
        </w:rPr>
      </w:pPr>
      <w:r w:rsidRPr="0059327A">
        <w:rPr>
          <w:b/>
          <w:color w:val="000000" w:themeColor="text1"/>
          <w:sz w:val="28"/>
          <w:szCs w:val="28"/>
        </w:rPr>
        <w:t>Контрольные вопросы и задания</w:t>
      </w:r>
    </w:p>
    <w:p w14:paraId="577CA81F" w14:textId="77777777" w:rsidR="00B24B3B" w:rsidRPr="00E815C3" w:rsidRDefault="00B24B3B" w:rsidP="00E815C3">
      <w:pPr>
        <w:pStyle w:val="a3"/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E815C3">
        <w:rPr>
          <w:color w:val="000000" w:themeColor="text1"/>
          <w:sz w:val="28"/>
          <w:szCs w:val="28"/>
        </w:rPr>
        <w:t xml:space="preserve">Перечислите типы соединений, используемых при построении модели </w:t>
      </w:r>
      <w:r w:rsidRPr="00E815C3">
        <w:rPr>
          <w:color w:val="000000" w:themeColor="text1"/>
          <w:sz w:val="28"/>
          <w:szCs w:val="28"/>
          <w:lang w:val="en-US"/>
        </w:rPr>
        <w:t>IDEF</w:t>
      </w:r>
      <w:r w:rsidRPr="00E815C3">
        <w:rPr>
          <w:color w:val="000000" w:themeColor="text1"/>
          <w:sz w:val="28"/>
          <w:szCs w:val="28"/>
        </w:rPr>
        <w:t>3.</w:t>
      </w:r>
    </w:p>
    <w:tbl>
      <w:tblPr>
        <w:tblW w:w="101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2442"/>
        <w:gridCol w:w="5812"/>
      </w:tblGrid>
      <w:tr w:rsidR="00E815C3" w:rsidRPr="009E6671" w14:paraId="3AA33186" w14:textId="77777777" w:rsidTr="00856B80"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4A8214" w14:textId="77777777" w:rsidR="00E815C3" w:rsidRPr="009E6671" w:rsidRDefault="00E815C3" w:rsidP="00856B8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E6671">
              <w:rPr>
                <w:b/>
                <w:bCs/>
                <w:color w:val="000000" w:themeColor="text1"/>
                <w:sz w:val="28"/>
                <w:szCs w:val="28"/>
              </w:rPr>
              <w:t>Изображение</w:t>
            </w:r>
          </w:p>
        </w:tc>
        <w:tc>
          <w:tcPr>
            <w:tcW w:w="2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6D2AC9" w14:textId="77777777" w:rsidR="00E815C3" w:rsidRPr="009E6671" w:rsidRDefault="00E815C3" w:rsidP="00856B8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E6671">
              <w:rPr>
                <w:b/>
                <w:bCs/>
                <w:color w:val="000000" w:themeColor="text1"/>
                <w:sz w:val="28"/>
                <w:szCs w:val="28"/>
              </w:rPr>
              <w:t>Название</w:t>
            </w:r>
          </w:p>
        </w:tc>
        <w:tc>
          <w:tcPr>
            <w:tcW w:w="5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0F1B9E" w14:textId="77777777" w:rsidR="00E815C3" w:rsidRPr="009E6671" w:rsidRDefault="00E815C3" w:rsidP="00856B80">
            <w:pPr>
              <w:ind w:right="828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E6671">
              <w:rPr>
                <w:b/>
                <w:bCs/>
                <w:color w:val="000000" w:themeColor="text1"/>
                <w:sz w:val="28"/>
                <w:szCs w:val="28"/>
              </w:rPr>
              <w:t>Назначение</w:t>
            </w:r>
          </w:p>
        </w:tc>
      </w:tr>
      <w:tr w:rsidR="00E815C3" w:rsidRPr="009E6671" w14:paraId="25A406D8" w14:textId="77777777" w:rsidTr="00856B80"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AFB334" w14:textId="77777777" w:rsidR="00E815C3" w:rsidRPr="009E6671" w:rsidRDefault="00E815C3" w:rsidP="00856B80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9E6671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282DC52C" wp14:editId="7EF1E932">
                  <wp:extent cx="581025" cy="180975"/>
                  <wp:effectExtent l="0" t="0" r="9525" b="9525"/>
                  <wp:docPr id="268" name="Рисунок 268" descr="image0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image0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7A9D57" w14:textId="77777777" w:rsidR="00E815C3" w:rsidRPr="009E6671" w:rsidRDefault="00E815C3" w:rsidP="00856B80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9E6671">
              <w:rPr>
                <w:color w:val="000000" w:themeColor="text1"/>
                <w:sz w:val="28"/>
                <w:szCs w:val="28"/>
              </w:rPr>
              <w:t>Временное предшествование (</w:t>
            </w:r>
            <w:proofErr w:type="spellStart"/>
            <w:r w:rsidRPr="009E6671">
              <w:rPr>
                <w:color w:val="000000" w:themeColor="text1"/>
                <w:sz w:val="28"/>
                <w:szCs w:val="28"/>
              </w:rPr>
              <w:t>Temporal</w:t>
            </w:r>
            <w:proofErr w:type="spellEnd"/>
            <w:r w:rsidRPr="009E6671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E6671">
              <w:rPr>
                <w:color w:val="000000" w:themeColor="text1"/>
                <w:sz w:val="28"/>
                <w:szCs w:val="28"/>
              </w:rPr>
              <w:t>pre</w:t>
            </w:r>
            <w:r w:rsidRPr="009E6671">
              <w:rPr>
                <w:color w:val="000000" w:themeColor="text1"/>
                <w:sz w:val="28"/>
                <w:szCs w:val="28"/>
              </w:rPr>
              <w:softHyphen/>
              <w:t>cedence</w:t>
            </w:r>
            <w:proofErr w:type="spellEnd"/>
            <w:r w:rsidRPr="009E6671">
              <w:rPr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5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F30F70" w14:textId="77777777" w:rsidR="00E815C3" w:rsidRPr="009E6671" w:rsidRDefault="00E815C3" w:rsidP="00856B80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9E6671">
              <w:rPr>
                <w:color w:val="000000" w:themeColor="text1"/>
                <w:sz w:val="28"/>
                <w:szCs w:val="28"/>
              </w:rPr>
              <w:t>Исходное действие должно завершиться, прежде чем конечное действие сможет начаться</w:t>
            </w:r>
          </w:p>
        </w:tc>
      </w:tr>
      <w:tr w:rsidR="00E815C3" w:rsidRPr="009E6671" w14:paraId="692E4E96" w14:textId="77777777" w:rsidTr="00856B80"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A74711" w14:textId="77777777" w:rsidR="00E815C3" w:rsidRPr="009E6671" w:rsidRDefault="00E815C3" w:rsidP="00856B80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9E6671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218C168E" wp14:editId="164A14F0">
                  <wp:extent cx="619125" cy="200025"/>
                  <wp:effectExtent l="0" t="0" r="9525" b="9525"/>
                  <wp:docPr id="9" name="Рисунок 9" descr="image0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mage0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5E0C4D" w14:textId="77777777" w:rsidR="00E815C3" w:rsidRPr="009E6671" w:rsidRDefault="00E815C3" w:rsidP="00856B80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9E6671">
              <w:rPr>
                <w:color w:val="000000" w:themeColor="text1"/>
                <w:sz w:val="28"/>
                <w:szCs w:val="28"/>
              </w:rPr>
              <w:t>Объектный поток (</w:t>
            </w:r>
            <w:proofErr w:type="spellStart"/>
            <w:r w:rsidRPr="009E6671">
              <w:rPr>
                <w:color w:val="000000" w:themeColor="text1"/>
                <w:sz w:val="28"/>
                <w:szCs w:val="28"/>
              </w:rPr>
              <w:t>Object</w:t>
            </w:r>
            <w:proofErr w:type="spellEnd"/>
            <w:r w:rsidRPr="009E6671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E6671">
              <w:rPr>
                <w:color w:val="000000" w:themeColor="text1"/>
                <w:sz w:val="28"/>
                <w:szCs w:val="28"/>
              </w:rPr>
              <w:t>flow</w:t>
            </w:r>
            <w:proofErr w:type="spellEnd"/>
            <w:r w:rsidRPr="009E6671">
              <w:rPr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5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0AB77E" w14:textId="77777777" w:rsidR="00E815C3" w:rsidRPr="009E6671" w:rsidRDefault="00E815C3" w:rsidP="00856B80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9E6671">
              <w:rPr>
                <w:color w:val="000000" w:themeColor="text1"/>
                <w:sz w:val="28"/>
                <w:szCs w:val="28"/>
              </w:rPr>
              <w:t>Выход исходного действия является входом конечного действия. Из этого, в частности, следует, что исходное действие должно завершиться, прежде чем конечное действие сможет начаться</w:t>
            </w:r>
          </w:p>
        </w:tc>
      </w:tr>
      <w:tr w:rsidR="00E815C3" w:rsidRPr="009E6671" w14:paraId="3A3545F4" w14:textId="77777777" w:rsidTr="00856B80">
        <w:tc>
          <w:tcPr>
            <w:tcW w:w="1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89CD53" w14:textId="77777777" w:rsidR="00E815C3" w:rsidRPr="009E6671" w:rsidRDefault="00E815C3" w:rsidP="00856B80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9E6671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3311FC60" wp14:editId="540BC9C3">
                  <wp:extent cx="590550" cy="152400"/>
                  <wp:effectExtent l="0" t="0" r="0" b="0"/>
                  <wp:docPr id="8" name="Рисунок 8" descr="image0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mage0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96B428" w14:textId="77777777" w:rsidR="00E815C3" w:rsidRPr="009E6671" w:rsidRDefault="00E815C3" w:rsidP="00856B80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9E6671">
              <w:rPr>
                <w:color w:val="000000" w:themeColor="text1"/>
                <w:sz w:val="28"/>
                <w:szCs w:val="28"/>
              </w:rPr>
              <w:t>Нечеткое отношение (</w:t>
            </w:r>
            <w:proofErr w:type="spellStart"/>
            <w:r w:rsidRPr="009E6671">
              <w:rPr>
                <w:color w:val="000000" w:themeColor="text1"/>
                <w:sz w:val="28"/>
                <w:szCs w:val="28"/>
              </w:rPr>
              <w:t>Relationship</w:t>
            </w:r>
            <w:proofErr w:type="spellEnd"/>
            <w:r w:rsidRPr="009E6671">
              <w:rPr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5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8A358C" w14:textId="77777777" w:rsidR="00E815C3" w:rsidRPr="009E6671" w:rsidRDefault="00E815C3" w:rsidP="00856B80">
            <w:pPr>
              <w:ind w:right="65"/>
              <w:jc w:val="both"/>
              <w:rPr>
                <w:color w:val="000000" w:themeColor="text1"/>
                <w:sz w:val="28"/>
                <w:szCs w:val="28"/>
              </w:rPr>
            </w:pPr>
            <w:r w:rsidRPr="009E6671">
              <w:rPr>
                <w:color w:val="000000" w:themeColor="text1"/>
                <w:sz w:val="28"/>
                <w:szCs w:val="28"/>
              </w:rPr>
              <w:t>Вид взаимодействия между исходным и конечным действиями задается анали</w:t>
            </w:r>
            <w:r w:rsidRPr="009E6671">
              <w:rPr>
                <w:color w:val="000000" w:themeColor="text1"/>
                <w:sz w:val="28"/>
                <w:szCs w:val="28"/>
              </w:rPr>
              <w:softHyphen/>
              <w:t>тиком отдельно для каждого случая ис</w:t>
            </w:r>
            <w:r w:rsidRPr="009E6671">
              <w:rPr>
                <w:color w:val="000000" w:themeColor="text1"/>
                <w:sz w:val="28"/>
                <w:szCs w:val="28"/>
              </w:rPr>
              <w:softHyphen/>
              <w:t>пользования такого отношения</w:t>
            </w:r>
          </w:p>
        </w:tc>
      </w:tr>
    </w:tbl>
    <w:p w14:paraId="28C9727D" w14:textId="77777777" w:rsidR="00E815C3" w:rsidRPr="00E815C3" w:rsidRDefault="00E815C3" w:rsidP="00E815C3">
      <w:pPr>
        <w:pStyle w:val="a3"/>
        <w:ind w:left="1069"/>
        <w:rPr>
          <w:color w:val="000000" w:themeColor="text1"/>
          <w:sz w:val="28"/>
          <w:szCs w:val="28"/>
        </w:rPr>
      </w:pPr>
    </w:p>
    <w:p w14:paraId="5339FEE0" w14:textId="77777777" w:rsidR="00B24B3B" w:rsidRDefault="00B24B3B" w:rsidP="00B24B3B">
      <w:pPr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2.В каких случаях используется соединение типа «и»?</w:t>
      </w:r>
    </w:p>
    <w:p w14:paraId="72F3AC91" w14:textId="77777777" w:rsidR="0034734A" w:rsidRPr="009E6671" w:rsidRDefault="0034734A" w:rsidP="0034734A">
      <w:pPr>
        <w:shd w:val="clear" w:color="auto" w:fill="FFFFFF"/>
        <w:ind w:firstLine="851"/>
        <w:jc w:val="both"/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>«И»-соединения. Соединения этого типа инициируют выполнение конечных действий. Все действия, присоединенные к сворачиваю</w:t>
      </w:r>
      <w:r w:rsidRPr="009E6671">
        <w:rPr>
          <w:color w:val="000000" w:themeColor="text1"/>
          <w:sz w:val="28"/>
          <w:szCs w:val="28"/>
        </w:rPr>
        <w:softHyphen/>
        <w:t>щему «и»-соединению, должны завершиться, прежде чем начнется выполнение следующего действия. На рисунке 5.4 после обнаружения пожара инициируются включение пожарной сигнализации, вызов пожарной охраны, и начинается тушение пожара. Запись в журнал производится только тогда, когда все три перечисленных действия завершены.</w:t>
      </w:r>
    </w:p>
    <w:p w14:paraId="093024AD" w14:textId="77777777" w:rsidR="009A581E" w:rsidRDefault="009A581E" w:rsidP="0034734A">
      <w:pPr>
        <w:rPr>
          <w:color w:val="000000" w:themeColor="text1"/>
          <w:sz w:val="28"/>
          <w:szCs w:val="28"/>
        </w:rPr>
      </w:pPr>
    </w:p>
    <w:p w14:paraId="16FBA6D7" w14:textId="77777777" w:rsidR="00B24B3B" w:rsidRPr="0034734A" w:rsidRDefault="00B24B3B" w:rsidP="0034734A">
      <w:pPr>
        <w:pStyle w:val="a3"/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34734A">
        <w:rPr>
          <w:color w:val="000000" w:themeColor="text1"/>
          <w:sz w:val="28"/>
          <w:szCs w:val="28"/>
        </w:rPr>
        <w:t>В каких случаях используется соединение типа «или»?</w:t>
      </w:r>
    </w:p>
    <w:p w14:paraId="4F3C3D1A" w14:textId="77777777" w:rsidR="0034734A" w:rsidRPr="0034734A" w:rsidRDefault="0034734A" w:rsidP="0034734A">
      <w:pPr>
        <w:pStyle w:val="a3"/>
        <w:ind w:left="1069"/>
        <w:rPr>
          <w:color w:val="000000" w:themeColor="text1"/>
          <w:sz w:val="28"/>
          <w:szCs w:val="28"/>
        </w:rPr>
      </w:pPr>
    </w:p>
    <w:p w14:paraId="5500F4B9" w14:textId="77777777" w:rsidR="00A1553F" w:rsidRPr="00A1553F" w:rsidRDefault="00B24B3B" w:rsidP="00A1553F">
      <w:pPr>
        <w:pStyle w:val="a3"/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A1553F">
        <w:rPr>
          <w:color w:val="000000" w:themeColor="text1"/>
          <w:sz w:val="28"/>
          <w:szCs w:val="28"/>
        </w:rPr>
        <w:t>В каких случаях используется соед</w:t>
      </w:r>
      <w:r w:rsidR="00A1553F" w:rsidRPr="00A1553F">
        <w:rPr>
          <w:color w:val="000000" w:themeColor="text1"/>
          <w:sz w:val="28"/>
          <w:szCs w:val="28"/>
        </w:rPr>
        <w:t>инение типа «эксклюзивное или»?</w:t>
      </w:r>
    </w:p>
    <w:p w14:paraId="20B934BA" w14:textId="77777777" w:rsidR="00A1553F" w:rsidRDefault="00A1553F" w:rsidP="00A1553F">
      <w:pPr>
        <w:pStyle w:val="a3"/>
        <w:ind w:left="1069"/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>Соединение «эксклюзивное "или"». Вне зависимости от количества действий, связанных со сворачивающим или разворачивающим соединением «эксклюзивное «или», инициировано будет только одно из них, и поэтому только оно будет завершено перед тем, как любое действие, следующее за сворачивающим соединением «эксклюзивное «или», сможет начаться.</w:t>
      </w:r>
    </w:p>
    <w:p w14:paraId="7C287D09" w14:textId="77777777" w:rsidR="00A1553F" w:rsidRPr="00A1553F" w:rsidRDefault="00A1553F" w:rsidP="00A1553F">
      <w:pPr>
        <w:pStyle w:val="a3"/>
        <w:ind w:left="1069"/>
        <w:rPr>
          <w:color w:val="000000" w:themeColor="text1"/>
          <w:sz w:val="28"/>
          <w:szCs w:val="28"/>
        </w:rPr>
      </w:pPr>
    </w:p>
    <w:p w14:paraId="3851CEB0" w14:textId="77777777" w:rsidR="00B24B3B" w:rsidRPr="00A1553F" w:rsidRDefault="00B24B3B" w:rsidP="00A1553F">
      <w:pPr>
        <w:pStyle w:val="a3"/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A1553F">
        <w:rPr>
          <w:color w:val="000000" w:themeColor="text1"/>
          <w:sz w:val="28"/>
          <w:szCs w:val="28"/>
        </w:rPr>
        <w:t>Для чего используются указатели?</w:t>
      </w:r>
    </w:p>
    <w:p w14:paraId="3572F8B3" w14:textId="77777777" w:rsidR="00A1553F" w:rsidRPr="00A1553F" w:rsidRDefault="00A1553F" w:rsidP="00A1553F">
      <w:pPr>
        <w:pStyle w:val="a3"/>
        <w:shd w:val="clear" w:color="auto" w:fill="FFFFFF"/>
        <w:ind w:left="1069"/>
        <w:jc w:val="both"/>
        <w:rPr>
          <w:color w:val="000000" w:themeColor="text1"/>
          <w:sz w:val="28"/>
          <w:szCs w:val="28"/>
        </w:rPr>
      </w:pPr>
      <w:r w:rsidRPr="00A1553F">
        <w:rPr>
          <w:bCs/>
          <w:color w:val="000000" w:themeColor="text1"/>
          <w:sz w:val="28"/>
          <w:szCs w:val="28"/>
        </w:rPr>
        <w:t xml:space="preserve">Указатели </w:t>
      </w:r>
      <w:r w:rsidRPr="00A1553F">
        <w:rPr>
          <w:color w:val="000000" w:themeColor="text1"/>
          <w:sz w:val="28"/>
          <w:szCs w:val="28"/>
        </w:rPr>
        <w:t xml:space="preserve">— это специальные символы, которые ссылаются на другие разделы описания процесса. Они используются при </w:t>
      </w:r>
      <w:r w:rsidRPr="00A1553F">
        <w:rPr>
          <w:color w:val="000000" w:themeColor="text1"/>
          <w:sz w:val="28"/>
          <w:szCs w:val="28"/>
        </w:rPr>
        <w:lastRenderedPageBreak/>
        <w:t>построении диаграммы для привлечения внимания пользователя к каким-либо важным аспектам модели.</w:t>
      </w:r>
    </w:p>
    <w:p w14:paraId="16BBBECD" w14:textId="77777777" w:rsidR="00A1553F" w:rsidRPr="00A1553F" w:rsidRDefault="00A1553F" w:rsidP="00A1553F">
      <w:pPr>
        <w:pStyle w:val="a3"/>
        <w:ind w:left="1069"/>
        <w:rPr>
          <w:color w:val="000000" w:themeColor="text1"/>
          <w:sz w:val="28"/>
          <w:szCs w:val="28"/>
        </w:rPr>
      </w:pPr>
    </w:p>
    <w:p w14:paraId="3B9374CC" w14:textId="77777777" w:rsidR="00B24B3B" w:rsidRPr="008150A4" w:rsidRDefault="00B24B3B" w:rsidP="008150A4">
      <w:pPr>
        <w:pStyle w:val="a3"/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8150A4">
        <w:rPr>
          <w:color w:val="000000" w:themeColor="text1"/>
          <w:sz w:val="28"/>
          <w:szCs w:val="28"/>
        </w:rPr>
        <w:t xml:space="preserve">Перечислить компоненты модели </w:t>
      </w:r>
      <w:r w:rsidRPr="008150A4">
        <w:rPr>
          <w:color w:val="000000" w:themeColor="text1"/>
          <w:sz w:val="28"/>
          <w:szCs w:val="28"/>
          <w:lang w:val="en-US"/>
        </w:rPr>
        <w:t>BPMN</w:t>
      </w:r>
      <w:r w:rsidRPr="008150A4">
        <w:rPr>
          <w:color w:val="000000" w:themeColor="text1"/>
          <w:sz w:val="28"/>
          <w:szCs w:val="28"/>
        </w:rPr>
        <w:t>.</w:t>
      </w:r>
    </w:p>
    <w:p w14:paraId="22F48409" w14:textId="77777777" w:rsidR="0008370B" w:rsidRPr="009E6671" w:rsidRDefault="0008370B" w:rsidP="0008370B">
      <w:pPr>
        <w:pStyle w:val="ae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Компоненты </w:t>
      </w:r>
      <w:r>
        <w:rPr>
          <w:color w:val="000000" w:themeColor="text1"/>
          <w:sz w:val="28"/>
          <w:szCs w:val="28"/>
          <w:lang w:val="en-US"/>
        </w:rPr>
        <w:t>BPMN</w:t>
      </w:r>
      <w:r w:rsidRPr="009E6671">
        <w:rPr>
          <w:color w:val="000000" w:themeColor="text1"/>
          <w:sz w:val="28"/>
          <w:szCs w:val="28"/>
        </w:rPr>
        <w:t>:</w:t>
      </w:r>
    </w:p>
    <w:p w14:paraId="197A2384" w14:textId="77777777" w:rsidR="0008370B" w:rsidRPr="009E6671" w:rsidRDefault="0008370B" w:rsidP="0008370B">
      <w:pPr>
        <w:numPr>
          <w:ilvl w:val="0"/>
          <w:numId w:val="9"/>
        </w:numPr>
        <w:shd w:val="clear" w:color="auto" w:fill="FFFFFF"/>
        <w:tabs>
          <w:tab w:val="clear" w:pos="720"/>
          <w:tab w:val="left" w:pos="993"/>
        </w:tabs>
        <w:ind w:left="0" w:firstLine="709"/>
        <w:jc w:val="both"/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>объекты потока управления: события, действия и логические операторы (развилки);</w:t>
      </w:r>
    </w:p>
    <w:p w14:paraId="7DB1350C" w14:textId="77777777" w:rsidR="0008370B" w:rsidRPr="009E6671" w:rsidRDefault="0008370B" w:rsidP="0008370B">
      <w:pPr>
        <w:numPr>
          <w:ilvl w:val="0"/>
          <w:numId w:val="9"/>
        </w:numPr>
        <w:shd w:val="clear" w:color="auto" w:fill="FFFFFF"/>
        <w:tabs>
          <w:tab w:val="clear" w:pos="720"/>
          <w:tab w:val="left" w:pos="993"/>
        </w:tabs>
        <w:ind w:left="0" w:firstLine="709"/>
        <w:jc w:val="both"/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>соединяющие объекты: поток управления, поток сообщений и ассоциации;</w:t>
      </w:r>
    </w:p>
    <w:p w14:paraId="124D131C" w14:textId="77777777" w:rsidR="0008370B" w:rsidRPr="009E6671" w:rsidRDefault="0008370B" w:rsidP="0008370B">
      <w:pPr>
        <w:numPr>
          <w:ilvl w:val="0"/>
          <w:numId w:val="9"/>
        </w:numPr>
        <w:shd w:val="clear" w:color="auto" w:fill="FFFFFF"/>
        <w:tabs>
          <w:tab w:val="clear" w:pos="720"/>
          <w:tab w:val="left" w:pos="993"/>
        </w:tabs>
        <w:ind w:left="0" w:firstLine="709"/>
        <w:jc w:val="both"/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>роли: пулы и дорожки;</w:t>
      </w:r>
    </w:p>
    <w:p w14:paraId="31E2D57E" w14:textId="77777777" w:rsidR="0008370B" w:rsidRPr="009E6671" w:rsidRDefault="0008370B" w:rsidP="0008370B">
      <w:pPr>
        <w:numPr>
          <w:ilvl w:val="0"/>
          <w:numId w:val="9"/>
        </w:numPr>
        <w:shd w:val="clear" w:color="auto" w:fill="FFFFFF"/>
        <w:tabs>
          <w:tab w:val="clear" w:pos="720"/>
          <w:tab w:val="left" w:pos="993"/>
        </w:tabs>
        <w:ind w:left="0" w:firstLine="709"/>
        <w:jc w:val="both"/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>артефакты: данные, группы и текстовые аннотации.</w:t>
      </w:r>
    </w:p>
    <w:p w14:paraId="6624FEB7" w14:textId="77777777" w:rsidR="008150A4" w:rsidRPr="008150A4" w:rsidRDefault="008150A4" w:rsidP="008150A4">
      <w:pPr>
        <w:pStyle w:val="a3"/>
        <w:ind w:left="1069"/>
        <w:rPr>
          <w:color w:val="000000" w:themeColor="text1"/>
          <w:sz w:val="28"/>
          <w:szCs w:val="28"/>
        </w:rPr>
      </w:pPr>
    </w:p>
    <w:p w14:paraId="344C984F" w14:textId="77777777" w:rsidR="00B24B3B" w:rsidRPr="00295A8F" w:rsidRDefault="00B24B3B" w:rsidP="00295A8F">
      <w:pPr>
        <w:pStyle w:val="a3"/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295A8F">
        <w:rPr>
          <w:color w:val="000000" w:themeColor="text1"/>
          <w:sz w:val="28"/>
          <w:szCs w:val="28"/>
        </w:rPr>
        <w:t xml:space="preserve">Описать назначение компонентов </w:t>
      </w:r>
      <w:r w:rsidRPr="00295A8F">
        <w:rPr>
          <w:color w:val="000000" w:themeColor="text1"/>
          <w:sz w:val="28"/>
          <w:szCs w:val="28"/>
          <w:lang w:val="en-US"/>
        </w:rPr>
        <w:t>BPMN</w:t>
      </w:r>
      <w:r w:rsidRPr="00295A8F">
        <w:rPr>
          <w:color w:val="000000" w:themeColor="text1"/>
          <w:sz w:val="28"/>
          <w:szCs w:val="28"/>
        </w:rPr>
        <w:t>.</w:t>
      </w:r>
    </w:p>
    <w:p w14:paraId="797BE2C4" w14:textId="77777777" w:rsidR="0073281A" w:rsidRPr="000B1619" w:rsidRDefault="0008370B" w:rsidP="000B1619">
      <w:pPr>
        <w:pStyle w:val="ae"/>
        <w:shd w:val="clear" w:color="auto" w:fill="FFFFFF"/>
        <w:spacing w:before="0" w:beforeAutospacing="0" w:after="0" w:afterAutospacing="0"/>
        <w:ind w:left="1069"/>
        <w:jc w:val="both"/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>Элементы этих четырёх категорий позволяют строить простей</w:t>
      </w:r>
      <w:r w:rsidR="00AB51C6">
        <w:rPr>
          <w:color w:val="000000" w:themeColor="text1"/>
          <w:sz w:val="28"/>
          <w:szCs w:val="28"/>
        </w:rPr>
        <w:t>шие диаграммы бизнес-процессов.</w:t>
      </w:r>
    </w:p>
    <w:sectPr w:rsidR="0073281A" w:rsidRPr="000B1619">
      <w:footerReference w:type="even" r:id="rId12"/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D37881" w14:textId="77777777" w:rsidR="00FA3532" w:rsidRDefault="00FA3532" w:rsidP="009B72DB">
      <w:r>
        <w:separator/>
      </w:r>
    </w:p>
  </w:endnote>
  <w:endnote w:type="continuationSeparator" w:id="0">
    <w:p w14:paraId="16BE8210" w14:textId="77777777" w:rsidR="00FA3532" w:rsidRDefault="00FA3532" w:rsidP="009B72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2E2CB1" w14:textId="77777777" w:rsidR="00D83ED9" w:rsidRDefault="00D83ED9">
    <w:pPr>
      <w:pStyle w:val="Style8"/>
      <w:framePr w:h="254" w:hRule="exact" w:hSpace="38" w:wrap="auto" w:vAnchor="text" w:hAnchor="text" w:x="9966" w:y="15"/>
      <w:widowControl/>
      <w:jc w:val="right"/>
      <w:rPr>
        <w:rStyle w:val="FontStyle23"/>
      </w:rPr>
    </w:pPr>
    <w:r>
      <w:rPr>
        <w:rStyle w:val="FontStyle23"/>
      </w:rPr>
      <w:fldChar w:fldCharType="begin"/>
    </w:r>
    <w:r>
      <w:rPr>
        <w:rStyle w:val="FontStyle23"/>
      </w:rPr>
      <w:instrText>PAGE</w:instrText>
    </w:r>
    <w:r>
      <w:rPr>
        <w:rStyle w:val="FontStyle23"/>
      </w:rPr>
      <w:fldChar w:fldCharType="separate"/>
    </w:r>
    <w:r>
      <w:rPr>
        <w:rStyle w:val="FontStyle23"/>
        <w:noProof/>
      </w:rPr>
      <w:t>20</w:t>
    </w:r>
    <w:r>
      <w:rPr>
        <w:rStyle w:val="FontStyle23"/>
      </w:rPr>
      <w:fldChar w:fldCharType="end"/>
    </w:r>
  </w:p>
  <w:p w14:paraId="277530FC" w14:textId="77777777" w:rsidR="00D83ED9" w:rsidRDefault="00D83ED9" w:rsidP="00A315CE">
    <w:pPr>
      <w:pStyle w:val="Style8"/>
      <w:widowControl/>
      <w:jc w:val="both"/>
      <w:rPr>
        <w:rStyle w:val="FontStyle23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277444" w14:textId="77777777" w:rsidR="009B72DB" w:rsidRDefault="009B72DB">
    <w:pPr>
      <w:pStyle w:val="aa"/>
    </w:pPr>
  </w:p>
  <w:p w14:paraId="20A431C4" w14:textId="77777777" w:rsidR="00D83ED9" w:rsidRDefault="00D83ED9">
    <w:pPr>
      <w:pStyle w:val="Style8"/>
      <w:widowControl/>
      <w:jc w:val="both"/>
      <w:rPr>
        <w:rStyle w:val="FontStyle23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8E628F" w14:textId="77777777" w:rsidR="00FA3532" w:rsidRDefault="00FA3532" w:rsidP="009B72DB">
      <w:r>
        <w:separator/>
      </w:r>
    </w:p>
  </w:footnote>
  <w:footnote w:type="continuationSeparator" w:id="0">
    <w:p w14:paraId="0A104647" w14:textId="77777777" w:rsidR="00FA3532" w:rsidRDefault="00FA3532" w:rsidP="009B72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9F7CA4"/>
    <w:multiLevelType w:val="singleLevel"/>
    <w:tmpl w:val="6862D720"/>
    <w:lvl w:ilvl="0">
      <w:start w:val="1"/>
      <w:numFmt w:val="decimal"/>
      <w:lvlText w:val="%1)"/>
      <w:legacy w:legacy="1" w:legacySpace="0" w:legacyIndent="533"/>
      <w:lvlJc w:val="left"/>
      <w:rPr>
        <w:rFonts w:ascii="Times New Roman" w:hAnsi="Times New Roman" w:cs="Times New Roman" w:hint="default"/>
      </w:rPr>
    </w:lvl>
  </w:abstractNum>
  <w:abstractNum w:abstractNumId="1" w15:restartNumberingAfterBreak="0">
    <w:nsid w:val="3BBB38C2"/>
    <w:multiLevelType w:val="multilevel"/>
    <w:tmpl w:val="749AAB5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A9174C"/>
    <w:multiLevelType w:val="hybridMultilevel"/>
    <w:tmpl w:val="AD121C5C"/>
    <w:lvl w:ilvl="0" w:tplc="99967A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00520BB"/>
    <w:multiLevelType w:val="hybridMultilevel"/>
    <w:tmpl w:val="4BF44F18"/>
    <w:lvl w:ilvl="0" w:tplc="E37A4F4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AF2FDB"/>
    <w:multiLevelType w:val="singleLevel"/>
    <w:tmpl w:val="4F7CAFEC"/>
    <w:lvl w:ilvl="0">
      <w:numFmt w:val="bullet"/>
      <w:lvlText w:val="-"/>
      <w:lvlJc w:val="left"/>
      <w:pPr>
        <w:tabs>
          <w:tab w:val="num" w:pos="218"/>
        </w:tabs>
        <w:ind w:left="218" w:hanging="360"/>
      </w:pPr>
      <w:rPr>
        <w:rFonts w:hint="default"/>
      </w:rPr>
    </w:lvl>
  </w:abstractNum>
  <w:abstractNum w:abstractNumId="5" w15:restartNumberingAfterBreak="0">
    <w:nsid w:val="61CB65CA"/>
    <w:multiLevelType w:val="hybridMultilevel"/>
    <w:tmpl w:val="04C8D32C"/>
    <w:lvl w:ilvl="0" w:tplc="C22EE256">
      <w:start w:val="1"/>
      <w:numFmt w:val="decimal"/>
      <w:lvlText w:val="%1."/>
      <w:lvlJc w:val="left"/>
      <w:pPr>
        <w:ind w:left="1853" w:hanging="43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668B36E4"/>
    <w:multiLevelType w:val="hybridMultilevel"/>
    <w:tmpl w:val="47F84C0A"/>
    <w:lvl w:ilvl="0" w:tplc="C27ED0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7F86A0F"/>
    <w:multiLevelType w:val="hybridMultilevel"/>
    <w:tmpl w:val="5AD06602"/>
    <w:lvl w:ilvl="0" w:tplc="CC765EDA"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6"/>
  </w:num>
  <w:num w:numId="4">
    <w:abstractNumId w:val="3"/>
  </w:num>
  <w:num w:numId="5">
    <w:abstractNumId w:val="5"/>
  </w:num>
  <w:num w:numId="6">
    <w:abstractNumId w:val="0"/>
  </w:num>
  <w:num w:numId="7">
    <w:abstractNumId w:val="0"/>
    <w:lvlOverride w:ilvl="0">
      <w:lvl w:ilvl="0">
        <w:start w:val="8"/>
        <w:numFmt w:val="decimal"/>
        <w:lvlText w:val="%1)"/>
        <w:legacy w:legacy="1" w:legacySpace="0" w:legacyIndent="533"/>
        <w:lvlJc w:val="left"/>
        <w:rPr>
          <w:rFonts w:ascii="Times New Roman" w:hAnsi="Times New Roman" w:cs="Times New Roman" w:hint="default"/>
        </w:rPr>
      </w:lvl>
    </w:lvlOverride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3CF"/>
    <w:rsid w:val="00024FCE"/>
    <w:rsid w:val="00041440"/>
    <w:rsid w:val="0008370B"/>
    <w:rsid w:val="00084E52"/>
    <w:rsid w:val="000B1619"/>
    <w:rsid w:val="001443CF"/>
    <w:rsid w:val="00164BEF"/>
    <w:rsid w:val="00295A8F"/>
    <w:rsid w:val="0029632E"/>
    <w:rsid w:val="002E7F2B"/>
    <w:rsid w:val="003020B5"/>
    <w:rsid w:val="0034734A"/>
    <w:rsid w:val="00394C54"/>
    <w:rsid w:val="00563D67"/>
    <w:rsid w:val="00652CC2"/>
    <w:rsid w:val="006B6576"/>
    <w:rsid w:val="0073281A"/>
    <w:rsid w:val="007356BD"/>
    <w:rsid w:val="00745951"/>
    <w:rsid w:val="00773CC1"/>
    <w:rsid w:val="007B17D0"/>
    <w:rsid w:val="007E5CB8"/>
    <w:rsid w:val="007F30B1"/>
    <w:rsid w:val="008150A4"/>
    <w:rsid w:val="008D609F"/>
    <w:rsid w:val="00993122"/>
    <w:rsid w:val="009A581E"/>
    <w:rsid w:val="009B72DB"/>
    <w:rsid w:val="00A1553F"/>
    <w:rsid w:val="00A40441"/>
    <w:rsid w:val="00A43B43"/>
    <w:rsid w:val="00AB51C6"/>
    <w:rsid w:val="00B15DCA"/>
    <w:rsid w:val="00B24B3B"/>
    <w:rsid w:val="00BC0F21"/>
    <w:rsid w:val="00D56FE7"/>
    <w:rsid w:val="00D83ED9"/>
    <w:rsid w:val="00DD4E78"/>
    <w:rsid w:val="00E009A9"/>
    <w:rsid w:val="00E02547"/>
    <w:rsid w:val="00E25C42"/>
    <w:rsid w:val="00E815C3"/>
    <w:rsid w:val="00EC5F9D"/>
    <w:rsid w:val="00EF0861"/>
    <w:rsid w:val="00F6335C"/>
    <w:rsid w:val="00F95C48"/>
    <w:rsid w:val="00FA3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C680C"/>
  <w15:chartTrackingRefBased/>
  <w15:docId w15:val="{DD38971E-0155-4A85-95B8-23512967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04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4044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72D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4044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3">
    <w:name w:val="List Paragraph"/>
    <w:basedOn w:val="a"/>
    <w:uiPriority w:val="34"/>
    <w:qFormat/>
    <w:rsid w:val="00A40441"/>
    <w:pPr>
      <w:ind w:left="720"/>
      <w:contextualSpacing/>
    </w:pPr>
  </w:style>
  <w:style w:type="paragraph" w:styleId="a4">
    <w:name w:val="Body Text Indent"/>
    <w:basedOn w:val="a"/>
    <w:link w:val="a5"/>
    <w:unhideWhenUsed/>
    <w:rsid w:val="00A40441"/>
    <w:pPr>
      <w:ind w:firstLine="567"/>
      <w:jc w:val="both"/>
    </w:pPr>
  </w:style>
  <w:style w:type="character" w:customStyle="1" w:styleId="a5">
    <w:name w:val="Основной текст с отступом Знак"/>
    <w:basedOn w:val="a0"/>
    <w:link w:val="a4"/>
    <w:rsid w:val="00A4044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ody Text"/>
    <w:basedOn w:val="a"/>
    <w:link w:val="a7"/>
    <w:uiPriority w:val="99"/>
    <w:unhideWhenUsed/>
    <w:rsid w:val="00A40441"/>
    <w:pPr>
      <w:spacing w:after="120"/>
    </w:pPr>
  </w:style>
  <w:style w:type="character" w:customStyle="1" w:styleId="a7">
    <w:name w:val="Основной текст Знак"/>
    <w:basedOn w:val="a0"/>
    <w:link w:val="a6"/>
    <w:uiPriority w:val="99"/>
    <w:rsid w:val="00A4044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xt">
    <w:name w:val="txt"/>
    <w:basedOn w:val="a"/>
    <w:rsid w:val="00A40441"/>
    <w:pPr>
      <w:spacing w:before="100" w:beforeAutospacing="1" w:after="100" w:afterAutospacing="1"/>
      <w:jc w:val="both"/>
    </w:pPr>
    <w:rPr>
      <w:rFonts w:ascii="Arial" w:eastAsia="Arial Unicode MS" w:hAnsi="Arial" w:cs="Arial"/>
    </w:rPr>
  </w:style>
  <w:style w:type="paragraph" w:customStyle="1" w:styleId="Style2">
    <w:name w:val="Style2"/>
    <w:basedOn w:val="a"/>
    <w:uiPriority w:val="99"/>
    <w:rsid w:val="00D83ED9"/>
    <w:pPr>
      <w:widowControl w:val="0"/>
      <w:autoSpaceDE w:val="0"/>
      <w:autoSpaceDN w:val="0"/>
      <w:adjustRightInd w:val="0"/>
      <w:spacing w:line="319" w:lineRule="exact"/>
      <w:ind w:hanging="533"/>
      <w:jc w:val="both"/>
    </w:pPr>
    <w:rPr>
      <w:rFonts w:eastAsiaTheme="minorEastAsia"/>
    </w:rPr>
  </w:style>
  <w:style w:type="paragraph" w:customStyle="1" w:styleId="Style8">
    <w:name w:val="Style8"/>
    <w:basedOn w:val="a"/>
    <w:uiPriority w:val="99"/>
    <w:rsid w:val="00D83ED9"/>
    <w:pPr>
      <w:widowControl w:val="0"/>
      <w:autoSpaceDE w:val="0"/>
      <w:autoSpaceDN w:val="0"/>
      <w:adjustRightInd w:val="0"/>
    </w:pPr>
    <w:rPr>
      <w:rFonts w:eastAsiaTheme="minorEastAsia"/>
    </w:rPr>
  </w:style>
  <w:style w:type="paragraph" w:customStyle="1" w:styleId="Style11">
    <w:name w:val="Style11"/>
    <w:basedOn w:val="a"/>
    <w:uiPriority w:val="99"/>
    <w:rsid w:val="00D83ED9"/>
    <w:pPr>
      <w:widowControl w:val="0"/>
      <w:autoSpaceDE w:val="0"/>
      <w:autoSpaceDN w:val="0"/>
      <w:adjustRightInd w:val="0"/>
    </w:pPr>
    <w:rPr>
      <w:rFonts w:eastAsiaTheme="minorEastAsia"/>
    </w:rPr>
  </w:style>
  <w:style w:type="character" w:customStyle="1" w:styleId="FontStyle20">
    <w:name w:val="Font Style20"/>
    <w:basedOn w:val="a0"/>
    <w:uiPriority w:val="99"/>
    <w:rsid w:val="00D83ED9"/>
    <w:rPr>
      <w:rFonts w:ascii="Times New Roman" w:hAnsi="Times New Roman" w:cs="Times New Roman"/>
      <w:i/>
      <w:iCs/>
      <w:color w:val="000000"/>
      <w:sz w:val="26"/>
      <w:szCs w:val="26"/>
    </w:rPr>
  </w:style>
  <w:style w:type="character" w:customStyle="1" w:styleId="FontStyle22">
    <w:name w:val="Font Style22"/>
    <w:basedOn w:val="a0"/>
    <w:uiPriority w:val="99"/>
    <w:rsid w:val="00D83ED9"/>
    <w:rPr>
      <w:rFonts w:ascii="Times New Roman" w:hAnsi="Times New Roman" w:cs="Times New Roman"/>
      <w:color w:val="000000"/>
      <w:sz w:val="26"/>
      <w:szCs w:val="26"/>
    </w:rPr>
  </w:style>
  <w:style w:type="character" w:customStyle="1" w:styleId="FontStyle23">
    <w:name w:val="Font Style23"/>
    <w:basedOn w:val="a0"/>
    <w:uiPriority w:val="99"/>
    <w:rsid w:val="00D83ED9"/>
    <w:rPr>
      <w:rFonts w:ascii="Times New Roman" w:hAnsi="Times New Roman" w:cs="Times New Roman"/>
      <w:color w:val="000000"/>
      <w:sz w:val="22"/>
      <w:szCs w:val="22"/>
    </w:rPr>
  </w:style>
  <w:style w:type="paragraph" w:styleId="a8">
    <w:name w:val="header"/>
    <w:basedOn w:val="a"/>
    <w:link w:val="a9"/>
    <w:uiPriority w:val="99"/>
    <w:unhideWhenUsed/>
    <w:rsid w:val="009B72D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9B72D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9B72D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9B72D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9B72DB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paragraph" w:styleId="ac">
    <w:name w:val="Title"/>
    <w:basedOn w:val="a"/>
    <w:link w:val="ad"/>
    <w:qFormat/>
    <w:rsid w:val="009B72DB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character" w:customStyle="1" w:styleId="ad">
    <w:name w:val="Заголовок Знак"/>
    <w:basedOn w:val="a0"/>
    <w:link w:val="ac"/>
    <w:rsid w:val="009B72DB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e">
    <w:name w:val="Normal (Web)"/>
    <w:basedOn w:val="a"/>
    <w:uiPriority w:val="99"/>
    <w:unhideWhenUsed/>
    <w:rsid w:val="0008370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686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Кулецкая</dc:creator>
  <cp:keywords/>
  <dc:description/>
  <cp:lastModifiedBy>Алекс Хъюстас</cp:lastModifiedBy>
  <cp:revision>35</cp:revision>
  <dcterms:created xsi:type="dcterms:W3CDTF">2022-01-13T06:09:00Z</dcterms:created>
  <dcterms:modified xsi:type="dcterms:W3CDTF">2025-08-28T19:57:00Z</dcterms:modified>
</cp:coreProperties>
</file>