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D3D44" w14:textId="77777777" w:rsidR="00AE3476" w:rsidRPr="009E6671" w:rsidRDefault="00024FCE" w:rsidP="00AE3476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AE3476" w:rsidRPr="00AE3476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AE3476" w:rsidRPr="009E6671">
        <w:rPr>
          <w:color w:val="000000" w:themeColor="text1"/>
          <w:sz w:val="28"/>
          <w:szCs w:val="28"/>
        </w:rPr>
        <w:t xml:space="preserve">Формирование умений и навыков разработки диаграммы потоков данных с использованием пакета </w:t>
      </w:r>
      <w:proofErr w:type="spellStart"/>
      <w:r w:rsidR="00AE3476" w:rsidRPr="009E6671">
        <w:rPr>
          <w:color w:val="000000" w:themeColor="text1"/>
          <w:sz w:val="28"/>
          <w:szCs w:val="28"/>
        </w:rPr>
        <w:t>All</w:t>
      </w:r>
      <w:proofErr w:type="spellEnd"/>
      <w:r w:rsidR="00AE3476"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="00AE3476" w:rsidRPr="009E6671">
        <w:rPr>
          <w:color w:val="000000" w:themeColor="text1"/>
          <w:sz w:val="28"/>
          <w:szCs w:val="28"/>
        </w:rPr>
        <w:t>Fusion</w:t>
      </w:r>
      <w:proofErr w:type="spellEnd"/>
      <w:r w:rsidR="00AE3476"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="00AE3476" w:rsidRPr="009E6671">
        <w:rPr>
          <w:color w:val="000000" w:themeColor="text1"/>
          <w:sz w:val="28"/>
          <w:szCs w:val="28"/>
        </w:rPr>
        <w:t>Process</w:t>
      </w:r>
      <w:proofErr w:type="spellEnd"/>
      <w:r w:rsidR="00AE3476"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="00AE3476" w:rsidRPr="009E6671">
        <w:rPr>
          <w:color w:val="000000" w:themeColor="text1"/>
          <w:sz w:val="28"/>
          <w:szCs w:val="28"/>
        </w:rPr>
        <w:t>Modeler</w:t>
      </w:r>
      <w:proofErr w:type="spellEnd"/>
      <w:r w:rsidR="00AE3476" w:rsidRPr="009E6671">
        <w:rPr>
          <w:color w:val="000000" w:themeColor="text1"/>
          <w:sz w:val="28"/>
          <w:szCs w:val="28"/>
        </w:rPr>
        <w:t>.</w:t>
      </w:r>
    </w:p>
    <w:p w14:paraId="21D42CE0" w14:textId="77777777" w:rsidR="00563D67" w:rsidRPr="00AE3476" w:rsidRDefault="00563D67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</w:p>
    <w:p w14:paraId="63CA58AD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B8D3BD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219FF345" w14:textId="77777777" w:rsidR="00AE3476" w:rsidRPr="009E6671" w:rsidRDefault="00AE3476" w:rsidP="00AE3476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Выделить действия или подпроцессы моделируемой системы в соответствии с индивидуальным заданием.</w:t>
      </w:r>
    </w:p>
    <w:p w14:paraId="10447057" w14:textId="77777777" w:rsidR="00AE3476" w:rsidRPr="009E6671" w:rsidRDefault="00AE3476" w:rsidP="00AE3476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Определить создаваемые и преобразуемые функциями данные, требуемые хранилища данных и внешние для системы сущности.</w:t>
      </w:r>
    </w:p>
    <w:p w14:paraId="2C967E04" w14:textId="77777777" w:rsidR="00AE3476" w:rsidRPr="009E6671" w:rsidRDefault="00AE3476" w:rsidP="00AE3476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 xml:space="preserve">3. Построить DFD диаграмму с помощью CASE-средства для моделирования бизнес-процессов </w:t>
      </w:r>
      <w:proofErr w:type="spellStart"/>
      <w:r w:rsidRPr="009E6671">
        <w:rPr>
          <w:color w:val="000000" w:themeColor="text1"/>
          <w:sz w:val="28"/>
          <w:szCs w:val="28"/>
        </w:rPr>
        <w:t>AllFusion</w:t>
      </w:r>
      <w:proofErr w:type="spellEnd"/>
      <w:r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Pr="009E6671">
        <w:rPr>
          <w:color w:val="000000" w:themeColor="text1"/>
          <w:sz w:val="28"/>
          <w:szCs w:val="28"/>
        </w:rPr>
        <w:t>Process</w:t>
      </w:r>
      <w:proofErr w:type="spellEnd"/>
      <w:r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Pr="009E6671">
        <w:rPr>
          <w:color w:val="000000" w:themeColor="text1"/>
          <w:sz w:val="28"/>
          <w:szCs w:val="28"/>
        </w:rPr>
        <w:t>Modeler</w:t>
      </w:r>
      <w:proofErr w:type="spellEnd"/>
      <w:r w:rsidRPr="009E6671">
        <w:rPr>
          <w:color w:val="000000" w:themeColor="text1"/>
          <w:sz w:val="28"/>
          <w:szCs w:val="28"/>
        </w:rPr>
        <w:t>.</w:t>
      </w:r>
    </w:p>
    <w:p w14:paraId="246D3313" w14:textId="77777777" w:rsidR="00B9381F" w:rsidRDefault="00EA351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6CB2171" wp14:editId="79CED266">
            <wp:extent cx="5940425" cy="3449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2EA8" w14:textId="77777777" w:rsidR="00EA3519" w:rsidRDefault="00EA351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6A97E8" wp14:editId="2A5254B5">
            <wp:extent cx="5940425" cy="3333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92D7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0C24F13D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00476E4E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F5F6234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94743C1" w14:textId="77777777" w:rsidR="0073281A" w:rsidRPr="0059327A" w:rsidRDefault="0073281A" w:rsidP="0073281A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5DFF0353" w14:textId="77777777" w:rsidR="00AE3476" w:rsidRPr="00AE3476" w:rsidRDefault="00AE3476" w:rsidP="00AE3476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AE3476">
        <w:rPr>
          <w:color w:val="000000" w:themeColor="text1"/>
          <w:sz w:val="28"/>
          <w:szCs w:val="28"/>
        </w:rPr>
        <w:t>Что описывает диаграмма DFD?</w:t>
      </w:r>
    </w:p>
    <w:p w14:paraId="1B2F7A8B" w14:textId="77777777" w:rsidR="00AE3476" w:rsidRDefault="00AE3476" w:rsidP="00AE347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DFD</w:t>
      </w:r>
      <w:r w:rsidRPr="00AE3476">
        <w:rPr>
          <w:color w:val="000000" w:themeColor="text1"/>
          <w:sz w:val="28"/>
          <w:szCs w:val="28"/>
        </w:rPr>
        <w:t xml:space="preserve"> -- </w:t>
      </w:r>
      <w:r w:rsidRPr="009E6671">
        <w:rPr>
          <w:color w:val="000000" w:themeColor="text1"/>
          <w:sz w:val="28"/>
          <w:szCs w:val="28"/>
        </w:rPr>
        <w:t>методология графического структурного анализа, описывающая внешние по отношению к системе источники и адресаты данных, логические функции, потоки данных и хранилища данных, к которым осуществляется доступ.</w:t>
      </w:r>
    </w:p>
    <w:p w14:paraId="077CF5D9" w14:textId="77777777" w:rsidR="008266ED" w:rsidRPr="00AE3476" w:rsidRDefault="008266ED" w:rsidP="00AE347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5FF04705" w14:textId="77777777" w:rsidR="00AE3476" w:rsidRDefault="00AE3476" w:rsidP="00AE3476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AE3476">
        <w:rPr>
          <w:color w:val="000000" w:themeColor="text1"/>
          <w:sz w:val="28"/>
          <w:szCs w:val="28"/>
        </w:rPr>
        <w:t>Из каких э</w:t>
      </w:r>
      <w:r>
        <w:rPr>
          <w:color w:val="000000" w:themeColor="text1"/>
          <w:sz w:val="28"/>
          <w:szCs w:val="28"/>
        </w:rPr>
        <w:t>лементов состоит диаграмма DFD?</w:t>
      </w:r>
    </w:p>
    <w:p w14:paraId="1FE165B5" w14:textId="77777777" w:rsidR="003B4C10" w:rsidRDefault="003B4C10" w:rsidP="003B4C1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Элементы </w:t>
      </w:r>
      <w:r>
        <w:rPr>
          <w:color w:val="000000" w:themeColor="text1"/>
          <w:sz w:val="28"/>
          <w:szCs w:val="28"/>
          <w:lang w:val="en-US"/>
        </w:rPr>
        <w:t>DFD</w:t>
      </w:r>
      <w:r w:rsidRPr="003B4C10">
        <w:rPr>
          <w:color w:val="000000" w:themeColor="text1"/>
          <w:sz w:val="28"/>
          <w:szCs w:val="28"/>
        </w:rPr>
        <w:t>:</w:t>
      </w:r>
    </w:p>
    <w:p w14:paraId="250790E5" w14:textId="77777777" w:rsidR="003B4C10" w:rsidRDefault="003B4C10" w:rsidP="003B4C10">
      <w:pPr>
        <w:pStyle w:val="a3"/>
        <w:numPr>
          <w:ilvl w:val="0"/>
          <w:numId w:val="10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процесс</w:t>
      </w:r>
    </w:p>
    <w:p w14:paraId="2E4E6740" w14:textId="77777777" w:rsidR="003B4C10" w:rsidRDefault="003B4C10" w:rsidP="003B4C10">
      <w:pPr>
        <w:pStyle w:val="a3"/>
        <w:numPr>
          <w:ilvl w:val="0"/>
          <w:numId w:val="10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внешние сущности</w:t>
      </w:r>
    </w:p>
    <w:p w14:paraId="10DBD5B9" w14:textId="77777777" w:rsidR="003B4C10" w:rsidRDefault="003B4C10" w:rsidP="003B4C10">
      <w:pPr>
        <w:pStyle w:val="a3"/>
        <w:numPr>
          <w:ilvl w:val="0"/>
          <w:numId w:val="10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хранилище данных</w:t>
      </w:r>
    </w:p>
    <w:p w14:paraId="5CA2DB05" w14:textId="77777777" w:rsidR="008266ED" w:rsidRDefault="003B4C10" w:rsidP="00ED339C">
      <w:pPr>
        <w:pStyle w:val="a3"/>
        <w:numPr>
          <w:ilvl w:val="0"/>
          <w:numId w:val="10"/>
        </w:num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поток данных</w:t>
      </w:r>
    </w:p>
    <w:p w14:paraId="6EB92D39" w14:textId="77777777" w:rsidR="00BC5E59" w:rsidRPr="00BC5E59" w:rsidRDefault="00BC5E59" w:rsidP="00BC5E59">
      <w:pPr>
        <w:ind w:left="1429" w:right="-24"/>
        <w:jc w:val="both"/>
        <w:rPr>
          <w:color w:val="000000" w:themeColor="text1"/>
          <w:sz w:val="28"/>
          <w:szCs w:val="28"/>
        </w:rPr>
      </w:pPr>
    </w:p>
    <w:p w14:paraId="5108DED0" w14:textId="77777777" w:rsidR="002E3734" w:rsidRDefault="00AE3476" w:rsidP="001A1472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2E3734">
        <w:rPr>
          <w:color w:val="000000" w:themeColor="text1"/>
          <w:sz w:val="28"/>
          <w:szCs w:val="28"/>
        </w:rPr>
        <w:t>Чт</w:t>
      </w:r>
      <w:r w:rsidR="002E3734" w:rsidRPr="002E3734">
        <w:rPr>
          <w:color w:val="000000" w:themeColor="text1"/>
          <w:sz w:val="28"/>
          <w:szCs w:val="28"/>
        </w:rPr>
        <w:t>о называется внешней сущностью?</w:t>
      </w:r>
    </w:p>
    <w:p w14:paraId="5C58BC2F" w14:textId="77777777" w:rsidR="001A1472" w:rsidRDefault="00F345DC" w:rsidP="00F345DC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Это любой объект, который не входит в саму систему, но являе</w:t>
      </w:r>
      <w:r w:rsidRPr="00F345DC">
        <w:rPr>
          <w:color w:val="000000" w:themeColor="text1"/>
          <w:sz w:val="28"/>
          <w:szCs w:val="28"/>
        </w:rPr>
        <w:t>тся для нее источником информации либо получател</w:t>
      </w:r>
      <w:r>
        <w:rPr>
          <w:color w:val="000000" w:themeColor="text1"/>
          <w:sz w:val="28"/>
          <w:szCs w:val="28"/>
        </w:rPr>
        <w:t>ем</w:t>
      </w:r>
      <w:r w:rsidRPr="00F345DC">
        <w:rPr>
          <w:color w:val="000000" w:themeColor="text1"/>
          <w:sz w:val="28"/>
          <w:szCs w:val="28"/>
        </w:rPr>
        <w:t xml:space="preserve"> какой-либо информации из системы после обработки данных. Это может быть человек, внешняя система, какие-либо носител</w:t>
      </w:r>
      <w:r>
        <w:rPr>
          <w:color w:val="000000" w:themeColor="text1"/>
          <w:sz w:val="28"/>
          <w:szCs w:val="28"/>
        </w:rPr>
        <w:t>и информации и хранилища данных.</w:t>
      </w:r>
    </w:p>
    <w:p w14:paraId="5338431F" w14:textId="77777777" w:rsidR="00F345DC" w:rsidRPr="00F345DC" w:rsidRDefault="00F345DC" w:rsidP="00F345DC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073D341" w14:textId="77777777" w:rsidR="00351486" w:rsidRPr="00351486" w:rsidRDefault="00AE3476" w:rsidP="00351486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351486">
        <w:rPr>
          <w:color w:val="000000" w:themeColor="text1"/>
          <w:sz w:val="28"/>
          <w:szCs w:val="28"/>
        </w:rPr>
        <w:t>Что описывают хранилища?</w:t>
      </w:r>
    </w:p>
    <w:p w14:paraId="667C3A08" w14:textId="77777777" w:rsidR="0073281A" w:rsidRPr="00351486" w:rsidRDefault="00F345DC" w:rsidP="0035148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51486">
        <w:rPr>
          <w:color w:val="000000" w:themeColor="text1"/>
          <w:sz w:val="28"/>
          <w:szCs w:val="28"/>
        </w:rPr>
        <w:t>Внутреннее хранилище данных для процессов в системе. Поступившие данные перед обработкой и результат после обработки, а также промежуточные значения должны где-то храниться. Это и есть базы данных, таблицы или любой другой вариант организации и хранения данных.</w:t>
      </w:r>
    </w:p>
    <w:sectPr w:rsidR="0073281A" w:rsidRPr="00351486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9EA11D" w14:textId="77777777" w:rsidR="00801664" w:rsidRDefault="00801664" w:rsidP="009B72DB">
      <w:r>
        <w:separator/>
      </w:r>
    </w:p>
  </w:endnote>
  <w:endnote w:type="continuationSeparator" w:id="0">
    <w:p w14:paraId="54D0EBD0" w14:textId="77777777" w:rsidR="00801664" w:rsidRDefault="00801664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CB1C4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295C6C91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047AF" w14:textId="77777777" w:rsidR="009B72DB" w:rsidRDefault="009B72DB">
    <w:pPr>
      <w:pStyle w:val="aa"/>
    </w:pPr>
  </w:p>
  <w:p w14:paraId="0B6AECE1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D84C65" w14:textId="77777777" w:rsidR="00801664" w:rsidRDefault="00801664" w:rsidP="009B72DB">
      <w:r>
        <w:separator/>
      </w:r>
    </w:p>
  </w:footnote>
  <w:footnote w:type="continuationSeparator" w:id="0">
    <w:p w14:paraId="0BCF372F" w14:textId="77777777" w:rsidR="00801664" w:rsidRDefault="00801664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458365D9"/>
    <w:multiLevelType w:val="hybridMultilevel"/>
    <w:tmpl w:val="67CC9EC4"/>
    <w:lvl w:ilvl="0" w:tplc="AB2AED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4" w15:restartNumberingAfterBreak="0">
    <w:nsid w:val="61B35DC2"/>
    <w:multiLevelType w:val="hybridMultilevel"/>
    <w:tmpl w:val="381868EA"/>
    <w:lvl w:ilvl="0" w:tplc="CC765EDA">
      <w:numFmt w:val="bullet"/>
      <w:lvlText w:val="-"/>
      <w:lvlJc w:val="left"/>
      <w:pPr>
        <w:ind w:left="1789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0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312B1"/>
    <w:rsid w:val="00041440"/>
    <w:rsid w:val="00084E52"/>
    <w:rsid w:val="001443CF"/>
    <w:rsid w:val="001A1472"/>
    <w:rsid w:val="002E3734"/>
    <w:rsid w:val="002E7F2B"/>
    <w:rsid w:val="003020B5"/>
    <w:rsid w:val="00351486"/>
    <w:rsid w:val="00394C54"/>
    <w:rsid w:val="003B4C10"/>
    <w:rsid w:val="003D6430"/>
    <w:rsid w:val="00563D67"/>
    <w:rsid w:val="00652CC2"/>
    <w:rsid w:val="006B6576"/>
    <w:rsid w:val="0073281A"/>
    <w:rsid w:val="00773CC1"/>
    <w:rsid w:val="007B17D0"/>
    <w:rsid w:val="007E5CB8"/>
    <w:rsid w:val="007F30B1"/>
    <w:rsid w:val="00801664"/>
    <w:rsid w:val="008266ED"/>
    <w:rsid w:val="008D609F"/>
    <w:rsid w:val="00993122"/>
    <w:rsid w:val="009B72DB"/>
    <w:rsid w:val="009D7856"/>
    <w:rsid w:val="00A40441"/>
    <w:rsid w:val="00A43B43"/>
    <w:rsid w:val="00A6639E"/>
    <w:rsid w:val="00AD24A0"/>
    <w:rsid w:val="00AE3476"/>
    <w:rsid w:val="00B15DCA"/>
    <w:rsid w:val="00BC0F21"/>
    <w:rsid w:val="00BC5E59"/>
    <w:rsid w:val="00D56FE7"/>
    <w:rsid w:val="00D83ED9"/>
    <w:rsid w:val="00DD4E78"/>
    <w:rsid w:val="00E009A9"/>
    <w:rsid w:val="00E22FED"/>
    <w:rsid w:val="00E25C42"/>
    <w:rsid w:val="00EA3519"/>
    <w:rsid w:val="00EC5F9D"/>
    <w:rsid w:val="00ED339C"/>
    <w:rsid w:val="00EF0861"/>
    <w:rsid w:val="00F345DC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E774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28004-054D-486E-B2EE-824E6CED9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37</cp:revision>
  <dcterms:created xsi:type="dcterms:W3CDTF">2022-01-13T06:09:00Z</dcterms:created>
  <dcterms:modified xsi:type="dcterms:W3CDTF">2025-08-28T19:58:00Z</dcterms:modified>
</cp:coreProperties>
</file>