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b7uncsnzrsw" w:id="0"/>
      <w:bookmarkEnd w:id="0"/>
      <w:r w:rsidDel="00000000" w:rsidR="00000000" w:rsidRPr="00000000">
        <w:rPr>
          <w:rtl w:val="0"/>
        </w:rPr>
        <w:t xml:space="preserve">Live Migration Cutover Decision &amp; Status Verification Metrics Design Document</w:t>
      </w:r>
    </w:p>
    <w:p w:rsidR="00000000" w:rsidDel="00000000" w:rsidP="00000000" w:rsidRDefault="00000000" w:rsidRPr="00000000" w14:paraId="00000002">
      <w:pPr>
        <w:widowControl w:val="0"/>
        <w:rPr>
          <w:rFonts w:ascii="Roboto" w:cs="Roboto" w:eastAsia="Roboto" w:hAnsi="Roboto"/>
          <w:color w:val="b7b7b7"/>
          <w:sz w:val="20"/>
          <w:szCs w:val="20"/>
        </w:rPr>
      </w:pPr>
      <w:r w:rsidDel="00000000" w:rsidR="00000000" w:rsidRPr="00000000">
        <w:rPr>
          <w:rFonts w:ascii="Roboto" w:cs="Roboto" w:eastAsia="Roboto" w:hAnsi="Roboto"/>
          <w:b w:val="1"/>
          <w:bCs w:val="1"/>
          <w:color w:val="434343"/>
          <w:sz w:val="20"/>
          <w:szCs w:val="20"/>
          <w:rtl w:val="0"/>
        </w:rPr>
        <w:t xml:space="preserve">Status</w:t>
      </w:r>
      <w:r w:rsidDel="00000000" w:rsidR="00000000" w:rsidRPr="00000000">
        <w:rPr>
          <w:rFonts w:ascii="Roboto" w:cs="Roboto" w:eastAsia="Roboto" w:hAnsi="Roboto"/>
          <w:color w:val="434343"/>
          <w:sz w:val="20"/>
          <w:szCs w:val="20"/>
          <w:rtl w:val="0"/>
        </w:rPr>
        <w:t xml:space="preserve">: </w:t>
      </w:r>
      <w:sdt>
        <w:sdtPr>
          <w:alias w:val="Status"/>
          <w:id w:val="-1934397603"/>
          <w:dropDownList w:lastValue="In Review">
            <w:listItem w:displayText="Draft" w:value="Draft"/>
            <w:listItem w:displayText="In Review" w:value="In Review"/>
            <w:listItem w:displayText="Approved" w:value="Approved"/>
            <w:listItem w:displayText="Final" w:value="Final"/>
            <w:listItem w:displayText="Needs Update" w:value="Needs Update"/>
            <w:listItem w:displayText="Obsolete" w:value="Obsolete"/>
          </w:dropDownList>
        </w:sdtPr>
        <w:sdtContent>
          <w:r w:rsidDel="00000000" w:rsidR="00000000" w:rsidRPr="00000000">
            <w:rPr>
              <w:rFonts w:ascii="Roboto" w:cs="Roboto" w:eastAsia="Roboto" w:hAnsi="Roboto"/>
              <w:color w:val="0a53a8"/>
              <w:sz w:val="20"/>
              <w:szCs w:val="20"/>
              <w:shd w:fill="bfe1f6" w:val="clear"/>
            </w:rPr>
            <w:t xml:space="preserve">In Review</w:t>
          </w:r>
        </w:sdtContent>
      </w:sdt>
      <w:r w:rsidDel="00000000" w:rsidR="00000000" w:rsidRPr="00000000">
        <w:rPr>
          <w:rFonts w:ascii="Roboto" w:cs="Roboto" w:eastAsia="Roboto" w:hAnsi="Roboto"/>
          <w:color w:val="434343"/>
          <w:sz w:val="20"/>
          <w:szCs w:val="20"/>
          <w:rtl w:val="0"/>
        </w:rPr>
        <w:t xml:space="preserve"> </w:t>
      </w:r>
      <w:r w:rsidDel="00000000" w:rsidR="00000000" w:rsidRPr="00000000">
        <w:rPr>
          <w:rtl w:val="0"/>
        </w:rPr>
      </w:r>
    </w:p>
    <w:p w:rsidR="00000000" w:rsidDel="00000000" w:rsidP="00000000" w:rsidRDefault="00000000" w:rsidRPr="00000000" w14:paraId="00000003">
      <w:pPr>
        <w:widowControl w:val="0"/>
        <w:rPr>
          <w:rFonts w:ascii="Roboto" w:cs="Roboto" w:eastAsia="Roboto" w:hAnsi="Roboto"/>
          <w:color w:val="434343"/>
          <w:sz w:val="20"/>
          <w:szCs w:val="20"/>
        </w:rPr>
      </w:pPr>
      <w:r w:rsidDel="00000000" w:rsidR="00000000" w:rsidRPr="00000000">
        <w:rPr>
          <w:rFonts w:ascii="Roboto" w:cs="Roboto" w:eastAsia="Roboto" w:hAnsi="Roboto"/>
          <w:b w:val="1"/>
          <w:bCs w:val="1"/>
          <w:color w:val="434343"/>
          <w:sz w:val="20"/>
          <w:szCs w:val="20"/>
          <w:rtl w:val="0"/>
        </w:rPr>
        <w:t xml:space="preserve">Authors</w:t>
      </w:r>
      <w:r w:rsidDel="00000000" w:rsidR="00000000" w:rsidRPr="00000000">
        <w:rPr>
          <w:rFonts w:ascii="Roboto" w:cs="Roboto" w:eastAsia="Roboto" w:hAnsi="Roboto"/>
          <w:color w:val="434343"/>
          <w:sz w:val="20"/>
          <w:szCs w:val="20"/>
          <w:rtl w:val="0"/>
        </w:rPr>
        <w:t xml:space="preserve">: </w:t>
      </w:r>
      <w:hyperlink r:id="rId6">
        <w:r w:rsidDel="00000000" w:rsidR="00000000" w:rsidRPr="00000000">
          <w:rPr>
            <w:rFonts w:ascii="Roboto" w:cs="Roboto" w:eastAsia="Roboto" w:hAnsi="Roboto"/>
            <w:color w:val="0000ee"/>
            <w:sz w:val="20"/>
            <w:szCs w:val="20"/>
            <w:u w:val="single"/>
            <w:rtl w:val="0"/>
          </w:rPr>
          <w:t xml:space="preserve">Darshan Siddesh Jagaluru</w:t>
        </w:r>
      </w:hyperlink>
      <w:r w:rsidDel="00000000" w:rsidR="00000000" w:rsidRPr="00000000">
        <w:rPr>
          <w:rtl w:val="0"/>
        </w:rPr>
      </w:r>
    </w:p>
    <w:p w:rsidR="00000000" w:rsidDel="00000000" w:rsidP="00000000" w:rsidRDefault="00000000" w:rsidRPr="00000000" w14:paraId="00000004">
      <w:pPr>
        <w:widowControl w:val="0"/>
        <w:rPr>
          <w:rFonts w:ascii="Roboto" w:cs="Roboto" w:eastAsia="Roboto" w:hAnsi="Roboto"/>
          <w:color w:val="434343"/>
          <w:sz w:val="20"/>
          <w:szCs w:val="20"/>
        </w:rPr>
      </w:pPr>
      <w:r w:rsidDel="00000000" w:rsidR="00000000" w:rsidRPr="00000000">
        <w:rPr>
          <w:rFonts w:ascii="Roboto" w:cs="Roboto" w:eastAsia="Roboto" w:hAnsi="Roboto"/>
          <w:b w:val="1"/>
          <w:bCs w:val="1"/>
          <w:color w:val="434343"/>
          <w:sz w:val="20"/>
          <w:szCs w:val="20"/>
          <w:rtl w:val="0"/>
        </w:rPr>
        <w:t xml:space="preserve">Last Updated</w:t>
      </w:r>
      <w:r w:rsidDel="00000000" w:rsidR="00000000" w:rsidRPr="00000000">
        <w:rPr>
          <w:rFonts w:ascii="Roboto" w:cs="Roboto" w:eastAsia="Roboto" w:hAnsi="Roboto"/>
          <w:color w:val="434343"/>
          <w:sz w:val="20"/>
          <w:szCs w:val="20"/>
          <w:rtl w:val="0"/>
        </w:rPr>
        <w:t xml:space="preserve">: </w:t>
      </w:r>
      <w:r w:rsidDel="00000000" w:rsidR="00000000" w:rsidRPr="00000000">
        <w:rPr>
          <w:rFonts w:ascii="Roboto" w:cs="Roboto" w:eastAsia="Roboto" w:hAnsi="Roboto"/>
          <w:color w:val="434343"/>
          <w:sz w:val="20"/>
          <w:szCs w:val="20"/>
          <w:rtl w:val="0"/>
        </w:rPr>
        <w:t xml:space="preserve">Jul 29, 2026</w:t>
      </w:r>
      <w:r w:rsidDel="00000000" w:rsidR="00000000" w:rsidRPr="00000000">
        <w:rPr>
          <w:rtl w:val="0"/>
        </w:rPr>
      </w:r>
    </w:p>
    <w:p w:rsidR="00000000" w:rsidDel="00000000" w:rsidP="00000000" w:rsidRDefault="00000000" w:rsidRPr="00000000" w14:paraId="00000005">
      <w:pPr>
        <w:jc w:val="left"/>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160.0" w:type="dxa"/>
              <w:right w:w="0.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3f3f3"/>
                <w:sz w:val="4"/>
                <w:szCs w:val="4"/>
                <w:shd w:fill="f3f3f3" w:val="clear"/>
              </w:rPr>
            </w:pPr>
            <w:r w:rsidDel="00000000" w:rsidR="00000000" w:rsidRPr="00000000">
              <w:rPr>
                <w:color w:val="f3f3f3"/>
                <w:sz w:val="4"/>
                <w:szCs w:val="4"/>
                <w:shd w:fill="f3f3f3" w:val="clear"/>
                <w:rtl w:val="0"/>
              </w:rPr>
              <w:t xml:space="preserve">#begin-approvals-addon-section</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0"/>
              <w:gridCol w:w="2500"/>
              <w:gridCol w:w="2500"/>
              <w:gridCol w:w="2500"/>
              <w:tblGridChange w:id="0">
                <w:tblGrid>
                  <w:gridCol w:w="2500"/>
                  <w:gridCol w:w="2500"/>
                  <w:gridCol w:w="2500"/>
                  <w:gridCol w:w="2500"/>
                </w:tblGrid>
              </w:tblGridChange>
            </w:tblGrid>
            <w:tr>
              <w:trPr>
                <w:cantSplit w:val="0"/>
                <w:tblHeader w:val="0"/>
              </w:trPr>
              <w:tc>
                <w:tcPr>
                  <w:tcBorders>
                    <w:top w:color="000000" w:space="0" w:sz="0" w:val="nil"/>
                    <w:left w:color="000000" w:space="0" w:sz="0" w:val="nil"/>
                    <w:bottom w:color="d9d9d9" w:space="0" w:sz="8" w:val="single"/>
                    <w:right w:color="000000" w:space="0" w:sz="0" w:val="nil"/>
                  </w:tcBorders>
                  <w:shd w:fill="f3f3f3" w:val="clear"/>
                  <w:tcMar>
                    <w:top w:w="160.0" w:type="dxa"/>
                    <w:left w:w="230.39999999999998" w:type="dxa"/>
                    <w:bottom w:w="160.0" w:type="dxa"/>
                    <w:right w:w="100.0" w:type="dxa"/>
                  </w:tcMar>
                  <w:vAlign w:val="center"/>
                </w:tcPr>
                <w:p w:rsidR="00000000" w:rsidDel="00000000" w:rsidP="00000000" w:rsidRDefault="00000000" w:rsidRPr="00000000" w14:paraId="00000007">
                  <w:pPr>
                    <w:spacing w:line="240" w:lineRule="auto"/>
                    <w:jc w:val="left"/>
                    <w:rPr>
                      <w:b w:val="1"/>
                      <w:bCs w:val="1"/>
                      <w:shd w:fill="f3f3f3" w:val="clear"/>
                    </w:rPr>
                  </w:pPr>
                  <w:r w:rsidDel="00000000" w:rsidR="00000000" w:rsidRPr="00000000">
                    <w:rPr>
                      <w:b w:val="1"/>
                      <w:bCs w:val="1"/>
                      <w:shd w:fill="f3f3f3" w:val="clear"/>
                      <w:rtl w:val="0"/>
                    </w:rPr>
                    <w:t xml:space="preserve">Username</w:t>
                  </w:r>
                  <w:r w:rsidDel="00000000" w:rsidR="00000000" w:rsidRPr="00000000">
                    <w:rPr>
                      <w:rtl w:val="0"/>
                    </w:rPr>
                  </w:r>
                </w:p>
              </w:tc>
              <w:tc>
                <w:tcPr>
                  <w:tcBorders>
                    <w:top w:color="000000" w:space="0" w:sz="0" w:val="nil"/>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08">
                  <w:pPr>
                    <w:spacing w:line="240" w:lineRule="auto"/>
                    <w:jc w:val="left"/>
                    <w:rPr>
                      <w:b w:val="1"/>
                      <w:bCs w:val="1"/>
                      <w:shd w:fill="f3f3f3" w:val="clear"/>
                    </w:rPr>
                  </w:pPr>
                  <w:r w:rsidDel="00000000" w:rsidR="00000000" w:rsidRPr="00000000">
                    <w:rPr>
                      <w:b w:val="1"/>
                      <w:bCs w:val="1"/>
                      <w:shd w:fill="f3f3f3" w:val="clear"/>
                      <w:rtl w:val="0"/>
                    </w:rPr>
                    <w:t xml:space="preserve">Role</w:t>
                  </w:r>
                  <w:r w:rsidDel="00000000" w:rsidR="00000000" w:rsidRPr="00000000">
                    <w:rPr>
                      <w:rtl w:val="0"/>
                    </w:rPr>
                  </w:r>
                </w:p>
              </w:tc>
              <w:tc>
                <w:tcPr>
                  <w:tcBorders>
                    <w:top w:color="000000" w:space="0" w:sz="0" w:val="nil"/>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09">
                  <w:pPr>
                    <w:spacing w:line="240" w:lineRule="auto"/>
                    <w:jc w:val="left"/>
                    <w:rPr>
                      <w:b w:val="1"/>
                      <w:bCs w:val="1"/>
                      <w:shd w:fill="f3f3f3" w:val="clear"/>
                    </w:rPr>
                  </w:pPr>
                  <w:r w:rsidDel="00000000" w:rsidR="00000000" w:rsidRPr="00000000">
                    <w:rPr>
                      <w:b w:val="1"/>
                      <w:bCs w:val="1"/>
                      <w:shd w:fill="f3f3f3" w:val="clear"/>
                      <w:rtl w:val="0"/>
                    </w:rPr>
                    <w:t xml:space="preserve">Status</w:t>
                  </w:r>
                  <w:r w:rsidDel="00000000" w:rsidR="00000000" w:rsidRPr="00000000">
                    <w:rPr>
                      <w:rtl w:val="0"/>
                    </w:rPr>
                  </w:r>
                </w:p>
              </w:tc>
              <w:tc>
                <w:tcPr>
                  <w:tcBorders>
                    <w:top w:color="000000" w:space="0" w:sz="0" w:val="nil"/>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0A">
                  <w:pPr>
                    <w:spacing w:line="240" w:lineRule="auto"/>
                    <w:jc w:val="left"/>
                    <w:rPr>
                      <w:b w:val="1"/>
                      <w:bCs w:val="1"/>
                      <w:shd w:fill="f3f3f3" w:val="clear"/>
                    </w:rPr>
                  </w:pPr>
                  <w:r w:rsidDel="00000000" w:rsidR="00000000" w:rsidRPr="00000000">
                    <w:rPr>
                      <w:b w:val="1"/>
                      <w:bCs w:val="1"/>
                      <w:shd w:fill="f3f3f3" w:val="clear"/>
                      <w:rtl w:val="0"/>
                    </w:rPr>
                    <w:t xml:space="preserve">Last change</w:t>
                  </w:r>
                  <w:r w:rsidDel="00000000" w:rsidR="00000000" w:rsidRPr="00000000">
                    <w:rPr>
                      <w:rtl w:val="0"/>
                    </w:rPr>
                  </w:r>
                </w:p>
              </w:tc>
            </w:tr>
            <w:tr>
              <w:trPr>
                <w:cantSplit w:val="0"/>
                <w:tblHeader w:val="0"/>
              </w:trPr>
              <w:tc>
                <w:tcPr>
                  <w:tcBorders>
                    <w:top w:color="d9d9d9" w:space="0" w:sz="8" w:val="single"/>
                    <w:left w:color="000000" w:space="0" w:sz="0" w:val="nil"/>
                    <w:bottom w:color="d9d9d9" w:space="0" w:sz="8" w:val="single"/>
                    <w:right w:color="000000" w:space="0" w:sz="0" w:val="nil"/>
                  </w:tcBorders>
                  <w:shd w:fill="f3f3f3" w:val="clear"/>
                  <w:tcMar>
                    <w:top w:w="160.0" w:type="dxa"/>
                    <w:left w:w="230.39999999999998" w:type="dxa"/>
                    <w:bottom w:w="160.0" w:type="dxa"/>
                    <w:right w:w="100.0" w:type="dxa"/>
                  </w:tcMar>
                  <w:vAlign w:val="center"/>
                </w:tcPr>
                <w:p w:rsidR="00000000" w:rsidDel="00000000" w:rsidP="00000000" w:rsidRDefault="00000000" w:rsidRPr="00000000" w14:paraId="0000000B">
                  <w:pPr>
                    <w:spacing w:line="240" w:lineRule="auto"/>
                    <w:jc w:val="left"/>
                    <w:rPr>
                      <w:b w:val="1"/>
                      <w:bCs w:val="1"/>
                      <w:shd w:fill="f3f3f3" w:val="clear"/>
                    </w:rPr>
                  </w:pPr>
                  <w:hyperlink r:id="rId7">
                    <w:r w:rsidDel="00000000" w:rsidR="00000000" w:rsidRPr="00000000">
                      <w:rPr>
                        <w:b w:val="1"/>
                        <w:bCs w:val="1"/>
                        <w:color w:val="1155cc"/>
                        <w:u w:val="single"/>
                        <w:shd w:fill="f3f3f3" w:val="clear"/>
                        <w:rtl w:val="0"/>
                      </w:rPr>
                      <w:t xml:space="preserve">adibh</w:t>
                    </w:r>
                  </w:hyperlink>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0C">
                  <w:pPr>
                    <w:spacing w:line="240" w:lineRule="auto"/>
                    <w:jc w:val="left"/>
                    <w:rPr>
                      <w:b w:val="1"/>
                      <w:bCs w:val="1"/>
                      <w:shd w:fill="f3f3f3" w:val="clear"/>
                    </w:rPr>
                  </w:pPr>
                  <w:r w:rsidDel="00000000" w:rsidR="00000000" w:rsidRPr="00000000">
                    <w:rPr>
                      <w:b w:val="1"/>
                      <w:bCs w:val="1"/>
                      <w:shd w:fill="f3f3f3" w:val="clear"/>
                      <w:rtl w:val="0"/>
                    </w:rPr>
                    <w:t xml:space="preserve">Approver</w:t>
                  </w:r>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0D">
                  <w:pPr>
                    <w:spacing w:line="240" w:lineRule="auto"/>
                    <w:jc w:val="left"/>
                    <w:rPr>
                      <w:b w:val="1"/>
                      <w:bCs w:val="1"/>
                      <w:shd w:fill="f3f3f3" w:val="clear"/>
                    </w:rPr>
                  </w:pPr>
                  <w:r w:rsidDel="00000000" w:rsidR="00000000" w:rsidRPr="00000000">
                    <w:rPr>
                      <w:b w:val="1"/>
                      <w:bCs w:val="1"/>
                      <w:shd w:fill="f3f3f3" w:val="clear"/>
                      <w:rtl w:val="0"/>
                    </w:rPr>
                    <w:t xml:space="preserve">🟡 Pending</w:t>
                  </w:r>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0E">
                  <w:pPr>
                    <w:spacing w:line="240" w:lineRule="auto"/>
                    <w:jc w:val="left"/>
                    <w:rPr>
                      <w:b w:val="1"/>
                      <w:bCs w:val="1"/>
                      <w:shd w:fill="f3f3f3" w:val="clear"/>
                    </w:rPr>
                  </w:pPr>
                  <w:r w:rsidDel="00000000" w:rsidR="00000000" w:rsidRPr="00000000">
                    <w:rPr>
                      <w:b w:val="1"/>
                      <w:bCs w:val="1"/>
                      <w:shd w:fill="f3f3f3" w:val="clear"/>
                      <w:rtl w:val="0"/>
                    </w:rPr>
                    <w:t xml:space="preserve">Jul 17, 2026</w:t>
                  </w:r>
                  <w:r w:rsidDel="00000000" w:rsidR="00000000" w:rsidRPr="00000000">
                    <w:rPr>
                      <w:rtl w:val="0"/>
                    </w:rPr>
                  </w:r>
                </w:p>
              </w:tc>
            </w:tr>
            <w:tr>
              <w:trPr>
                <w:cantSplit w:val="0"/>
                <w:tblHeader w:val="0"/>
              </w:trPr>
              <w:tc>
                <w:tcPr>
                  <w:tcBorders>
                    <w:top w:color="d9d9d9" w:space="0" w:sz="8" w:val="single"/>
                    <w:left w:color="000000" w:space="0" w:sz="0" w:val="nil"/>
                    <w:bottom w:color="d9d9d9" w:space="0" w:sz="8" w:val="single"/>
                    <w:right w:color="000000" w:space="0" w:sz="0" w:val="nil"/>
                  </w:tcBorders>
                  <w:shd w:fill="f3f3f3" w:val="clear"/>
                  <w:tcMar>
                    <w:top w:w="160.0" w:type="dxa"/>
                    <w:left w:w="230.39999999999998" w:type="dxa"/>
                    <w:bottom w:w="160.0" w:type="dxa"/>
                    <w:right w:w="100.0" w:type="dxa"/>
                  </w:tcMar>
                  <w:vAlign w:val="center"/>
                </w:tcPr>
                <w:p w:rsidR="00000000" w:rsidDel="00000000" w:rsidP="00000000" w:rsidRDefault="00000000" w:rsidRPr="00000000" w14:paraId="0000000F">
                  <w:pPr>
                    <w:spacing w:line="240" w:lineRule="auto"/>
                    <w:jc w:val="left"/>
                    <w:rPr>
                      <w:b w:val="1"/>
                      <w:bCs w:val="1"/>
                      <w:shd w:fill="f3f3f3" w:val="clear"/>
                    </w:rPr>
                  </w:pPr>
                  <w:hyperlink r:id="rId8">
                    <w:r w:rsidDel="00000000" w:rsidR="00000000" w:rsidRPr="00000000">
                      <w:rPr>
                        <w:b w:val="1"/>
                        <w:bCs w:val="1"/>
                        <w:color w:val="1155cc"/>
                        <w:u w:val="single"/>
                        <w:shd w:fill="f3f3f3" w:val="clear"/>
                        <w:rtl w:val="0"/>
                      </w:rPr>
                      <w:t xml:space="preserve">manitgupta</w:t>
                    </w:r>
                  </w:hyperlink>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10">
                  <w:pPr>
                    <w:spacing w:line="240" w:lineRule="auto"/>
                    <w:jc w:val="left"/>
                    <w:rPr>
                      <w:b w:val="1"/>
                      <w:bCs w:val="1"/>
                      <w:shd w:fill="f3f3f3" w:val="clear"/>
                    </w:rPr>
                  </w:pPr>
                  <w:r w:rsidDel="00000000" w:rsidR="00000000" w:rsidRPr="00000000">
                    <w:rPr>
                      <w:b w:val="1"/>
                      <w:bCs w:val="1"/>
                      <w:shd w:fill="f3f3f3" w:val="clear"/>
                      <w:rtl w:val="0"/>
                    </w:rPr>
                    <w:t xml:space="preserve">Approver</w:t>
                  </w:r>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11">
                  <w:pPr>
                    <w:spacing w:line="240" w:lineRule="auto"/>
                    <w:jc w:val="left"/>
                    <w:rPr>
                      <w:b w:val="1"/>
                      <w:bCs w:val="1"/>
                      <w:shd w:fill="f3f3f3" w:val="clear"/>
                    </w:rPr>
                  </w:pPr>
                  <w:r w:rsidDel="00000000" w:rsidR="00000000" w:rsidRPr="00000000">
                    <w:rPr>
                      <w:b w:val="1"/>
                      <w:bCs w:val="1"/>
                      <w:shd w:fill="f3f3f3" w:val="clear"/>
                      <w:rtl w:val="0"/>
                    </w:rPr>
                    <w:t xml:space="preserve">🟡 Pending</w:t>
                  </w:r>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12">
                  <w:pPr>
                    <w:spacing w:line="240" w:lineRule="auto"/>
                    <w:jc w:val="left"/>
                    <w:rPr>
                      <w:b w:val="1"/>
                      <w:bCs w:val="1"/>
                      <w:shd w:fill="f3f3f3" w:val="clear"/>
                    </w:rPr>
                  </w:pPr>
                  <w:r w:rsidDel="00000000" w:rsidR="00000000" w:rsidRPr="00000000">
                    <w:rPr>
                      <w:b w:val="1"/>
                      <w:bCs w:val="1"/>
                      <w:shd w:fill="f3f3f3" w:val="clear"/>
                      <w:rtl w:val="0"/>
                    </w:rPr>
                    <w:t xml:space="preserve">Jul 17, 2026</w:t>
                  </w:r>
                  <w:r w:rsidDel="00000000" w:rsidR="00000000" w:rsidRPr="00000000">
                    <w:rPr>
                      <w:rtl w:val="0"/>
                    </w:rPr>
                  </w:r>
                </w:p>
              </w:tc>
            </w:tr>
            <w:tr>
              <w:trPr>
                <w:cantSplit w:val="0"/>
                <w:tblHeader w:val="0"/>
              </w:trPr>
              <w:tc>
                <w:tcPr>
                  <w:tcBorders>
                    <w:top w:color="d9d9d9" w:space="0" w:sz="8" w:val="single"/>
                    <w:left w:color="000000" w:space="0" w:sz="0" w:val="nil"/>
                    <w:bottom w:color="d9d9d9" w:space="0" w:sz="8" w:val="single"/>
                    <w:right w:color="000000" w:space="0" w:sz="0" w:val="nil"/>
                  </w:tcBorders>
                  <w:shd w:fill="f3f3f3" w:val="clear"/>
                  <w:tcMar>
                    <w:top w:w="160.0" w:type="dxa"/>
                    <w:left w:w="230.39999999999998" w:type="dxa"/>
                    <w:bottom w:w="160.0" w:type="dxa"/>
                    <w:right w:w="100.0" w:type="dxa"/>
                  </w:tcMar>
                  <w:vAlign w:val="center"/>
                </w:tcPr>
                <w:p w:rsidR="00000000" w:rsidDel="00000000" w:rsidP="00000000" w:rsidRDefault="00000000" w:rsidRPr="00000000" w14:paraId="00000013">
                  <w:pPr>
                    <w:spacing w:line="240" w:lineRule="auto"/>
                    <w:jc w:val="left"/>
                    <w:rPr>
                      <w:b w:val="1"/>
                      <w:bCs w:val="1"/>
                      <w:shd w:fill="f3f3f3" w:val="clear"/>
                    </w:rPr>
                  </w:pPr>
                  <w:hyperlink r:id="rId9">
                    <w:r w:rsidDel="00000000" w:rsidR="00000000" w:rsidRPr="00000000">
                      <w:rPr>
                        <w:b w:val="1"/>
                        <w:bCs w:val="1"/>
                        <w:color w:val="1155cc"/>
                        <w:u w:val="single"/>
                        <w:shd w:fill="f3f3f3" w:val="clear"/>
                        <w:rtl w:val="0"/>
                      </w:rPr>
                      <w:t xml:space="preserve">khajanchi</w:t>
                    </w:r>
                  </w:hyperlink>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14">
                  <w:pPr>
                    <w:spacing w:line="240" w:lineRule="auto"/>
                    <w:jc w:val="left"/>
                    <w:rPr>
                      <w:b w:val="1"/>
                      <w:bCs w:val="1"/>
                      <w:shd w:fill="f3f3f3" w:val="clear"/>
                    </w:rPr>
                  </w:pPr>
                  <w:r w:rsidDel="00000000" w:rsidR="00000000" w:rsidRPr="00000000">
                    <w:rPr>
                      <w:b w:val="1"/>
                      <w:bCs w:val="1"/>
                      <w:shd w:fill="f3f3f3" w:val="clear"/>
                      <w:rtl w:val="0"/>
                    </w:rPr>
                    <w:t xml:space="preserve">Reviewer</w:t>
                  </w:r>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15">
                  <w:pPr>
                    <w:spacing w:line="240" w:lineRule="auto"/>
                    <w:jc w:val="left"/>
                    <w:rPr>
                      <w:b w:val="1"/>
                      <w:bCs w:val="1"/>
                      <w:shd w:fill="f3f3f3" w:val="clear"/>
                    </w:rPr>
                  </w:pPr>
                  <w:r w:rsidDel="00000000" w:rsidR="00000000" w:rsidRPr="00000000">
                    <w:rPr>
                      <w:b w:val="1"/>
                      <w:bCs w:val="1"/>
                      <w:shd w:fill="f3f3f3" w:val="clear"/>
                      <w:rtl w:val="0"/>
                    </w:rPr>
                    <w:t xml:space="preserve">🟡 Pending</w:t>
                  </w:r>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16">
                  <w:pPr>
                    <w:spacing w:line="240" w:lineRule="auto"/>
                    <w:jc w:val="left"/>
                    <w:rPr>
                      <w:b w:val="1"/>
                      <w:bCs w:val="1"/>
                      <w:shd w:fill="f3f3f3" w:val="clear"/>
                    </w:rPr>
                  </w:pPr>
                  <w:r w:rsidDel="00000000" w:rsidR="00000000" w:rsidRPr="00000000">
                    <w:rPr>
                      <w:b w:val="1"/>
                      <w:bCs w:val="1"/>
                      <w:shd w:fill="f3f3f3" w:val="clear"/>
                      <w:rtl w:val="0"/>
                    </w:rPr>
                    <w:t xml:space="preserve">Jul 17, 2026</w:t>
                  </w:r>
                  <w:r w:rsidDel="00000000" w:rsidR="00000000" w:rsidRPr="00000000">
                    <w:rPr>
                      <w:rtl w:val="0"/>
                    </w:rPr>
                  </w:r>
                </w:p>
              </w:tc>
            </w:tr>
            <w:tr>
              <w:trPr>
                <w:cantSplit w:val="0"/>
                <w:tblHeader w:val="0"/>
              </w:trPr>
              <w:tc>
                <w:tcPr>
                  <w:tcBorders>
                    <w:top w:color="d9d9d9" w:space="0" w:sz="8" w:val="single"/>
                    <w:left w:color="000000" w:space="0" w:sz="0" w:val="nil"/>
                    <w:bottom w:color="d9d9d9" w:space="0" w:sz="8" w:val="single"/>
                    <w:right w:color="000000" w:space="0" w:sz="0" w:val="nil"/>
                  </w:tcBorders>
                  <w:shd w:fill="f3f3f3" w:val="clear"/>
                  <w:tcMar>
                    <w:top w:w="160.0" w:type="dxa"/>
                    <w:left w:w="230.39999999999998" w:type="dxa"/>
                    <w:bottom w:w="160.0" w:type="dxa"/>
                    <w:right w:w="100.0" w:type="dxa"/>
                  </w:tcMar>
                  <w:vAlign w:val="center"/>
                </w:tcPr>
                <w:p w:rsidR="00000000" w:rsidDel="00000000" w:rsidP="00000000" w:rsidRDefault="00000000" w:rsidRPr="00000000" w14:paraId="00000017">
                  <w:pPr>
                    <w:spacing w:line="240" w:lineRule="auto"/>
                    <w:jc w:val="left"/>
                    <w:rPr>
                      <w:b w:val="1"/>
                      <w:bCs w:val="1"/>
                      <w:shd w:fill="f3f3f3" w:val="clear"/>
                    </w:rPr>
                  </w:pPr>
                  <w:hyperlink r:id="rId10">
                    <w:r w:rsidDel="00000000" w:rsidR="00000000" w:rsidRPr="00000000">
                      <w:rPr>
                        <w:b w:val="1"/>
                        <w:bCs w:val="1"/>
                        <w:color w:val="1155cc"/>
                        <w:u w:val="single"/>
                        <w:shd w:fill="f3f3f3" w:val="clear"/>
                        <w:rtl w:val="0"/>
                      </w:rPr>
                      <w:t xml:space="preserve">shrutipurohit</w:t>
                    </w:r>
                  </w:hyperlink>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18">
                  <w:pPr>
                    <w:spacing w:line="240" w:lineRule="auto"/>
                    <w:jc w:val="left"/>
                    <w:rPr>
                      <w:b w:val="1"/>
                      <w:bCs w:val="1"/>
                      <w:shd w:fill="f3f3f3" w:val="clear"/>
                    </w:rPr>
                  </w:pPr>
                  <w:r w:rsidDel="00000000" w:rsidR="00000000" w:rsidRPr="00000000">
                    <w:rPr>
                      <w:b w:val="1"/>
                      <w:bCs w:val="1"/>
                      <w:shd w:fill="f3f3f3" w:val="clear"/>
                      <w:rtl w:val="0"/>
                    </w:rPr>
                    <w:t xml:space="preserve">Reviewer</w:t>
                  </w:r>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19">
                  <w:pPr>
                    <w:spacing w:line="240" w:lineRule="auto"/>
                    <w:jc w:val="left"/>
                    <w:rPr>
                      <w:b w:val="1"/>
                      <w:bCs w:val="1"/>
                      <w:shd w:fill="f3f3f3" w:val="clear"/>
                    </w:rPr>
                  </w:pPr>
                  <w:r w:rsidDel="00000000" w:rsidR="00000000" w:rsidRPr="00000000">
                    <w:rPr>
                      <w:b w:val="1"/>
                      <w:bCs w:val="1"/>
                      <w:shd w:fill="f3f3f3" w:val="clear"/>
                      <w:rtl w:val="0"/>
                    </w:rPr>
                    <w:t xml:space="preserve">🟡 Pending</w:t>
                  </w:r>
                  <w:r w:rsidDel="00000000" w:rsidR="00000000" w:rsidRPr="00000000">
                    <w:rPr>
                      <w:rtl w:val="0"/>
                    </w:rPr>
                  </w:r>
                </w:p>
              </w:tc>
              <w:tc>
                <w:tcPr>
                  <w:tcBorders>
                    <w:top w:color="d9d9d9" w:space="0" w:sz="8" w:val="single"/>
                    <w:left w:color="000000" w:space="0" w:sz="0" w:val="nil"/>
                    <w:bottom w:color="d9d9d9" w:space="0" w:sz="8" w:val="single"/>
                    <w:right w:color="000000" w:space="0" w:sz="0" w:val="nil"/>
                  </w:tcBorders>
                  <w:shd w:fill="f3f3f3" w:val="clear"/>
                  <w:tcMar>
                    <w:top w:w="160.0" w:type="dxa"/>
                    <w:left w:w="100.0" w:type="dxa"/>
                    <w:bottom w:w="160.0" w:type="dxa"/>
                    <w:right w:w="100.0" w:type="dxa"/>
                  </w:tcMar>
                  <w:vAlign w:val="center"/>
                </w:tcPr>
                <w:p w:rsidR="00000000" w:rsidDel="00000000" w:rsidP="00000000" w:rsidRDefault="00000000" w:rsidRPr="00000000" w14:paraId="0000001A">
                  <w:pPr>
                    <w:spacing w:line="240" w:lineRule="auto"/>
                    <w:jc w:val="left"/>
                    <w:rPr>
                      <w:b w:val="1"/>
                      <w:bCs w:val="1"/>
                      <w:shd w:fill="f3f3f3" w:val="clear"/>
                    </w:rPr>
                  </w:pPr>
                  <w:r w:rsidDel="00000000" w:rsidR="00000000" w:rsidRPr="00000000">
                    <w:rPr>
                      <w:b w:val="1"/>
                      <w:bCs w:val="1"/>
                      <w:shd w:fill="f3f3f3" w:val="clear"/>
                      <w:rtl w:val="0"/>
                    </w:rPr>
                    <w:t xml:space="preserve">Jul 17, 2026</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3f3f3"/>
                <w:sz w:val="16"/>
                <w:szCs w:val="16"/>
                <w:shd w:fill="f3f3f3" w:val="clear"/>
              </w:rPr>
            </w:pP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9200"/>
              <w:tblGridChange w:id="0">
                <w:tblGrid>
                  <w:gridCol w:w="800"/>
                  <w:gridCol w:w="92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3f3f3" w:val="clear"/>
                  <w:tcMar>
                    <w:top w:w="0.0" w:type="dxa"/>
                    <w:left w:w="0.0" w:type="dxa"/>
                    <w:bottom w:w="160.0" w:type="dxa"/>
                    <w:right w:w="0.0" w:type="dxa"/>
                  </w:tcMar>
                  <w:vAlign w:val="center"/>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3f3f3"/>
                      <w:sz w:val="2"/>
                      <w:szCs w:val="2"/>
                      <w:shd w:fill="f3f3f3" w:val="clear"/>
                    </w:rPr>
                  </w:pPr>
                  <w:r w:rsidDel="00000000" w:rsidR="00000000" w:rsidRPr="00000000">
                    <w:rPr>
                      <w:color w:val="666666"/>
                      <w:shd w:fill="f3f3f3" w:val="clear"/>
                      <w:rtl w:val="0"/>
                    </w:rPr>
                    <w:t xml:space="preserve">  </w:t>
                  </w:r>
                  <w:r w:rsidDel="00000000" w:rsidR="00000000" w:rsidRPr="00000000">
                    <w:rPr>
                      <w:color w:val="f3f3f3"/>
                      <w:sz w:val="2"/>
                      <w:szCs w:val="2"/>
                      <w:shd w:fill="f3f3f3" w:val="clear"/>
                      <w:rtl w:val="0"/>
                    </w:rPr>
                    <w:t xml:space="preserve">  </w:t>
                  </w:r>
                  <w:r w:rsidDel="00000000" w:rsidR="00000000" w:rsidRPr="00000000">
                    <w:rPr>
                      <w:color w:val="f3f3f3"/>
                      <w:sz w:val="2"/>
                      <w:szCs w:val="2"/>
                      <w:shd w:fill="f3f3f3" w:val="clear"/>
                    </w:rPr>
                    <w:drawing>
                      <wp:inline distB="114300" distT="114300" distL="114300" distR="114300">
                        <wp:extent cx="254000" cy="2540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54000" cy="2540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0.0" w:type="dxa"/>
                    <w:left w:w="0.0" w:type="dxa"/>
                    <w:bottom w:w="160.0" w:type="dxa"/>
                    <w:right w:w="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666666"/>
                      <w:shd w:fill="f3f3f3" w:val="clear"/>
                    </w:rPr>
                  </w:pPr>
                  <w:r w:rsidDel="00000000" w:rsidR="00000000" w:rsidRPr="00000000">
                    <w:rPr>
                      <w:color w:val="666666"/>
                      <w:shd w:fill="f3f3f3" w:val="clear"/>
                      <w:rtl w:val="0"/>
                    </w:rPr>
                    <w:t xml:space="preserve">Approval Instructions: Please approve or LGTM through the </w:t>
                  </w:r>
                  <w:hyperlink r:id="rId12">
                    <w:r w:rsidDel="00000000" w:rsidR="00000000" w:rsidRPr="00000000">
                      <w:rPr>
                        <w:color w:val="666666"/>
                        <w:u w:val="single"/>
                        <w:shd w:fill="f3f3f3" w:val="clear"/>
                        <w:rtl w:val="0"/>
                      </w:rPr>
                      <w:t xml:space="preserve">G3 Assist</w:t>
                    </w:r>
                  </w:hyperlink>
                  <w:r w:rsidDel="00000000" w:rsidR="00000000" w:rsidRPr="00000000">
                    <w:rPr>
                      <w:color w:val="666666"/>
                      <w:shd w:fill="f3f3f3" w:val="clear"/>
                      <w:rtl w:val="0"/>
                    </w:rPr>
                    <w:t xml:space="preserve"> sidebar.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999999"/>
                      <w:shd w:fill="f3f3f3" w:val="clear"/>
                    </w:rPr>
                  </w:pPr>
                  <w:r w:rsidDel="00000000" w:rsidR="00000000" w:rsidRPr="00000000">
                    <w:rPr>
                      <w:color w:val="999999"/>
                      <w:shd w:fill="f3f3f3" w:val="clear"/>
                      <w:rtl w:val="0"/>
                    </w:rPr>
                    <w:t xml:space="preserve">For more information, see </w:t>
                  </w:r>
                  <w:hyperlink r:id="rId13">
                    <w:r w:rsidDel="00000000" w:rsidR="00000000" w:rsidRPr="00000000">
                      <w:rPr>
                        <w:color w:val="999999"/>
                        <w:u w:val="single"/>
                        <w:shd w:fill="f3f3f3" w:val="clear"/>
                        <w:rtl w:val="0"/>
                      </w:rPr>
                      <w:t xml:space="preserve">go/g3a-approvals-reviewing</w:t>
                    </w:r>
                  </w:hyperlink>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color w:val="f3f3f3"/>
                <w:sz w:val="2"/>
                <w:szCs w:val="2"/>
                <w:shd w:fill="f3f3f3" w:val="clear"/>
              </w:rPr>
            </w:pPr>
            <w:r w:rsidDel="00000000" w:rsidR="00000000" w:rsidRPr="00000000">
              <w:rPr>
                <w:rtl w:val="0"/>
              </w:rPr>
            </w:r>
          </w:p>
        </w:tc>
      </w:tr>
    </w:tbl>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1mzi9corg045" w:id="1"/>
      <w:bookmarkEnd w:id="1"/>
      <w:r w:rsidDel="00000000" w:rsidR="00000000" w:rsidRPr="00000000">
        <w:rPr>
          <w:rtl w:val="0"/>
        </w:rPr>
        <w:t xml:space="preserve">1. Objective</w:t>
      </w:r>
    </w:p>
    <w:p w:rsidR="00000000" w:rsidDel="00000000" w:rsidP="00000000" w:rsidRDefault="00000000" w:rsidRPr="00000000" w14:paraId="00000023">
      <w:pPr>
        <w:rPr/>
      </w:pPr>
      <w:r w:rsidDel="00000000" w:rsidR="00000000" w:rsidRPr="00000000">
        <w:rPr>
          <w:rtl w:val="0"/>
        </w:rPr>
        <w:t xml:space="preserve">Performing a migration cutover is a high-stakes, time-critical operation. During the cutover process, customers must take two important decisions: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numPr>
          <w:ilvl w:val="0"/>
          <w:numId w:val="4"/>
        </w:numPr>
        <w:ind w:left="720" w:hanging="360"/>
      </w:pPr>
      <w:r w:rsidDel="00000000" w:rsidR="00000000" w:rsidRPr="00000000">
        <w:rPr>
          <w:b w:val="1"/>
          <w:bCs w:val="1"/>
          <w:rtl w:val="0"/>
        </w:rPr>
        <w:t xml:space="preserve">Starting the cutover: </w:t>
      </w:r>
      <w:r w:rsidDel="00000000" w:rsidR="00000000" w:rsidRPr="00000000">
        <w:rPr>
          <w:i w:val="1"/>
          <w:iCs w:val="1"/>
          <w:rtl w:val="0"/>
        </w:rPr>
        <w:t xml:space="preserve">Is the CDC replication pipeline caught up to begin the cutover?</w:t>
      </w:r>
      <w:r w:rsidDel="00000000" w:rsidR="00000000" w:rsidRPr="00000000">
        <w:rPr>
          <w:rtl w:val="0"/>
        </w:rPr>
      </w:r>
    </w:p>
    <w:p w:rsidR="00000000" w:rsidDel="00000000" w:rsidP="00000000" w:rsidRDefault="00000000" w:rsidRPr="00000000" w14:paraId="00000026">
      <w:pPr>
        <w:numPr>
          <w:ilvl w:val="0"/>
          <w:numId w:val="4"/>
        </w:numPr>
        <w:ind w:left="720" w:hanging="360"/>
      </w:pPr>
      <w:r w:rsidDel="00000000" w:rsidR="00000000" w:rsidRPr="00000000">
        <w:rPr>
          <w:b w:val="1"/>
          <w:bCs w:val="1"/>
          <w:rtl w:val="0"/>
        </w:rPr>
        <w:t xml:space="preserve">Ending the downtime: </w:t>
      </w:r>
      <w:r w:rsidDel="00000000" w:rsidR="00000000" w:rsidRPr="00000000">
        <w:rPr>
          <w:i w:val="1"/>
          <w:iCs w:val="1"/>
          <w:rtl w:val="0"/>
        </w:rPr>
        <w:t xml:space="preserve">Once application writes cease, has every single transaction in source successfully replicated to Spanner without data loss?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Since our current live migration architecture runs as a composition of cloud services in the customer GCP account, customers are naturally exposed to dozens of individual component-level metrics. This creates confusion and it’s hard to figure out the relevant metrics required to make the above decisions.</w:t>
      </w:r>
    </w:p>
    <w:p w:rsidR="00000000" w:rsidDel="00000000" w:rsidP="00000000" w:rsidRDefault="00000000" w:rsidRPr="00000000" w14:paraId="00000029">
      <w:pPr>
        <w:rPr/>
      </w:pPr>
      <w:r w:rsidDel="00000000" w:rsidR="00000000" w:rsidRPr="00000000">
        <w:rPr>
          <w:rtl w:val="0"/>
        </w:rPr>
        <w:t xml:space="preserve">This document addresses this complexity by identifying the metrics required, and providing a simplified dashboard view to guide the cutover decisions.</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rPr/>
      </w:pPr>
      <w:bookmarkStart w:colFirst="0" w:colLast="0" w:name="_q6lzecm02q3w" w:id="2"/>
      <w:bookmarkEnd w:id="2"/>
      <w:r w:rsidDel="00000000" w:rsidR="00000000" w:rsidRPr="00000000">
        <w:rPr>
          <w:rtl w:val="0"/>
        </w:rPr>
        <w:t xml:space="preserve">2. Cutover decision making algorithm</w:t>
      </w:r>
    </w:p>
    <w:p w:rsidR="00000000" w:rsidDel="00000000" w:rsidP="00000000" w:rsidRDefault="00000000" w:rsidRPr="00000000" w14:paraId="0000002C">
      <w:pPr>
        <w:rPr/>
      </w:pPr>
      <w:r w:rsidDel="00000000" w:rsidR="00000000" w:rsidRPr="00000000">
        <w:rPr>
          <w:rtl w:val="0"/>
        </w:rPr>
        <w:t xml:space="preserve">The cutover decision-making is a deterministic algorithm based on 6 Boolean conditions. Each Boolean condition needs to be manually evaluated by the customer by observing a graph in the cutover dashboard or by running a command gcloud CLI command or executing a SQL query. The algorithm and the details will be given to the customers in the cutover playbook Google cloud documentation page.</w:t>
      </w:r>
    </w:p>
    <w:p w:rsidR="00000000" w:rsidDel="00000000" w:rsidP="00000000" w:rsidRDefault="00000000" w:rsidRPr="00000000" w14:paraId="0000002D">
      <w:pPr>
        <w:pStyle w:val="Heading3"/>
        <w:rPr/>
      </w:pPr>
      <w:bookmarkStart w:colFirst="0" w:colLast="0" w:name="_hx08mlamrsiy" w:id="3"/>
      <w:bookmarkEnd w:id="3"/>
      <w:r w:rsidDel="00000000" w:rsidR="00000000" w:rsidRPr="00000000">
        <w:rPr>
          <w:rtl w:val="0"/>
        </w:rPr>
        <w:t xml:space="preserve">2.1 Starting the Cutover Decision</w:t>
      </w:r>
    </w:p>
    <w:p w:rsidR="00000000" w:rsidDel="00000000" w:rsidP="00000000" w:rsidRDefault="00000000" w:rsidRPr="00000000" w14:paraId="0000002E">
      <w:pPr>
        <w:rPr/>
      </w:pPr>
      <w:r w:rsidDel="00000000" w:rsidR="00000000" w:rsidRPr="00000000">
        <w:rPr>
          <w:rtl w:val="0"/>
        </w:rPr>
        <w:t xml:space="preserve">The decision to start the cutover and initiate application downtime is YES if and only if all 6 Boolean conditions evaluate to TRUE simultaneously:</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13708856" cy="4329113"/>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3708856" cy="4329113"/>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3"/>
        <w:rPr/>
      </w:pPr>
      <w:bookmarkStart w:colFirst="0" w:colLast="0" w:name="_5v406940b4xg" w:id="4"/>
      <w:bookmarkEnd w:id="4"/>
      <w:r w:rsidDel="00000000" w:rsidR="00000000" w:rsidRPr="00000000">
        <w:rPr>
          <w:rtl w:val="0"/>
        </w:rPr>
        <w:t xml:space="preserve">2.2 Ending the Downtime</w:t>
      </w:r>
    </w:p>
    <w:p w:rsidR="00000000" w:rsidDel="00000000" w:rsidP="00000000" w:rsidRDefault="00000000" w:rsidRPr="00000000" w14:paraId="00000032">
      <w:pPr>
        <w:rPr/>
      </w:pPr>
      <w:r w:rsidDel="00000000" w:rsidR="00000000" w:rsidRPr="00000000">
        <w:rPr>
          <w:rtl w:val="0"/>
        </w:rPr>
        <w:t xml:space="preserve">The procedure to perform the cutover is as follows:</w:t>
      </w:r>
    </w:p>
    <w:p w:rsidR="00000000" w:rsidDel="00000000" w:rsidP="00000000" w:rsidRDefault="00000000" w:rsidRPr="00000000" w14:paraId="00000033">
      <w:pPr>
        <w:rPr/>
      </w:pPr>
      <w:r w:rsidDel="00000000" w:rsidR="00000000" w:rsidRPr="00000000">
        <w:rPr/>
        <w:drawing>
          <wp:inline distB="114300" distT="114300" distL="114300" distR="114300">
            <wp:extent cx="12221892" cy="4452938"/>
            <wp:effectExtent b="0" l="0" r="0" t="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12221892" cy="445293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rPr/>
      </w:pPr>
      <w:bookmarkStart w:colFirst="0" w:colLast="0" w:name="_53cipro9un3u" w:id="5"/>
      <w:bookmarkEnd w:id="5"/>
      <w:r w:rsidDel="00000000" w:rsidR="00000000" w:rsidRPr="00000000">
        <w:rPr>
          <w:rtl w:val="0"/>
        </w:rPr>
        <w:t xml:space="preserve">3. Cutover Dashboard</w:t>
      </w:r>
    </w:p>
    <w:p w:rsidR="00000000" w:rsidDel="00000000" w:rsidP="00000000" w:rsidRDefault="00000000" w:rsidRPr="00000000" w14:paraId="00000036">
      <w:pPr>
        <w:rPr/>
      </w:pPr>
      <w:r w:rsidDel="00000000" w:rsidR="00000000" w:rsidRPr="00000000">
        <w:rPr>
          <w:rtl w:val="0"/>
        </w:rPr>
        <w:t xml:space="preserve">The identified metrics will be plotted in a custom Cloud Monitoring dashboard in the customer's GCP project. Similar to other migration tools, this Cloud Monitoring dashboard will also be created via a Terraform template. Specifically, creation of the dashboard step will be appended as a last step in the live migration terraform templates. Upon execution completion, the Terraform template outputs the direct GCP Console URL of the dashboard.</w:t>
      </w:r>
    </w:p>
    <w:p w:rsidR="00000000" w:rsidDel="00000000" w:rsidP="00000000" w:rsidRDefault="00000000" w:rsidRPr="00000000" w14:paraId="00000037">
      <w:pPr>
        <w:pStyle w:val="Heading4"/>
        <w:rPr/>
      </w:pPr>
      <w:bookmarkStart w:colFirst="0" w:colLast="0" w:name="_u7w14lhl0dqf" w:id="6"/>
      <w:bookmarkEnd w:id="6"/>
      <w:r w:rsidDel="00000000" w:rsidR="00000000" w:rsidRPr="00000000">
        <w:rPr>
          <w:rtl w:val="0"/>
        </w:rPr>
        <w:t xml:space="preserve">3.1 Panel Layout &amp; Positioning</w:t>
      </w:r>
    </w:p>
    <w:p w:rsidR="00000000" w:rsidDel="00000000" w:rsidP="00000000" w:rsidRDefault="00000000" w:rsidRPr="00000000" w14:paraId="00000038">
      <w:pPr>
        <w:rPr/>
      </w:pPr>
      <w:r w:rsidDel="00000000" w:rsidR="00000000" w:rsidRPr="00000000">
        <w:rPr>
          <w:rtl w:val="0"/>
        </w:rPr>
        <w:t xml:space="preserve">The dashboard organizes the metrics into 3 panels:</w:t>
      </w:r>
    </w:p>
    <w:p w:rsidR="00000000" w:rsidDel="00000000" w:rsidP="00000000" w:rsidRDefault="00000000" w:rsidRPr="00000000" w14:paraId="00000039">
      <w:pPr>
        <w:rPr/>
      </w:pPr>
      <w:r w:rsidDel="00000000" w:rsidR="00000000" w:rsidRPr="00000000">
        <w:rPr>
          <w:rtl w:val="0"/>
        </w:rPr>
        <w:t xml:space="preserve">• Panel 1 - Datastream - Datafreshness, System latency</w:t>
      </w:r>
    </w:p>
    <w:p w:rsidR="00000000" w:rsidDel="00000000" w:rsidP="00000000" w:rsidRDefault="00000000" w:rsidRPr="00000000" w14:paraId="0000003A">
      <w:pPr>
        <w:rPr/>
      </w:pPr>
      <w:r w:rsidDel="00000000" w:rsidR="00000000" w:rsidRPr="00000000">
        <w:rPr>
          <w:rtl w:val="0"/>
        </w:rPr>
        <w:t xml:space="preserve">• Panel 2 - Dataflow - Datafreshness, System latency, throughput</w:t>
      </w:r>
    </w:p>
    <w:p w:rsidR="00000000" w:rsidDel="00000000" w:rsidP="00000000" w:rsidRDefault="00000000" w:rsidRPr="00000000" w14:paraId="0000003B">
      <w:pPr>
        <w:rPr/>
      </w:pPr>
      <w:r w:rsidDel="00000000" w:rsidR="00000000" w:rsidRPr="00000000">
        <w:rPr>
          <w:rtl w:val="0"/>
        </w:rPr>
        <w:t xml:space="preserve">• Panel 3 - Pub/Sub unacknowledged message count.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All the panels above will share the timescale, and the plots will be for the last 3 days by default.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Note:</w:t>
      </w:r>
      <w:r w:rsidDel="00000000" w:rsidR="00000000" w:rsidRPr="00000000">
        <w:rPr>
          <w:rtl w:val="0"/>
        </w:rPr>
        <w:t xml:space="preserve"> The GCS DLQ error object counts are obtained via manual GCS CLI queries (gsutil ls). Details on how to query these will be provided to customers in the cutover runbook in public documentation. These metrics will not be displayed on the Cloud Monitoring dashboard.</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nts36gtujjad" w:id="7"/>
      <w:bookmarkEnd w:id="7"/>
      <w:r w:rsidDel="00000000" w:rsidR="00000000" w:rsidRPr="00000000">
        <w:rPr>
          <w:rtl w:val="0"/>
        </w:rPr>
        <w:t xml:space="preserve">4. Key Dimensions for cutover</w:t>
      </w:r>
    </w:p>
    <w:p w:rsidR="00000000" w:rsidDel="00000000" w:rsidP="00000000" w:rsidRDefault="00000000" w:rsidRPr="00000000" w14:paraId="00000042">
      <w:pPr>
        <w:rPr/>
      </w:pPr>
      <w:r w:rsidDel="00000000" w:rsidR="00000000" w:rsidRPr="00000000">
        <w:rPr>
          <w:rtl w:val="0"/>
        </w:rPr>
        <w:t xml:space="preserve">We need to understand core dimensions which indicate if a pipeline is healthy and ready to cutover.</w:t>
      </w:r>
    </w:p>
    <w:p w:rsidR="00000000" w:rsidDel="00000000" w:rsidP="00000000" w:rsidRDefault="00000000" w:rsidRPr="00000000" w14:paraId="00000043">
      <w:pPr>
        <w:numPr>
          <w:ilvl w:val="0"/>
          <w:numId w:val="6"/>
        </w:numPr>
        <w:ind w:left="720" w:hanging="360"/>
      </w:pPr>
      <w:r w:rsidDel="00000000" w:rsidR="00000000" w:rsidRPr="00000000">
        <w:rPr>
          <w:b w:val="1"/>
          <w:bCs w:val="1"/>
          <w:rtl w:val="0"/>
        </w:rPr>
        <w:t xml:space="preserve">Backlog (Pending Work):</w:t>
      </w:r>
      <w:r w:rsidDel="00000000" w:rsidR="00000000" w:rsidRPr="00000000">
        <w:rPr>
          <w:rtl w:val="0"/>
        </w:rPr>
        <w:t xml:space="preserve"> The amount of unapplied change data buffered across various stages.</w:t>
      </w:r>
      <w:r w:rsidDel="00000000" w:rsidR="00000000" w:rsidRPr="00000000">
        <w:rPr>
          <w:rtl w:val="0"/>
        </w:rPr>
      </w:r>
    </w:p>
    <w:p w:rsidR="00000000" w:rsidDel="00000000" w:rsidP="00000000" w:rsidRDefault="00000000" w:rsidRPr="00000000" w14:paraId="00000044">
      <w:pPr>
        <w:numPr>
          <w:ilvl w:val="0"/>
          <w:numId w:val="6"/>
        </w:numPr>
        <w:ind w:left="720" w:hanging="360"/>
        <w:rPr>
          <w:color w:val="000000"/>
          <w:sz w:val="22"/>
          <w:szCs w:val="22"/>
        </w:rPr>
      </w:pPr>
      <w:r w:rsidDel="00000000" w:rsidR="00000000" w:rsidRPr="00000000">
        <w:rPr>
          <w:b w:val="1"/>
          <w:bCs w:val="1"/>
          <w:rtl w:val="0"/>
        </w:rPr>
        <w:t xml:space="preserve">Replication Lag (Time Delay):</w:t>
      </w:r>
      <w:r w:rsidDel="00000000" w:rsidR="00000000" w:rsidRPr="00000000">
        <w:rPr>
          <w:rtl w:val="0"/>
        </w:rPr>
        <w:t xml:space="preserve"> The time taken by the system to process a record.</w:t>
      </w:r>
    </w:p>
    <w:p w:rsidR="00000000" w:rsidDel="00000000" w:rsidP="00000000" w:rsidRDefault="00000000" w:rsidRPr="00000000" w14:paraId="00000045">
      <w:pPr>
        <w:numPr>
          <w:ilvl w:val="0"/>
          <w:numId w:val="6"/>
        </w:numPr>
        <w:ind w:left="720" w:hanging="360"/>
        <w:rPr>
          <w:color w:val="000000"/>
          <w:sz w:val="22"/>
          <w:szCs w:val="22"/>
        </w:rPr>
      </w:pPr>
      <w:r w:rsidDel="00000000" w:rsidR="00000000" w:rsidRPr="00000000">
        <w:rPr>
          <w:b w:val="1"/>
          <w:bCs w:val="1"/>
          <w:rtl w:val="0"/>
        </w:rPr>
        <w:t xml:space="preserve">Errors &amp; Integrity (Exceptions):</w:t>
      </w:r>
      <w:r w:rsidDel="00000000" w:rsidR="00000000" w:rsidRPr="00000000">
        <w:rPr>
          <w:rtl w:val="0"/>
        </w:rPr>
        <w:t xml:space="preserve"> Tracking of failed events that could not be applied.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In this section, we will identify the metrics from the components of our live migration pipeline which help us measure the above three dimensions. For each dimension, we show the exact metric we are interested in and how to verify it during cutover.</w:t>
      </w:r>
    </w:p>
    <w:p w:rsidR="00000000" w:rsidDel="00000000" w:rsidP="00000000" w:rsidRDefault="00000000" w:rsidRPr="00000000" w14:paraId="00000048">
      <w:pPr>
        <w:rPr/>
      </w:pPr>
      <w:r w:rsidDel="00000000" w:rsidR="00000000" w:rsidRPr="00000000">
        <w:rPr>
          <w:rtl w:val="0"/>
        </w:rPr>
      </w:r>
    </w:p>
    <w:tbl>
      <w:tblPr>
        <w:tblStyle w:val="Table4"/>
        <w:tblW w:w="15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3075"/>
        <w:gridCol w:w="4050"/>
        <w:gridCol w:w="4785"/>
        <w:tblGridChange w:id="0">
          <w:tblGrid>
            <w:gridCol w:w="1800"/>
            <w:gridCol w:w="1800"/>
            <w:gridCol w:w="3075"/>
            <w:gridCol w:w="4050"/>
            <w:gridCol w:w="4785"/>
          </w:tblGrid>
        </w:tblGridChange>
      </w:tblGrid>
      <w:tr>
        <w:trPr>
          <w:cantSplit w:val="0"/>
          <w:tblHeader w:val="0"/>
        </w:trPr>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System</w:t>
            </w:r>
          </w:p>
        </w:tc>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Dimension</w:t>
            </w:r>
          </w:p>
        </w:tc>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Metric</w:t>
            </w:r>
          </w:p>
        </w:tc>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Downtime Start Condition</w:t>
            </w:r>
          </w:p>
        </w:tc>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Downtime End Condition</w:t>
            </w:r>
          </w:p>
        </w:tc>
      </w:tr>
      <w:tr>
        <w:trPr>
          <w:cantSplit w:val="0"/>
          <w:trHeight w:val="390" w:hRule="atLeast"/>
          <w:tblHeader w:val="0"/>
        </w:trPr>
        <w:tc>
          <w:tcPr>
            <w:vMerge w:val="restart"/>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Datastream</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Backlog</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20"/>
                <w:szCs w:val="20"/>
                <w:rtl w:val="0"/>
              </w:rPr>
              <w:t xml:space="preserve">Datastream Data Freshness</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hold a stable, low steady-state without upward spikes.</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converge to exactly 0s for at least 2 consecutive 1-minute aggregation periods</w:t>
            </w:r>
          </w:p>
        </w:tc>
      </w:tr>
      <w:tr>
        <w:trPr>
          <w:cantSplit w:val="0"/>
          <w:trHeight w:val="390" w:hRule="atLeast"/>
          <w:tblHeader w:val="0"/>
        </w:trPr>
        <w:tc>
          <w:tcPr>
            <w:vMerge w:val="continue"/>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240" w:lineRule="auto"/>
              <w:ind w:left="0" w:firstLine="0"/>
              <w:rPr>
                <w:rFonts w:ascii="Google Sans" w:cs="Google Sans" w:eastAsia="Google Sans" w:hAnsi="Google Sans"/>
                <w:sz w:val="19"/>
                <w:szCs w:val="19"/>
              </w:rPr>
            </w:pP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Replication lag</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20"/>
                <w:szCs w:val="20"/>
                <w:rtl w:val="0"/>
              </w:rPr>
              <w:t xml:space="preserve">Datastream System Latency</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hold a stable, low steady-state (&lt;SLA)</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Used to compute post-pause wait time (2x P99 + 30s)</w:t>
            </w:r>
          </w:p>
        </w:tc>
      </w:tr>
      <w:tr>
        <w:trPr>
          <w:cantSplit w:val="0"/>
          <w:trHeight w:val="390" w:hRule="atLeast"/>
          <w:tblHeader w:val="0"/>
        </w:trPr>
        <w:tc>
          <w:tcPr>
            <w:vMerge w:val="restart"/>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Dataflow</w:t>
            </w:r>
          </w:p>
        </w:tc>
        <w:tc>
          <w:tcPr>
            <w:vMerge w:val="restart"/>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Backlog</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Dataflow Data Freshness</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hold a stable, low steady-state without upward spikes.</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converge to exactly 0s for at least 2 consecutive 1-minute aggregation periods</w:t>
            </w:r>
          </w:p>
        </w:tc>
      </w:tr>
      <w:tr>
        <w:trPr>
          <w:cantSplit w:val="0"/>
          <w:trHeight w:val="390" w:hRule="atLeast"/>
          <w:tblHeader w:val="0"/>
        </w:trPr>
        <w:tc>
          <w:tcPr>
            <w:vMerge w:val="continue"/>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240" w:lineRule="auto"/>
              <w:ind w:left="0" w:firstLine="0"/>
              <w:rPr>
                <w:rFonts w:ascii="Google Sans" w:cs="Google Sans" w:eastAsia="Google Sans" w:hAnsi="Google Sans"/>
                <w:sz w:val="19"/>
                <w:szCs w:val="19"/>
              </w:rPr>
            </w:pPr>
            <w:r w:rsidDel="00000000" w:rsidR="00000000" w:rsidRPr="00000000">
              <w:rPr>
                <w:rtl w:val="0"/>
              </w:rPr>
            </w:r>
          </w:p>
        </w:tc>
        <w:tc>
          <w:tcPr>
            <w:vMerge w:val="continue"/>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ind w:left="0" w:firstLine="0"/>
              <w:rPr>
                <w:rFonts w:ascii="Google Sans" w:cs="Google Sans" w:eastAsia="Google Sans" w:hAnsi="Google Sans"/>
                <w:sz w:val="19"/>
                <w:szCs w:val="19"/>
              </w:rPr>
            </w:pP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Spanner write stage throughput</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NA</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converge to exactly 0s for at least 2 consecutive 1-minute aggregation periods</w:t>
            </w:r>
          </w:p>
        </w:tc>
      </w:tr>
      <w:tr>
        <w:trPr>
          <w:cantSplit w:val="0"/>
          <w:trHeight w:val="390" w:hRule="atLeast"/>
          <w:tblHeader w:val="0"/>
        </w:trPr>
        <w:tc>
          <w:tcPr>
            <w:vMerge w:val="continue"/>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ind w:left="0" w:firstLine="0"/>
              <w:rPr>
                <w:rFonts w:ascii="Google Sans" w:cs="Google Sans" w:eastAsia="Google Sans" w:hAnsi="Google Sans"/>
                <w:sz w:val="19"/>
                <w:szCs w:val="19"/>
              </w:rPr>
            </w:pP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Replication lag</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Dataflow System Latency</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hold a stable, low steady-state (&lt;SLA)</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NA</w:t>
            </w:r>
          </w:p>
        </w:tc>
      </w:tr>
      <w:tr>
        <w:trPr>
          <w:cantSplit w:val="0"/>
          <w:trHeight w:val="390" w:hRule="atLeast"/>
          <w:tblHeader w:val="0"/>
        </w:trPr>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Pub/Sub</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Backlog</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19"/>
                <w:szCs w:val="19"/>
                <w:rtl w:val="0"/>
              </w:rPr>
              <w:t xml:space="preserve">Pub/Sub Unacked message count</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remain low and bounded</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drop to exactly 0 for at least 2 consecutive 1-minute aggregation periods</w:t>
            </w:r>
          </w:p>
        </w:tc>
      </w:tr>
      <w:tr>
        <w:trPr>
          <w:cantSplit w:val="0"/>
          <w:trHeight w:val="390" w:hRule="atLeast"/>
          <w:tblHeader w:val="0"/>
        </w:trPr>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ind w:left="0" w:firstLine="0"/>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GCS</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Errors &amp; Integrity</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gcloud storage ls command on </w:t>
            </w:r>
            <w:r w:rsidDel="00000000" w:rsidR="00000000" w:rsidRPr="00000000">
              <w:rPr>
                <w:rFonts w:ascii="Roboto Mono" w:cs="Roboto Mono" w:eastAsia="Roboto Mono" w:hAnsi="Roboto Mono"/>
                <w:color w:val="188038"/>
                <w:sz w:val="19"/>
                <w:szCs w:val="19"/>
                <w:rtl w:val="0"/>
              </w:rPr>
              <w:t xml:space="preserve">severe/</w:t>
            </w:r>
            <w:r w:rsidDel="00000000" w:rsidR="00000000" w:rsidRPr="00000000">
              <w:rPr>
                <w:rFonts w:ascii="Google Sans" w:cs="Google Sans" w:eastAsia="Google Sans" w:hAnsi="Google Sans"/>
                <w:sz w:val="19"/>
                <w:szCs w:val="19"/>
                <w:rtl w:val="0"/>
              </w:rPr>
              <w:t xml:space="preserve"> and </w:t>
            </w:r>
            <w:r w:rsidDel="00000000" w:rsidR="00000000" w:rsidRPr="00000000">
              <w:rPr>
                <w:rFonts w:ascii="Roboto Mono" w:cs="Roboto Mono" w:eastAsia="Roboto Mono" w:hAnsi="Roboto Mono"/>
                <w:color w:val="188038"/>
                <w:sz w:val="19"/>
                <w:szCs w:val="19"/>
                <w:rtl w:val="0"/>
              </w:rPr>
              <w:t xml:space="preserve">retry/</w:t>
            </w:r>
            <w:r w:rsidDel="00000000" w:rsidR="00000000" w:rsidRPr="00000000">
              <w:rPr>
                <w:rFonts w:ascii="Google Sans" w:cs="Google Sans" w:eastAsia="Google Sans" w:hAnsi="Google Sans"/>
                <w:sz w:val="19"/>
                <w:szCs w:val="19"/>
                <w:rtl w:val="0"/>
              </w:rPr>
              <w:t xml:space="preserve"> directory</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strictly equal 0. Any objects residing in the GCS </w:t>
            </w:r>
            <w:r w:rsidDel="00000000" w:rsidR="00000000" w:rsidRPr="00000000">
              <w:rPr>
                <w:rFonts w:ascii="Google Sans" w:cs="Google Sans" w:eastAsia="Google Sans" w:hAnsi="Google Sans"/>
                <w:b w:val="1"/>
                <w:bCs w:val="1"/>
                <w:sz w:val="19"/>
                <w:szCs w:val="19"/>
                <w:rtl w:val="0"/>
              </w:rPr>
              <w:t xml:space="preserve">severe/</w:t>
            </w:r>
            <w:r w:rsidDel="00000000" w:rsidR="00000000" w:rsidRPr="00000000">
              <w:rPr>
                <w:rFonts w:ascii="Google Sans" w:cs="Google Sans" w:eastAsia="Google Sans" w:hAnsi="Google Sans"/>
                <w:sz w:val="19"/>
                <w:szCs w:val="19"/>
                <w:rtl w:val="0"/>
              </w:rPr>
              <w:t xml:space="preserve"> DLQ folder block cutover.</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Exactly 0 objects in </w:t>
            </w:r>
            <w:r w:rsidDel="00000000" w:rsidR="00000000" w:rsidRPr="00000000">
              <w:rPr>
                <w:rFonts w:ascii="Google Sans" w:cs="Google Sans" w:eastAsia="Google Sans" w:hAnsi="Google Sans"/>
                <w:b w:val="1"/>
                <w:bCs w:val="1"/>
                <w:sz w:val="19"/>
                <w:szCs w:val="19"/>
                <w:rtl w:val="0"/>
              </w:rPr>
              <w:t xml:space="preserve">both severe/ and retry/</w:t>
            </w:r>
            <w:r w:rsidDel="00000000" w:rsidR="00000000" w:rsidRPr="00000000">
              <w:rPr>
                <w:rFonts w:ascii="Google Sans" w:cs="Google Sans" w:eastAsia="Google Sans" w:hAnsi="Google Sans"/>
                <w:sz w:val="19"/>
                <w:szCs w:val="19"/>
                <w:rtl w:val="0"/>
              </w:rPr>
              <w:t xml:space="preserve"> folders after Dataflow is drained for at least 2 consecutive 1-minute intervals</w:t>
            </w:r>
          </w:p>
        </w:tc>
      </w:tr>
    </w:tbl>
    <w:p w:rsidR="00000000" w:rsidDel="00000000" w:rsidP="00000000" w:rsidRDefault="00000000" w:rsidRPr="00000000" w14:paraId="00000071">
      <w:pPr>
        <w:pStyle w:val="Heading2"/>
        <w:rPr/>
      </w:pPr>
      <w:bookmarkStart w:colFirst="0" w:colLast="0" w:name="_zaawlcujrpn" w:id="8"/>
      <w:bookmarkEnd w:id="8"/>
      <w:r w:rsidDel="00000000" w:rsidR="00000000" w:rsidRPr="00000000">
        <w:rPr>
          <w:rtl w:val="0"/>
        </w:rPr>
        <w:t xml:space="preserve">5. Sharded Migrations</w:t>
      </w:r>
    </w:p>
    <w:p w:rsidR="00000000" w:rsidDel="00000000" w:rsidP="00000000" w:rsidRDefault="00000000" w:rsidRPr="00000000" w14:paraId="00000072">
      <w:pPr>
        <w:rPr/>
      </w:pPr>
      <w:r w:rsidDel="00000000" w:rsidR="00000000" w:rsidRPr="00000000">
        <w:rPr>
          <w:rtl w:val="0"/>
        </w:rPr>
        <w:t xml:space="preserve">In sharded migrations, we have two kinds of architectures which customers can use. The metrics and dashboards are handled as follows:</w:t>
      </w:r>
    </w:p>
    <w:p w:rsidR="00000000" w:rsidDel="00000000" w:rsidP="00000000" w:rsidRDefault="00000000" w:rsidRPr="00000000" w14:paraId="00000073">
      <w:pPr>
        <w:pStyle w:val="Heading3"/>
        <w:rPr/>
      </w:pPr>
      <w:bookmarkStart w:colFirst="0" w:colLast="0" w:name="_sbrvx7nr09m1" w:id="9"/>
      <w:bookmarkEnd w:id="9"/>
      <w:r w:rsidDel="00000000" w:rsidR="00000000" w:rsidRPr="00000000">
        <w:rPr>
          <w:rtl w:val="0"/>
        </w:rPr>
        <w:t xml:space="preserve">5.1 Multi-Dataflow Job Setup Pattern</w:t>
      </w:r>
    </w:p>
    <w:p w:rsidR="00000000" w:rsidDel="00000000" w:rsidP="00000000" w:rsidRDefault="00000000" w:rsidRPr="00000000" w14:paraId="00000074">
      <w:pPr>
        <w:rPr/>
      </w:pPr>
      <w:r w:rsidDel="00000000" w:rsidR="00000000" w:rsidRPr="00000000">
        <w:rPr>
          <w:rtl w:val="0"/>
        </w:rPr>
        <w:t xml:space="preserve">A dataflow job is set up for each MySQL shard during the live migration.</w:t>
      </w:r>
    </w:p>
    <w:p w:rsidR="00000000" w:rsidDel="00000000" w:rsidP="00000000" w:rsidRDefault="00000000" w:rsidRPr="00000000" w14:paraId="00000075">
      <w:pPr>
        <w:numPr>
          <w:ilvl w:val="0"/>
          <w:numId w:val="7"/>
        </w:numPr>
        <w:ind w:left="720" w:hanging="360"/>
        <w:rPr>
          <w:u w:val="none"/>
        </w:rPr>
      </w:pPr>
      <w:r w:rsidDel="00000000" w:rsidR="00000000" w:rsidRPr="00000000">
        <w:rPr>
          <w:rtl w:val="0"/>
        </w:rPr>
        <w:t xml:space="preserve">Metric Dashboards: We will create a unique metric dashboard for each Dataflow job.</w:t>
      </w:r>
    </w:p>
    <w:p w:rsidR="00000000" w:rsidDel="00000000" w:rsidP="00000000" w:rsidRDefault="00000000" w:rsidRPr="00000000" w14:paraId="00000076">
      <w:pPr>
        <w:numPr>
          <w:ilvl w:val="0"/>
          <w:numId w:val="7"/>
        </w:numPr>
        <w:ind w:left="720" w:hanging="360"/>
        <w:rPr>
          <w:u w:val="none"/>
        </w:rPr>
      </w:pPr>
      <w:r w:rsidDel="00000000" w:rsidR="00000000" w:rsidRPr="00000000">
        <w:rPr>
          <w:rtl w:val="0"/>
        </w:rPr>
        <w:t xml:space="preserve">Cutover Process: Each Dataflow job, corresponding to each shard, will be cutover individually. Customers use each shard's dedicated dashboard to monitor and make cutover decisions for that specific shard.</w:t>
      </w:r>
    </w:p>
    <w:p w:rsidR="00000000" w:rsidDel="00000000" w:rsidP="00000000" w:rsidRDefault="00000000" w:rsidRPr="00000000" w14:paraId="00000077">
      <w:pPr>
        <w:pStyle w:val="Heading3"/>
        <w:rPr/>
      </w:pPr>
      <w:bookmarkStart w:colFirst="0" w:colLast="0" w:name="_eu8yf2np2erv" w:id="10"/>
      <w:bookmarkEnd w:id="10"/>
      <w:r w:rsidDel="00000000" w:rsidR="00000000" w:rsidRPr="00000000">
        <w:rPr>
          <w:rtl w:val="0"/>
        </w:rPr>
        <w:t xml:space="preserve">5.2 Shared Dataflow Job Architecture</w:t>
      </w:r>
    </w:p>
    <w:p w:rsidR="00000000" w:rsidDel="00000000" w:rsidP="00000000" w:rsidRDefault="00000000" w:rsidRPr="00000000" w14:paraId="00000078">
      <w:pPr>
        <w:rPr/>
      </w:pPr>
      <w:r w:rsidDel="00000000" w:rsidR="00000000" w:rsidRPr="00000000">
        <w:rPr>
          <w:rtl w:val="0"/>
        </w:rPr>
        <w:t xml:space="preserve">One dataflow job handles live migration for all the shards. Each MySQL instance will have a unique datastream set up, and all the streams would be writing events to a common GCS location -&gt; consumed by only one Dataflow job.</w:t>
      </w:r>
    </w:p>
    <w:p w:rsidR="00000000" w:rsidDel="00000000" w:rsidP="00000000" w:rsidRDefault="00000000" w:rsidRPr="00000000" w14:paraId="00000079">
      <w:pPr>
        <w:numPr>
          <w:ilvl w:val="0"/>
          <w:numId w:val="3"/>
        </w:numPr>
        <w:ind w:left="720" w:hanging="360"/>
        <w:rPr>
          <w:u w:val="none"/>
        </w:rPr>
      </w:pPr>
      <w:r w:rsidDel="00000000" w:rsidR="00000000" w:rsidRPr="00000000">
        <w:rPr>
          <w:rtl w:val="0"/>
        </w:rPr>
        <w:t xml:space="preserve">Metric Dashboards: We will create only one metric dashboard.</w:t>
      </w:r>
    </w:p>
    <w:p w:rsidR="00000000" w:rsidDel="00000000" w:rsidP="00000000" w:rsidRDefault="00000000" w:rsidRPr="00000000" w14:paraId="0000007A">
      <w:pPr>
        <w:numPr>
          <w:ilvl w:val="0"/>
          <w:numId w:val="3"/>
        </w:numPr>
        <w:ind w:left="720" w:hanging="360"/>
        <w:rPr>
          <w:u w:val="none"/>
        </w:rPr>
      </w:pPr>
      <w:r w:rsidDel="00000000" w:rsidR="00000000" w:rsidRPr="00000000">
        <w:rPr>
          <w:rtl w:val="0"/>
        </w:rPr>
        <w:t xml:space="preserve">Consolidated View: The single dashboard will contain all the information and metrics for all the shards, allowing customers to monitor the entire system and perform cutover for all the shards. Since, there will be one datastream panel for each stream (shard) in the monitoring dashboard.</w:t>
      </w:r>
    </w:p>
    <w:p w:rsidR="00000000" w:rsidDel="00000000" w:rsidP="00000000" w:rsidRDefault="00000000" w:rsidRPr="00000000" w14:paraId="0000007B">
      <w:pPr>
        <w:pStyle w:val="Heading2"/>
        <w:rPr/>
      </w:pPr>
      <w:bookmarkStart w:colFirst="0" w:colLast="0" w:name="_qelw535vltbb" w:id="11"/>
      <w:bookmarkEnd w:id="11"/>
      <w:r w:rsidDel="00000000" w:rsidR="00000000" w:rsidRPr="00000000">
        <w:rPr>
          <w:rtl w:val="0"/>
        </w:rPr>
        <w:t xml:space="preserve">6. Reverse replication cutback</w:t>
      </w:r>
    </w:p>
    <w:p w:rsidR="00000000" w:rsidDel="00000000" w:rsidP="00000000" w:rsidRDefault="00000000" w:rsidRPr="00000000" w14:paraId="0000007C">
      <w:pPr>
        <w:pStyle w:val="Heading3"/>
        <w:rPr/>
      </w:pPr>
      <w:bookmarkStart w:colFirst="0" w:colLast="0" w:name="_ig6vu2kj9uk4" w:id="12"/>
      <w:bookmarkEnd w:id="12"/>
      <w:r w:rsidDel="00000000" w:rsidR="00000000" w:rsidRPr="00000000">
        <w:rPr>
          <w:rtl w:val="0"/>
        </w:rPr>
        <w:t xml:space="preserve">6.1 Starting the cutback Decision</w:t>
      </w:r>
    </w:p>
    <w:p w:rsidR="00000000" w:rsidDel="00000000" w:rsidP="00000000" w:rsidRDefault="00000000" w:rsidRPr="00000000" w14:paraId="0000007D">
      <w:pPr>
        <w:rPr/>
      </w:pPr>
      <w:r w:rsidDel="00000000" w:rsidR="00000000" w:rsidRPr="00000000">
        <w:rPr>
          <w:rtl w:val="0"/>
        </w:rPr>
        <w:t xml:space="preserve">The decision to start the cutback and initiate application downtime is YES if and only if all 4 Boolean conditions evaluate to TRUE simultaneously: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C1. GCS DLQ Severe Errors is zero</w:t>
        <w:br w:type="textWrapping"/>
        <w:t xml:space="preserve">C2. Dataflow data freshness is stable and low</w:t>
      </w:r>
    </w:p>
    <w:p w:rsidR="00000000" w:rsidDel="00000000" w:rsidP="00000000" w:rsidRDefault="00000000" w:rsidRPr="00000000" w14:paraId="00000080">
      <w:pPr>
        <w:rPr/>
      </w:pPr>
      <w:r w:rsidDel="00000000" w:rsidR="00000000" w:rsidRPr="00000000">
        <w:rPr>
          <w:rtl w:val="0"/>
        </w:rPr>
        <w:t xml:space="preserve">C3. Dataflow system latency is stable and low</w:t>
      </w:r>
    </w:p>
    <w:p w:rsidR="00000000" w:rsidDel="00000000" w:rsidP="00000000" w:rsidRDefault="00000000" w:rsidRPr="00000000" w14:paraId="00000081">
      <w:pPr>
        <w:rPr/>
      </w:pPr>
      <w:r w:rsidDel="00000000" w:rsidR="00000000" w:rsidRPr="00000000">
        <w:rPr>
          <w:rtl w:val="0"/>
        </w:rPr>
        <w:t xml:space="preserve">C4. Pub/Sub Unacknowledged Message Count is low and bounded</w:t>
      </w:r>
    </w:p>
    <w:p w:rsidR="00000000" w:rsidDel="00000000" w:rsidP="00000000" w:rsidRDefault="00000000" w:rsidRPr="00000000" w14:paraId="00000082">
      <w:pPr>
        <w:pStyle w:val="Heading3"/>
        <w:rPr/>
      </w:pPr>
      <w:bookmarkStart w:colFirst="0" w:colLast="0" w:name="_patggithzahd" w:id="13"/>
      <w:bookmarkEnd w:id="13"/>
      <w:r w:rsidDel="00000000" w:rsidR="00000000" w:rsidRPr="00000000">
        <w:rPr>
          <w:rtl w:val="0"/>
        </w:rPr>
        <w:t xml:space="preserve">6.2 Ending the Downtime</w:t>
      </w:r>
    </w:p>
    <w:p w:rsidR="00000000" w:rsidDel="00000000" w:rsidP="00000000" w:rsidRDefault="00000000" w:rsidRPr="00000000" w14:paraId="00000083">
      <w:pPr>
        <w:rPr/>
      </w:pPr>
      <w:r w:rsidDel="00000000" w:rsidR="00000000" w:rsidRPr="00000000">
        <w:rPr>
          <w:rtl w:val="0"/>
        </w:rPr>
        <w:t xml:space="preserve">The procedure to perform the cutback is as follows: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1. Verify GCS DLQ Severe Errors is zero</w:t>
      </w:r>
    </w:p>
    <w:p w:rsidR="00000000" w:rsidDel="00000000" w:rsidP="00000000" w:rsidRDefault="00000000" w:rsidRPr="00000000" w14:paraId="00000086">
      <w:pPr>
        <w:rPr/>
      </w:pPr>
      <w:r w:rsidDel="00000000" w:rsidR="00000000" w:rsidRPr="00000000">
        <w:rPr>
          <w:rtl w:val="0"/>
        </w:rPr>
        <w:t xml:space="preserve">2. Pause Application writes</w:t>
      </w:r>
    </w:p>
    <w:p w:rsidR="00000000" w:rsidDel="00000000" w:rsidP="00000000" w:rsidRDefault="00000000" w:rsidRPr="00000000" w14:paraId="00000087">
      <w:pPr>
        <w:rPr/>
      </w:pPr>
      <w:r w:rsidDel="00000000" w:rsidR="00000000" w:rsidRPr="00000000">
        <w:rPr>
          <w:rtl w:val="0"/>
        </w:rPr>
        <w:t xml:space="preserve">3. Wait till Pub/Sub Unacknowledged Message Count drops to zero</w:t>
      </w:r>
    </w:p>
    <w:p w:rsidR="00000000" w:rsidDel="00000000" w:rsidP="00000000" w:rsidRDefault="00000000" w:rsidRPr="00000000" w14:paraId="00000088">
      <w:pPr>
        <w:rPr/>
      </w:pPr>
      <w:r w:rsidDel="00000000" w:rsidR="00000000" w:rsidRPr="00000000">
        <w:rPr>
          <w:rtl w:val="0"/>
        </w:rPr>
        <w:t xml:space="preserve">4. Wait till Dataflow throughput drops to zero</w:t>
      </w:r>
    </w:p>
    <w:p w:rsidR="00000000" w:rsidDel="00000000" w:rsidP="00000000" w:rsidRDefault="00000000" w:rsidRPr="00000000" w14:paraId="00000089">
      <w:pPr>
        <w:rPr/>
      </w:pPr>
      <w:r w:rsidDel="00000000" w:rsidR="00000000" w:rsidRPr="00000000">
        <w:rPr>
          <w:rtl w:val="0"/>
        </w:rPr>
        <w:t xml:space="preserve">5. Stop the Dataflow job</w:t>
      </w:r>
    </w:p>
    <w:p w:rsidR="00000000" w:rsidDel="00000000" w:rsidP="00000000" w:rsidRDefault="00000000" w:rsidRPr="00000000" w14:paraId="0000008A">
      <w:pPr>
        <w:rPr/>
      </w:pPr>
      <w:r w:rsidDel="00000000" w:rsidR="00000000" w:rsidRPr="00000000">
        <w:rPr>
          <w:rtl w:val="0"/>
        </w:rPr>
        <w:t xml:space="preserve">6. Verify GCS DLQ Severe and Retry Errors remain zero</w:t>
      </w:r>
    </w:p>
    <w:p w:rsidR="00000000" w:rsidDel="00000000" w:rsidP="00000000" w:rsidRDefault="00000000" w:rsidRPr="00000000" w14:paraId="0000008B">
      <w:pPr>
        <w:rPr/>
      </w:pPr>
      <w:r w:rsidDel="00000000" w:rsidR="00000000" w:rsidRPr="00000000">
        <w:rPr>
          <w:rtl w:val="0"/>
        </w:rPr>
        <w:t xml:space="preserve">7. Run reverse replication job in </w:t>
      </w:r>
      <w:r w:rsidDel="00000000" w:rsidR="00000000" w:rsidRPr="00000000">
        <w:rPr>
          <w:rFonts w:ascii="Roboto Mono" w:cs="Roboto Mono" w:eastAsia="Roboto Mono" w:hAnsi="Roboto Mono"/>
          <w:color w:val="188038"/>
          <w:rtl w:val="0"/>
        </w:rPr>
        <w:t xml:space="preserve">retryAllDLQ</w:t>
      </w:r>
      <w:r w:rsidDel="00000000" w:rsidR="00000000" w:rsidRPr="00000000">
        <w:rPr>
          <w:rtl w:val="0"/>
        </w:rPr>
        <w:t xml:space="preserve"> mode if GCS DLQ has some events</w:t>
      </w:r>
      <w:r w:rsidDel="00000000" w:rsidR="00000000" w:rsidRPr="00000000">
        <w:rPr>
          <w:rtl w:val="0"/>
        </w:rPr>
      </w:r>
    </w:p>
    <w:p w:rsidR="00000000" w:rsidDel="00000000" w:rsidP="00000000" w:rsidRDefault="00000000" w:rsidRPr="00000000" w14:paraId="0000008C">
      <w:pPr>
        <w:pStyle w:val="Heading3"/>
        <w:rPr/>
      </w:pPr>
      <w:bookmarkStart w:colFirst="0" w:colLast="0" w:name="_yhiq41hxjx0" w:id="14"/>
      <w:bookmarkEnd w:id="14"/>
      <w:r w:rsidDel="00000000" w:rsidR="00000000" w:rsidRPr="00000000">
        <w:rPr>
          <w:rtl w:val="0"/>
        </w:rPr>
        <w:t xml:space="preserve">6.3. Cutback Dashboard</w:t>
      </w:r>
    </w:p>
    <w:p w:rsidR="00000000" w:rsidDel="00000000" w:rsidP="00000000" w:rsidRDefault="00000000" w:rsidRPr="00000000" w14:paraId="0000008D">
      <w:pPr>
        <w:rPr/>
      </w:pPr>
      <w:r w:rsidDel="00000000" w:rsidR="00000000" w:rsidRPr="00000000">
        <w:rPr>
          <w:rtl w:val="0"/>
        </w:rPr>
        <w:t xml:space="preserve">Creation of the dashboard step will be appended as a last step in the reverse replication terraform templates.</w:t>
      </w:r>
    </w:p>
    <w:p w:rsidR="00000000" w:rsidDel="00000000" w:rsidP="00000000" w:rsidRDefault="00000000" w:rsidRPr="00000000" w14:paraId="0000008E">
      <w:pPr>
        <w:pStyle w:val="Heading4"/>
        <w:rPr/>
      </w:pPr>
      <w:bookmarkStart w:colFirst="0" w:colLast="0" w:name="_rn7mvkout62w" w:id="15"/>
      <w:bookmarkEnd w:id="15"/>
      <w:r w:rsidDel="00000000" w:rsidR="00000000" w:rsidRPr="00000000">
        <w:rPr>
          <w:rtl w:val="0"/>
        </w:rPr>
        <w:t xml:space="preserve">6.3.1 Panel Layout &amp; Positioning</w:t>
      </w:r>
    </w:p>
    <w:p w:rsidR="00000000" w:rsidDel="00000000" w:rsidP="00000000" w:rsidRDefault="00000000" w:rsidRPr="00000000" w14:paraId="0000008F">
      <w:pPr>
        <w:rPr/>
      </w:pPr>
      <w:r w:rsidDel="00000000" w:rsidR="00000000" w:rsidRPr="00000000">
        <w:rPr>
          <w:rtl w:val="0"/>
        </w:rPr>
        <w:t xml:space="preserve">The dashboard organizes the metrics into 2 panels:</w:t>
      </w:r>
    </w:p>
    <w:p w:rsidR="00000000" w:rsidDel="00000000" w:rsidP="00000000" w:rsidRDefault="00000000" w:rsidRPr="00000000" w14:paraId="00000090">
      <w:pPr>
        <w:rPr/>
      </w:pPr>
      <w:r w:rsidDel="00000000" w:rsidR="00000000" w:rsidRPr="00000000">
        <w:rPr>
          <w:rtl w:val="0"/>
        </w:rPr>
        <w:t xml:space="preserve">• Panel 1 - Dataflow - Datafreshness, System latency, throughput</w:t>
      </w:r>
    </w:p>
    <w:p w:rsidR="00000000" w:rsidDel="00000000" w:rsidP="00000000" w:rsidRDefault="00000000" w:rsidRPr="00000000" w14:paraId="00000091">
      <w:pPr>
        <w:rPr/>
      </w:pPr>
      <w:r w:rsidDel="00000000" w:rsidR="00000000" w:rsidRPr="00000000">
        <w:rPr>
          <w:rtl w:val="0"/>
        </w:rPr>
        <w:t xml:space="preserve">• Panel 2 - Pub/Sub unacknowledged message count.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All the panels above will share the timescale, and the plots will be for the last 3 days by default.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Note:</w:t>
      </w:r>
      <w:r w:rsidDel="00000000" w:rsidR="00000000" w:rsidRPr="00000000">
        <w:rPr>
          <w:rtl w:val="0"/>
        </w:rPr>
        <w:t xml:space="preserve"> The GCS DLQ error object counts are obtained via manual GCS CLI queries (gsutil ls). Details on how to query these will be provided to customers in the cutback runbook.</w:t>
      </w:r>
    </w:p>
    <w:p w:rsidR="00000000" w:rsidDel="00000000" w:rsidP="00000000" w:rsidRDefault="00000000" w:rsidRPr="00000000" w14:paraId="00000096">
      <w:pPr>
        <w:pStyle w:val="Heading3"/>
        <w:rPr/>
      </w:pPr>
      <w:bookmarkStart w:colFirst="0" w:colLast="0" w:name="_md37h31r5qsi" w:id="16"/>
      <w:bookmarkEnd w:id="16"/>
      <w:r w:rsidDel="00000000" w:rsidR="00000000" w:rsidRPr="00000000">
        <w:rPr>
          <w:rtl w:val="0"/>
        </w:rPr>
        <w:t xml:space="preserve">6.4. Cutback metrics</w:t>
      </w:r>
    </w:p>
    <w:p w:rsidR="00000000" w:rsidDel="00000000" w:rsidP="00000000" w:rsidRDefault="00000000" w:rsidRPr="00000000" w14:paraId="00000097">
      <w:pPr>
        <w:rPr/>
      </w:pPr>
      <w:r w:rsidDel="00000000" w:rsidR="00000000" w:rsidRPr="00000000">
        <w:rPr>
          <w:rtl w:val="0"/>
        </w:rPr>
      </w:r>
    </w:p>
    <w:tbl>
      <w:tblPr>
        <w:tblStyle w:val="Table5"/>
        <w:tblW w:w="1551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3075"/>
        <w:gridCol w:w="4050"/>
        <w:gridCol w:w="4785"/>
        <w:tblGridChange w:id="0">
          <w:tblGrid>
            <w:gridCol w:w="1800"/>
            <w:gridCol w:w="1800"/>
            <w:gridCol w:w="3075"/>
            <w:gridCol w:w="4050"/>
            <w:gridCol w:w="4785"/>
          </w:tblGrid>
        </w:tblGridChange>
      </w:tblGrid>
      <w:tr>
        <w:trPr>
          <w:cantSplit w:val="0"/>
          <w:tblHeader w:val="0"/>
        </w:trPr>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System</w:t>
            </w:r>
          </w:p>
        </w:tc>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Dimension</w:t>
            </w:r>
          </w:p>
        </w:tc>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Metric</w:t>
            </w:r>
          </w:p>
        </w:tc>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Downtime Start Condition</w:t>
            </w:r>
          </w:p>
        </w:tc>
        <w:tc>
          <w:tcPr>
            <w:tcBorders>
              <w:top w:color="dadce0" w:space="0" w:sz="4" w:val="single"/>
              <w:left w:color="dadce0" w:space="0" w:sz="4" w:val="single"/>
              <w:bottom w:color="dadce0" w:space="0" w:sz="4" w:val="single"/>
              <w:right w:color="dadce0" w:space="0" w:sz="4" w:val="single"/>
            </w:tcBorders>
            <w:shd w:fill="e8f0fe"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Google Sans" w:cs="Google Sans" w:eastAsia="Google Sans" w:hAnsi="Google Sans"/>
                <w:b w:val="1"/>
                <w:bCs w:val="1"/>
                <w:color w:val="1a73e8"/>
                <w:sz w:val="19"/>
                <w:szCs w:val="19"/>
              </w:rPr>
            </w:pPr>
            <w:r w:rsidDel="00000000" w:rsidR="00000000" w:rsidRPr="00000000">
              <w:rPr>
                <w:rFonts w:ascii="Google Sans" w:cs="Google Sans" w:eastAsia="Google Sans" w:hAnsi="Google Sans"/>
                <w:b w:val="1"/>
                <w:bCs w:val="1"/>
                <w:color w:val="1a73e8"/>
                <w:sz w:val="19"/>
                <w:szCs w:val="19"/>
                <w:rtl w:val="0"/>
              </w:rPr>
              <w:t xml:space="preserve">Downtime End Condition</w:t>
            </w:r>
          </w:p>
        </w:tc>
      </w:tr>
      <w:tr>
        <w:trPr>
          <w:cantSplit w:val="0"/>
          <w:trHeight w:val="390" w:hRule="atLeast"/>
          <w:tblHeader w:val="0"/>
        </w:trPr>
        <w:tc>
          <w:tcPr>
            <w:vMerge w:val="restart"/>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Dataflow</w:t>
            </w:r>
          </w:p>
        </w:tc>
        <w:tc>
          <w:tcPr>
            <w:vMerge w:val="restart"/>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Backlog</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Dataflow Data Freshness</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hold a stable, low steady-state without upward spikes.</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converge to exactly 0s for at least 2 consecutive 1-minute aggregation periods</w:t>
            </w:r>
          </w:p>
        </w:tc>
      </w:tr>
      <w:tr>
        <w:trPr>
          <w:cantSplit w:val="0"/>
          <w:trHeight w:val="390" w:hRule="atLeast"/>
          <w:tblHeader w:val="0"/>
        </w:trPr>
        <w:tc>
          <w:tcPr>
            <w:vMerge w:val="continue"/>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Google Sans" w:cs="Google Sans" w:eastAsia="Google Sans" w:hAnsi="Google Sans"/>
                <w:sz w:val="19"/>
                <w:szCs w:val="19"/>
              </w:rPr>
            </w:pPr>
            <w:r w:rsidDel="00000000" w:rsidR="00000000" w:rsidRPr="00000000">
              <w:rPr>
                <w:rtl w:val="0"/>
              </w:rPr>
            </w:r>
          </w:p>
        </w:tc>
        <w:tc>
          <w:tcPr>
            <w:vMerge w:val="continue"/>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Google Sans" w:cs="Google Sans" w:eastAsia="Google Sans" w:hAnsi="Google Sans"/>
                <w:sz w:val="19"/>
                <w:szCs w:val="19"/>
              </w:rPr>
            </w:pP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Dataflow throughput</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NA</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converge to exactly 0s for at least 2 consecutive 1-minute aggregation periods</w:t>
            </w:r>
          </w:p>
        </w:tc>
      </w:tr>
      <w:tr>
        <w:trPr>
          <w:cantSplit w:val="0"/>
          <w:trHeight w:val="390" w:hRule="atLeast"/>
          <w:tblHeader w:val="0"/>
        </w:trPr>
        <w:tc>
          <w:tcPr>
            <w:vMerge w:val="continue"/>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Google Sans" w:cs="Google Sans" w:eastAsia="Google Sans" w:hAnsi="Google Sans"/>
                <w:sz w:val="19"/>
                <w:szCs w:val="19"/>
              </w:rPr>
            </w:pP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Replication lag</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Dataflow System Latency</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hold a stable, low steady-state (&lt;SLA)</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NA</w:t>
            </w:r>
          </w:p>
        </w:tc>
      </w:tr>
      <w:tr>
        <w:trPr>
          <w:cantSplit w:val="0"/>
          <w:trHeight w:val="390" w:hRule="atLeast"/>
          <w:tblHeader w:val="0"/>
        </w:trPr>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Pub/Sub</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Backlog</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Google Sans" w:cs="Google Sans" w:eastAsia="Google Sans" w:hAnsi="Google Sans"/>
                <w:sz w:val="20"/>
                <w:szCs w:val="20"/>
              </w:rPr>
            </w:pPr>
            <w:r w:rsidDel="00000000" w:rsidR="00000000" w:rsidRPr="00000000">
              <w:rPr>
                <w:rFonts w:ascii="Google Sans" w:cs="Google Sans" w:eastAsia="Google Sans" w:hAnsi="Google Sans"/>
                <w:sz w:val="19"/>
                <w:szCs w:val="19"/>
                <w:rtl w:val="0"/>
              </w:rPr>
              <w:t xml:space="preserve">Pub/Sub Unacked message count</w:t>
            </w:r>
            <w:r w:rsidDel="00000000" w:rsidR="00000000" w:rsidRPr="00000000">
              <w:rPr>
                <w:rtl w:val="0"/>
              </w:rPr>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remain low and bounded</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drop to exactly 0 for at least 2 consecutive 1-minute aggregation periods</w:t>
            </w:r>
          </w:p>
        </w:tc>
      </w:tr>
      <w:tr>
        <w:trPr>
          <w:cantSplit w:val="0"/>
          <w:trHeight w:val="390" w:hRule="atLeast"/>
          <w:tblHeader w:val="0"/>
        </w:trPr>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GCS</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Errors &amp; Integrity</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gcloud storage ls command on </w:t>
            </w:r>
            <w:r w:rsidDel="00000000" w:rsidR="00000000" w:rsidRPr="00000000">
              <w:rPr>
                <w:rFonts w:ascii="Roboto Mono" w:cs="Roboto Mono" w:eastAsia="Roboto Mono" w:hAnsi="Roboto Mono"/>
                <w:color w:val="188038"/>
                <w:sz w:val="19"/>
                <w:szCs w:val="19"/>
                <w:rtl w:val="0"/>
              </w:rPr>
              <w:t xml:space="preserve">severe/</w:t>
            </w:r>
            <w:r w:rsidDel="00000000" w:rsidR="00000000" w:rsidRPr="00000000">
              <w:rPr>
                <w:rFonts w:ascii="Google Sans" w:cs="Google Sans" w:eastAsia="Google Sans" w:hAnsi="Google Sans"/>
                <w:sz w:val="19"/>
                <w:szCs w:val="19"/>
                <w:rtl w:val="0"/>
              </w:rPr>
              <w:t xml:space="preserve"> and </w:t>
            </w:r>
            <w:r w:rsidDel="00000000" w:rsidR="00000000" w:rsidRPr="00000000">
              <w:rPr>
                <w:rFonts w:ascii="Roboto Mono" w:cs="Roboto Mono" w:eastAsia="Roboto Mono" w:hAnsi="Roboto Mono"/>
                <w:color w:val="188038"/>
                <w:sz w:val="19"/>
                <w:szCs w:val="19"/>
                <w:rtl w:val="0"/>
              </w:rPr>
              <w:t xml:space="preserve">retry/</w:t>
            </w:r>
            <w:r w:rsidDel="00000000" w:rsidR="00000000" w:rsidRPr="00000000">
              <w:rPr>
                <w:rFonts w:ascii="Google Sans" w:cs="Google Sans" w:eastAsia="Google Sans" w:hAnsi="Google Sans"/>
                <w:sz w:val="19"/>
                <w:szCs w:val="19"/>
                <w:rtl w:val="0"/>
              </w:rPr>
              <w:t xml:space="preserve"> directory</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Must strictly equal 0. Any objects residing in the GCS </w:t>
            </w:r>
            <w:r w:rsidDel="00000000" w:rsidR="00000000" w:rsidRPr="00000000">
              <w:rPr>
                <w:rFonts w:ascii="Google Sans" w:cs="Google Sans" w:eastAsia="Google Sans" w:hAnsi="Google Sans"/>
                <w:b w:val="1"/>
                <w:bCs w:val="1"/>
                <w:sz w:val="19"/>
                <w:szCs w:val="19"/>
                <w:rtl w:val="0"/>
              </w:rPr>
              <w:t xml:space="preserve">severe/</w:t>
            </w:r>
            <w:r w:rsidDel="00000000" w:rsidR="00000000" w:rsidRPr="00000000">
              <w:rPr>
                <w:rFonts w:ascii="Google Sans" w:cs="Google Sans" w:eastAsia="Google Sans" w:hAnsi="Google Sans"/>
                <w:sz w:val="19"/>
                <w:szCs w:val="19"/>
                <w:rtl w:val="0"/>
              </w:rPr>
              <w:t xml:space="preserve"> DLQ folder block cutover.</w:t>
            </w:r>
          </w:p>
        </w:tc>
        <w:tc>
          <w:tcPr>
            <w:tcBorders>
              <w:top w:color="dadce0" w:space="0" w:sz="4" w:val="single"/>
              <w:left w:color="dadce0" w:space="0" w:sz="4" w:val="single"/>
              <w:bottom w:color="dadce0" w:space="0" w:sz="4" w:val="single"/>
              <w:right w:color="dadce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Google Sans" w:cs="Google Sans" w:eastAsia="Google Sans" w:hAnsi="Google Sans"/>
                <w:sz w:val="19"/>
                <w:szCs w:val="19"/>
              </w:rPr>
            </w:pPr>
            <w:r w:rsidDel="00000000" w:rsidR="00000000" w:rsidRPr="00000000">
              <w:rPr>
                <w:rFonts w:ascii="Google Sans" w:cs="Google Sans" w:eastAsia="Google Sans" w:hAnsi="Google Sans"/>
                <w:sz w:val="19"/>
                <w:szCs w:val="19"/>
                <w:rtl w:val="0"/>
              </w:rPr>
              <w:t xml:space="preserve">Exactly 0 objects in </w:t>
            </w:r>
            <w:r w:rsidDel="00000000" w:rsidR="00000000" w:rsidRPr="00000000">
              <w:rPr>
                <w:rFonts w:ascii="Google Sans" w:cs="Google Sans" w:eastAsia="Google Sans" w:hAnsi="Google Sans"/>
                <w:b w:val="1"/>
                <w:bCs w:val="1"/>
                <w:sz w:val="19"/>
                <w:szCs w:val="19"/>
                <w:rtl w:val="0"/>
              </w:rPr>
              <w:t xml:space="preserve">both severe/ and retry/</w:t>
            </w:r>
            <w:r w:rsidDel="00000000" w:rsidR="00000000" w:rsidRPr="00000000">
              <w:rPr>
                <w:rFonts w:ascii="Google Sans" w:cs="Google Sans" w:eastAsia="Google Sans" w:hAnsi="Google Sans"/>
                <w:sz w:val="19"/>
                <w:szCs w:val="19"/>
                <w:rtl w:val="0"/>
              </w:rPr>
              <w:t xml:space="preserve"> folders after Dataflow is drained for at least 2 consecutive 1-minute intervals</w:t>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7v1cwcym01f4" w:id="17"/>
      <w:bookmarkEnd w:id="17"/>
      <w:r w:rsidDel="00000000" w:rsidR="00000000" w:rsidRPr="00000000">
        <w:rPr>
          <w:rtl w:val="0"/>
        </w:rPr>
        <w:t xml:space="preserve">6.5. Sharded Migrations handling</w:t>
      </w:r>
    </w:p>
    <w:p w:rsidR="00000000" w:rsidDel="00000000" w:rsidP="00000000" w:rsidRDefault="00000000" w:rsidRPr="00000000" w14:paraId="000000B8">
      <w:pPr>
        <w:rPr/>
      </w:pPr>
      <w:r w:rsidDel="00000000" w:rsidR="00000000" w:rsidRPr="00000000">
        <w:rPr>
          <w:rtl w:val="0"/>
        </w:rPr>
        <w:t xml:space="preserve">The one reverse replication dataflow job can handle multiple shards of MySQL. The cutback metrics don’t have any shard specific graphs and one dashboard will be created for every reverse replication dataflow job.</w:t>
      </w:r>
    </w:p>
    <w:p w:rsidR="00000000" w:rsidDel="00000000" w:rsidP="00000000" w:rsidRDefault="00000000" w:rsidRPr="00000000" w14:paraId="000000B9">
      <w:pPr>
        <w:pStyle w:val="Heading2"/>
        <w:rPr/>
      </w:pPr>
      <w:bookmarkStart w:colFirst="0" w:colLast="0" w:name="_xe0sy62uq7g7" w:id="18"/>
      <w:bookmarkEnd w:id="18"/>
      <w:r w:rsidDel="00000000" w:rsidR="00000000" w:rsidRPr="00000000">
        <w:rPr>
          <w:rtl w:val="0"/>
        </w:rPr>
        <w:t xml:space="preserve">7. Appendix</w:t>
      </w:r>
    </w:p>
    <w:p w:rsidR="00000000" w:rsidDel="00000000" w:rsidP="00000000" w:rsidRDefault="00000000" w:rsidRPr="00000000" w14:paraId="000000BA">
      <w:pPr>
        <w:pStyle w:val="Heading3"/>
        <w:spacing w:after="120" w:before="360" w:lineRule="auto"/>
        <w:rPr/>
      </w:pPr>
      <w:bookmarkStart w:colFirst="0" w:colLast="0" w:name="_rmh3s31gpabr" w:id="19"/>
      <w:bookmarkEnd w:id="19"/>
      <w:r w:rsidDel="00000000" w:rsidR="00000000" w:rsidRPr="00000000">
        <w:rPr>
          <w:rtl w:val="0"/>
        </w:rPr>
        <w:t xml:space="preserve">Metrics for Deep-Dive and Troubleshooting</w:t>
      </w:r>
    </w:p>
    <w:p w:rsidR="00000000" w:rsidDel="00000000" w:rsidP="00000000" w:rsidRDefault="00000000" w:rsidRPr="00000000" w14:paraId="000000BB">
      <w:pPr>
        <w:rPr/>
      </w:pPr>
      <w:r w:rsidDel="00000000" w:rsidR="00000000" w:rsidRPr="00000000">
        <w:rPr>
          <w:rtl w:val="0"/>
        </w:rPr>
        <w:t xml:space="preserve">While the metrics above helps us make cutover decisions, customers can utilize the following detailed component-level metrics for deep-dive and troubleshooting</w:t>
      </w:r>
    </w:p>
    <w:p w:rsidR="00000000" w:rsidDel="00000000" w:rsidP="00000000" w:rsidRDefault="00000000" w:rsidRPr="00000000" w14:paraId="000000BC">
      <w:pPr>
        <w:pStyle w:val="Heading4"/>
        <w:spacing w:after="40" w:before="240" w:lineRule="auto"/>
        <w:rPr/>
      </w:pPr>
      <w:bookmarkStart w:colFirst="0" w:colLast="0" w:name="_7a5igyf30dvx" w:id="20"/>
      <w:bookmarkEnd w:id="20"/>
      <w:r w:rsidDel="00000000" w:rsidR="00000000" w:rsidRPr="00000000">
        <w:rPr>
          <w:rtl w:val="0"/>
        </w:rPr>
        <w:t xml:space="preserve">Source MySQL</w:t>
      </w:r>
    </w:p>
    <w:p w:rsidR="00000000" w:rsidDel="00000000" w:rsidP="00000000" w:rsidRDefault="00000000" w:rsidRPr="00000000" w14:paraId="000000BD">
      <w:pPr>
        <w:pStyle w:val="Heading5"/>
        <w:rPr/>
      </w:pPr>
      <w:bookmarkStart w:colFirst="0" w:colLast="0" w:name="_y6g30livgpiq" w:id="21"/>
      <w:bookmarkEnd w:id="21"/>
      <w:r w:rsidDel="00000000" w:rsidR="00000000" w:rsidRPr="00000000">
        <w:rPr>
          <w:rtl w:val="0"/>
        </w:rPr>
        <w:t xml:space="preserve">• Binlog Head Position (SHOW MASTER STATUS / SHOW BINARY LOG STATUS):</w:t>
      </w:r>
    </w:p>
    <w:p w:rsidR="00000000" w:rsidDel="00000000" w:rsidP="00000000" w:rsidRDefault="00000000" w:rsidRPr="00000000" w14:paraId="000000BE">
      <w:pPr>
        <w:numPr>
          <w:ilvl w:val="0"/>
          <w:numId w:val="1"/>
        </w:numPr>
        <w:ind w:left="720" w:hanging="360"/>
      </w:pPr>
      <w:r w:rsidDel="00000000" w:rsidR="00000000" w:rsidRPr="00000000">
        <w:rPr>
          <w:b w:val="1"/>
          <w:bCs w:val="1"/>
          <w:rtl w:val="0"/>
        </w:rPr>
        <w:t xml:space="preserve">What it actually means:</w:t>
      </w:r>
      <w:r w:rsidDel="00000000" w:rsidR="00000000" w:rsidRPr="00000000">
        <w:rPr>
          <w:rtl w:val="0"/>
        </w:rPr>
        <w:t xml:space="preserve"> The active binary log filename (e.g., mysql-bin.000124) and exact byte offset (Position: 891234) where MySQL is currently writing new committed transactions right now.</w:t>
      </w:r>
    </w:p>
    <w:p w:rsidR="00000000" w:rsidDel="00000000" w:rsidP="00000000" w:rsidRDefault="00000000" w:rsidRPr="00000000" w14:paraId="000000BF">
      <w:pPr>
        <w:numPr>
          <w:ilvl w:val="0"/>
          <w:numId w:val="1"/>
        </w:numPr>
        <w:ind w:left="720" w:hanging="360"/>
      </w:pPr>
      <w:r w:rsidDel="00000000" w:rsidR="00000000" w:rsidRPr="00000000">
        <w:rPr>
          <w:b w:val="1"/>
          <w:bCs w:val="1"/>
          <w:rtl w:val="0"/>
        </w:rPr>
        <w:t xml:space="preserve">How we get / query it:</w:t>
      </w:r>
      <w:r w:rsidDel="00000000" w:rsidR="00000000" w:rsidRPr="00000000">
        <w:rPr>
          <w:rtl w:val="0"/>
        </w:rPr>
        <w:t xml:space="preserve"> Execute query directly against the MySQL primary instance: </w:t>
      </w:r>
      <w:r w:rsidDel="00000000" w:rsidR="00000000" w:rsidRPr="00000000">
        <w:rPr>
          <w:rFonts w:ascii="Roboto Mono" w:cs="Roboto Mono" w:eastAsia="Roboto Mono" w:hAnsi="Roboto Mono"/>
          <w:color w:val="188038"/>
          <w:rtl w:val="0"/>
        </w:rPr>
        <w:t xml:space="preserve">SHOW MASTER STATUS;</w:t>
      </w:r>
      <w:r w:rsidDel="00000000" w:rsidR="00000000" w:rsidRPr="00000000">
        <w:rPr>
          <w:rtl w:val="0"/>
        </w:rPr>
        <w:t xml:space="preserve"> (In MySQL 8.0.22+, execute </w:t>
      </w:r>
      <w:r w:rsidDel="00000000" w:rsidR="00000000" w:rsidRPr="00000000">
        <w:rPr>
          <w:rFonts w:ascii="Roboto Mono" w:cs="Roboto Mono" w:eastAsia="Roboto Mono" w:hAnsi="Roboto Mono"/>
          <w:color w:val="188038"/>
          <w:rtl w:val="0"/>
        </w:rPr>
        <w:t xml:space="preserve">SHOW BINARY LOG STATUS;</w:t>
      </w:r>
      <w:r w:rsidDel="00000000" w:rsidR="00000000" w:rsidRPr="00000000">
        <w:rPr>
          <w:rtl w:val="0"/>
        </w:rPr>
        <w:t xml:space="preserve">).</w:t>
      </w:r>
    </w:p>
    <w:p w:rsidR="00000000" w:rsidDel="00000000" w:rsidP="00000000" w:rsidRDefault="00000000" w:rsidRPr="00000000" w14:paraId="000000C0">
      <w:pPr>
        <w:numPr>
          <w:ilvl w:val="0"/>
          <w:numId w:val="1"/>
        </w:numPr>
        <w:ind w:left="720" w:hanging="360"/>
      </w:pPr>
      <w:r w:rsidDel="00000000" w:rsidR="00000000" w:rsidRPr="00000000">
        <w:rPr>
          <w:b w:val="1"/>
          <w:bCs w:val="1"/>
          <w:rtl w:val="0"/>
        </w:rPr>
        <w:t xml:space="preserve">Cutover Evaluation:</w:t>
      </w:r>
      <w:r w:rsidDel="00000000" w:rsidR="00000000" w:rsidRPr="00000000">
        <w:rPr>
          <w:rtl w:val="0"/>
        </w:rPr>
        <w:t xml:space="preserve"> When application is stopped during cutover, querying </w:t>
      </w:r>
      <w:r w:rsidDel="00000000" w:rsidR="00000000" w:rsidRPr="00000000">
        <w:rPr>
          <w:rFonts w:ascii="Roboto Mono" w:cs="Roboto Mono" w:eastAsia="Roboto Mono" w:hAnsi="Roboto Mono"/>
          <w:color w:val="188038"/>
          <w:rtl w:val="0"/>
        </w:rPr>
        <w:t xml:space="preserve">SHOW MASTER STATUS</w:t>
      </w:r>
      <w:r w:rsidDel="00000000" w:rsidR="00000000" w:rsidRPr="00000000">
        <w:rPr>
          <w:rtl w:val="0"/>
        </w:rPr>
        <w:t xml:space="preserve"> twice 60 seconds apart must return the exact same File and Position both times. A frozen position proves zero new writes are hitting the database.</w:t>
      </w:r>
    </w:p>
    <w:p w:rsidR="00000000" w:rsidDel="00000000" w:rsidP="00000000" w:rsidRDefault="00000000" w:rsidRPr="00000000" w14:paraId="000000C1">
      <w:pPr>
        <w:pStyle w:val="Heading5"/>
        <w:spacing w:after="40" w:before="200" w:lineRule="auto"/>
        <w:rPr/>
      </w:pPr>
      <w:bookmarkStart w:colFirst="0" w:colLast="0" w:name="_flnwf0fl7opl" w:id="22"/>
      <w:bookmarkEnd w:id="22"/>
      <w:r w:rsidDel="00000000" w:rsidR="00000000" w:rsidRPr="00000000">
        <w:rPr>
          <w:rtl w:val="0"/>
        </w:rPr>
        <w:t xml:space="preserve">* Binlog Durability &amp; Commit Ordering Triad </w:t>
      </w:r>
    </w:p>
    <w:p w:rsidR="00000000" w:rsidDel="00000000" w:rsidP="00000000" w:rsidRDefault="00000000" w:rsidRPr="00000000" w14:paraId="000000C2">
      <w:pPr>
        <w:numPr>
          <w:ilvl w:val="0"/>
          <w:numId w:val="2"/>
        </w:numPr>
        <w:spacing w:after="0" w:afterAutospacing="0" w:before="200" w:lineRule="auto"/>
        <w:ind w:left="720" w:hanging="360"/>
      </w:pPr>
      <w:r w:rsidDel="00000000" w:rsidR="00000000" w:rsidRPr="00000000">
        <w:rPr>
          <w:b w:val="1"/>
          <w:bCs w:val="1"/>
          <w:rtl w:val="0"/>
        </w:rPr>
        <w:t xml:space="preserve">What it actually means:</w:t>
      </w:r>
      <w:r w:rsidDel="00000000" w:rsidR="00000000" w:rsidRPr="00000000">
        <w:rPr>
          <w:rtl w:val="0"/>
        </w:rPr>
        <w:t xml:space="preserve"> The three critical system variables that dictate whether uncommitted/committed transactions sitting in Linux OS memory page cache are synchronously flushed to the hard drive (fsync()) on commit, and whether commit serialization order inside the binary log strictly matches InnoDB storage engine order during parallel group commits.</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b w:val="1"/>
          <w:bCs w:val="1"/>
          <w:rtl w:val="0"/>
        </w:rPr>
        <w:t xml:space="preserve">How we get / query it:</w:t>
      </w:r>
      <w:r w:rsidDel="00000000" w:rsidR="00000000" w:rsidRPr="00000000">
        <w:rPr>
          <w:rtl w:val="0"/>
        </w:rPr>
        <w:t xml:space="preserve"> Execute against the MySQL primary instance: </w:t>
      </w:r>
      <w:r w:rsidDel="00000000" w:rsidR="00000000" w:rsidRPr="00000000">
        <w:rPr>
          <w:rFonts w:ascii="Roboto Mono" w:cs="Roboto Mono" w:eastAsia="Roboto Mono" w:hAnsi="Roboto Mono"/>
          <w:color w:val="188038"/>
          <w:rtl w:val="0"/>
        </w:rPr>
        <w:t xml:space="preserve">SHOW VARIABLES WHERE Variable_name IN ("sync_binlog", "innodb_flush_log_at_trx_commit", "binlog_order_commits");</w:t>
      </w:r>
      <w:r w:rsidDel="00000000" w:rsidR="00000000" w:rsidRPr="00000000">
        <w:rPr>
          <w:rtl w:val="0"/>
        </w:rPr>
      </w:r>
    </w:p>
    <w:p w:rsidR="00000000" w:rsidDel="00000000" w:rsidP="00000000" w:rsidRDefault="00000000" w:rsidRPr="00000000" w14:paraId="000000C4">
      <w:pPr>
        <w:numPr>
          <w:ilvl w:val="0"/>
          <w:numId w:val="2"/>
        </w:numPr>
        <w:spacing w:after="40" w:before="0" w:beforeAutospacing="0" w:lineRule="auto"/>
        <w:ind w:left="720" w:hanging="360"/>
      </w:pPr>
      <w:r w:rsidDel="00000000" w:rsidR="00000000" w:rsidRPr="00000000">
        <w:rPr>
          <w:b w:val="1"/>
          <w:bCs w:val="1"/>
          <w:rtl w:val="0"/>
        </w:rPr>
        <w:t xml:space="preserve">Cutover Evaluation:</w:t>
      </w:r>
      <w:r w:rsidDel="00000000" w:rsidR="00000000" w:rsidRPr="00000000">
        <w:rPr>
          <w:rtl w:val="0"/>
        </w:rPr>
        <w:t xml:space="preserve"> </w:t>
      </w:r>
      <w:r w:rsidDel="00000000" w:rsidR="00000000" w:rsidRPr="00000000">
        <w:rPr>
          <w:rtl w:val="0"/>
        </w:rPr>
        <w:t xml:space="preserve">All three variables MUST equal 1 (sync_binlog = 1, innodb_flush_log_at_trx_commit = 1, binlog_order_commits = 1). If sync_binlog = 0, a server crash or power failure while events reside in the OS memory cache will cause transactions to be lost from the binlog—even though the application received COMMIT OK—creating unrecoverable data corruption between MySQL and Cloud Spanner.</w:t>
      </w:r>
    </w:p>
    <w:p w:rsidR="00000000" w:rsidDel="00000000" w:rsidP="00000000" w:rsidRDefault="00000000" w:rsidRPr="00000000" w14:paraId="000000C5">
      <w:pPr>
        <w:pStyle w:val="Heading5"/>
        <w:spacing w:after="40" w:before="200" w:lineRule="auto"/>
        <w:rPr/>
      </w:pPr>
      <w:bookmarkStart w:colFirst="0" w:colLast="0" w:name="_2bl2dnvwhb8n" w:id="23"/>
      <w:bookmarkEnd w:id="23"/>
      <w:r w:rsidDel="00000000" w:rsidR="00000000" w:rsidRPr="00000000">
        <w:rPr>
          <w:rtl w:val="0"/>
        </w:rPr>
        <w:t xml:space="preserve">* Binlog File Retention</w:t>
      </w:r>
    </w:p>
    <w:p w:rsidR="00000000" w:rsidDel="00000000" w:rsidP="00000000" w:rsidRDefault="00000000" w:rsidRPr="00000000" w14:paraId="000000C6">
      <w:pPr>
        <w:pStyle w:val="Heading5"/>
        <w:spacing w:after="40" w:before="200" w:lineRule="auto"/>
        <w:rPr/>
      </w:pPr>
      <w:bookmarkStart w:colFirst="0" w:colLast="0" w:name="_1xtt23ovxyyq" w:id="24"/>
      <w:bookmarkEnd w:id="24"/>
      <w:r w:rsidDel="00000000" w:rsidR="00000000" w:rsidRPr="00000000">
        <w:rPr>
          <w:rtl w:val="0"/>
        </w:rPr>
      </w:r>
    </w:p>
    <w:p w:rsidR="00000000" w:rsidDel="00000000" w:rsidP="00000000" w:rsidRDefault="00000000" w:rsidRPr="00000000" w14:paraId="000000C7">
      <w:pPr>
        <w:numPr>
          <w:ilvl w:val="0"/>
          <w:numId w:val="5"/>
        </w:numPr>
        <w:ind w:left="720" w:hanging="360"/>
      </w:pPr>
      <w:r w:rsidDel="00000000" w:rsidR="00000000" w:rsidRPr="00000000">
        <w:rPr>
          <w:b w:val="1"/>
          <w:bCs w:val="1"/>
          <w:rtl w:val="0"/>
        </w:rPr>
        <w:t xml:space="preserve">What it actually means: </w:t>
      </w:r>
      <w:r w:rsidDel="00000000" w:rsidR="00000000" w:rsidRPr="00000000">
        <w:rPr>
          <w:rtl w:val="0"/>
        </w:rPr>
        <w:t xml:space="preserve">The system variable dictating how long binary log files are retained on the hard drive before MySQL automatically purges them to reclaim disk space.</w:t>
      </w:r>
    </w:p>
    <w:p w:rsidR="00000000" w:rsidDel="00000000" w:rsidP="00000000" w:rsidRDefault="00000000" w:rsidRPr="00000000" w14:paraId="000000C8">
      <w:pPr>
        <w:numPr>
          <w:ilvl w:val="0"/>
          <w:numId w:val="5"/>
        </w:numPr>
        <w:ind w:left="720" w:hanging="360"/>
      </w:pPr>
      <w:r w:rsidDel="00000000" w:rsidR="00000000" w:rsidRPr="00000000">
        <w:rPr>
          <w:b w:val="1"/>
          <w:bCs w:val="1"/>
          <w:rtl w:val="0"/>
        </w:rPr>
        <w:t xml:space="preserve">How we get / query it:</w:t>
      </w:r>
      <w:r w:rsidDel="00000000" w:rsidR="00000000" w:rsidRPr="00000000">
        <w:rPr>
          <w:rtl w:val="0"/>
        </w:rPr>
        <w:t xml:space="preserve"> Execute against the MySQL primary instance: </w:t>
      </w:r>
      <w:r w:rsidDel="00000000" w:rsidR="00000000" w:rsidRPr="00000000">
        <w:rPr>
          <w:rFonts w:ascii="Roboto Mono" w:cs="Roboto Mono" w:eastAsia="Roboto Mono" w:hAnsi="Roboto Mono"/>
          <w:color w:val="188038"/>
          <w:rtl w:val="0"/>
        </w:rPr>
        <w:t xml:space="preserve">SHOW VARIABLES LIKE "binlog_expire_logs_seconds";</w:t>
      </w:r>
      <w:r w:rsidDel="00000000" w:rsidR="00000000" w:rsidRPr="00000000">
        <w:rPr>
          <w:rtl w:val="0"/>
        </w:rPr>
        <w:t xml:space="preserve"> (For legacy MySQL 5.7, query </w:t>
      </w:r>
      <w:r w:rsidDel="00000000" w:rsidR="00000000" w:rsidRPr="00000000">
        <w:rPr>
          <w:rFonts w:ascii="Roboto Mono" w:cs="Roboto Mono" w:eastAsia="Roboto Mono" w:hAnsi="Roboto Mono"/>
          <w:color w:val="188038"/>
          <w:rtl w:val="0"/>
        </w:rPr>
        <w:t xml:space="preserve">SHOW VARIABLES LIKE "expire_logs_days";</w:t>
      </w:r>
      <w:r w:rsidDel="00000000" w:rsidR="00000000" w:rsidRPr="00000000">
        <w:rPr>
          <w:rtl w:val="0"/>
        </w:rPr>
        <w:t xml:space="preserve"> where 1 day = 86400 seconds).</w:t>
      </w:r>
    </w:p>
    <w:p w:rsidR="00000000" w:rsidDel="00000000" w:rsidP="00000000" w:rsidRDefault="00000000" w:rsidRPr="00000000" w14:paraId="000000C9">
      <w:pPr>
        <w:numPr>
          <w:ilvl w:val="0"/>
          <w:numId w:val="5"/>
        </w:numPr>
        <w:ind w:left="720" w:hanging="360"/>
      </w:pPr>
      <w:r w:rsidDel="00000000" w:rsidR="00000000" w:rsidRPr="00000000">
        <w:rPr>
          <w:b w:val="1"/>
          <w:bCs w:val="1"/>
          <w:rtl w:val="0"/>
        </w:rPr>
        <w:t xml:space="preserve">Cutover Evaluation:</w:t>
      </w:r>
      <w:r w:rsidDel="00000000" w:rsidR="00000000" w:rsidRPr="00000000">
        <w:rPr>
          <w:rFonts w:ascii="Arial Unicode MS" w:cs="Arial Unicode MS" w:eastAsia="Arial Unicode MS" w:hAnsi="Arial Unicode MS"/>
          <w:rtl w:val="0"/>
        </w:rPr>
        <w:t xml:space="preserve"> Must be configured to high value (Retention ≥ 3x Lag_max). Recommended value is 7 days. This guarantees that if the downstream pipeline ever pauses, Datastream has ample time to catch up without MySQL deleting unread binlog files off the hard drive.</w:t>
      </w:r>
    </w:p>
    <w:p w:rsidR="00000000" w:rsidDel="00000000" w:rsidP="00000000" w:rsidRDefault="00000000" w:rsidRPr="00000000" w14:paraId="000000C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teams/shrutipurohit" TargetMode="External"/><Relationship Id="rId13" Type="http://schemas.openxmlformats.org/officeDocument/2006/relationships/hyperlink" Target="https://goto.google.com/g3a-approvals-reviewing" TargetMode="External"/><Relationship Id="rId12" Type="http://schemas.openxmlformats.org/officeDocument/2006/relationships/hyperlink" Target="https://goto.google.com/g3a-approvals-review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teams/khajanchi" TargetMode="External"/><Relationship Id="rId15"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mailto:djagaluru@google.com" TargetMode="External"/><Relationship Id="rId7" Type="http://schemas.openxmlformats.org/officeDocument/2006/relationships/hyperlink" Target="http://teams/adibh" TargetMode="External"/><Relationship Id="rId8" Type="http://schemas.openxmlformats.org/officeDocument/2006/relationships/hyperlink" Target="http://teams/manitgupt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