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第七届全国偏振与椭偏测量大会会议通知（第一轮通知）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继2014年武汉首届、2016年南宁第二届、2018年深圳第三届、2020年北京第四届、2022年上海第五届、2024年丽江第六届成功举办之后，</w:t>
      </w:r>
      <w:r>
        <w:rPr>
          <w:rFonts w:ascii="Times New Roman" w:hAnsi="Times New Roman" w:eastAsia="宋体" w:cs="Times New Roman"/>
          <w:sz w:val="24"/>
          <w:szCs w:val="24"/>
        </w:rPr>
        <w:t>第七届全国偏振与椭偏测量研讨会将于2026年</w:t>
      </w:r>
      <w:r>
        <w:rPr>
          <w:rFonts w:hint="eastAsia" w:ascii="Times New Roman" w:hAnsi="Times New Roman" w:eastAsia="宋体" w:cs="Times New Roman"/>
          <w:sz w:val="24"/>
          <w:szCs w:val="24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</w:rPr>
        <w:t>26-28</w:t>
      </w:r>
      <w:r>
        <w:rPr>
          <w:rFonts w:ascii="Times New Roman" w:hAnsi="Times New Roman" w:eastAsia="宋体" w:cs="Times New Roman"/>
          <w:sz w:val="24"/>
          <w:szCs w:val="24"/>
        </w:rPr>
        <w:t>日在天津召开，由天津大学承办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bookmarkStart w:id="0" w:name="OLE_LINK5"/>
      <w:r>
        <w:rPr>
          <w:rFonts w:hint="eastAsia" w:ascii="Times New Roman" w:hAnsi="Times New Roman" w:eastAsia="宋体" w:cs="Times New Roman"/>
          <w:sz w:val="24"/>
          <w:szCs w:val="24"/>
        </w:rPr>
        <w:t>华中科技大学、中国仪器仪表学会集成电路分会、</w:t>
      </w:r>
      <w:bookmarkEnd w:id="0"/>
      <w:r>
        <w:rPr>
          <w:rFonts w:hint="eastAsia" w:ascii="Times New Roman" w:hAnsi="Times New Roman" w:eastAsia="宋体" w:cs="Times New Roman"/>
          <w:sz w:val="24"/>
          <w:szCs w:val="24"/>
        </w:rPr>
        <w:t>西安电子科技大学协办</w:t>
      </w:r>
      <w:r>
        <w:rPr>
          <w:rFonts w:ascii="Times New Roman" w:hAnsi="Times New Roman" w:eastAsia="宋体" w:cs="Times New Roman"/>
          <w:sz w:val="24"/>
          <w:szCs w:val="24"/>
        </w:rPr>
        <w:t>。本次会议聚焦偏振与椭偏测量的前沿理论、先进</w:t>
      </w:r>
      <w:r>
        <w:rPr>
          <w:rFonts w:hint="eastAsia" w:ascii="Times New Roman" w:hAnsi="Times New Roman" w:eastAsia="宋体" w:cs="Times New Roman"/>
          <w:sz w:val="24"/>
          <w:szCs w:val="24"/>
        </w:rPr>
        <w:t>器件/</w:t>
      </w:r>
      <w:r>
        <w:rPr>
          <w:rFonts w:ascii="Times New Roman" w:hAnsi="Times New Roman" w:eastAsia="宋体" w:cs="Times New Roman"/>
          <w:sz w:val="24"/>
          <w:szCs w:val="24"/>
        </w:rPr>
        <w:t>仪器、关键技术和多学科应用</w:t>
      </w:r>
      <w:r>
        <w:rPr>
          <w:rFonts w:hint="eastAsia" w:ascii="Times New Roman" w:hAnsi="Times New Roman" w:eastAsia="宋体" w:cs="Times New Roman"/>
          <w:sz w:val="24"/>
          <w:szCs w:val="24"/>
        </w:rPr>
        <w:t>等领域，旨在搭建高水平学术交流与产学研合作平台，推动多学科交叉发展与成果转化。</w:t>
      </w:r>
    </w:p>
    <w:p>
      <w:pPr>
        <w:spacing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会议将邀请国内外知名专家作大会及特邀报告，并设置面向青年学者的基础技术培训、专题研讨报告、青年学者论坛、成果展示等特色环节，促进跨领域深度协作。诚邀国内外高校、科研院所及企业专家学者踊跃参会，共促偏振与椭偏测量领域的学术交流与产业合作！</w:t>
      </w:r>
    </w:p>
    <w:p>
      <w:pPr>
        <w:pStyle w:val="7"/>
        <w:numPr>
          <w:ilvl w:val="0"/>
          <w:numId w:val="1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时间地点</w:t>
      </w:r>
    </w:p>
    <w:p>
      <w:pPr>
        <w:pStyle w:val="7"/>
        <w:spacing w:line="440" w:lineRule="exact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时间：2026年</w:t>
      </w:r>
      <w:r>
        <w:rPr>
          <w:rFonts w:hint="eastAsia" w:ascii="Times New Roman" w:hAnsi="Times New Roman" w:eastAsia="宋体" w:cs="Times New Roman"/>
          <w:sz w:val="24"/>
          <w:szCs w:val="24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</w:rPr>
        <w:t>26</w:t>
      </w:r>
      <w:r>
        <w:rPr>
          <w:rFonts w:ascii="Times New Roman" w:hAnsi="Times New Roman" w:eastAsia="宋体" w:cs="Times New Roman"/>
          <w:sz w:val="24"/>
          <w:szCs w:val="24"/>
        </w:rPr>
        <w:t>-</w:t>
      </w:r>
      <w:r>
        <w:rPr>
          <w:rFonts w:hint="eastAsia" w:ascii="Times New Roman" w:hAnsi="Times New Roman" w:eastAsia="宋体" w:cs="Times New Roman"/>
          <w:sz w:val="24"/>
          <w:szCs w:val="24"/>
        </w:rPr>
        <w:t>28</w:t>
      </w:r>
      <w:r>
        <w:rPr>
          <w:rFonts w:ascii="Times New Roman" w:hAnsi="Times New Roman" w:eastAsia="宋体" w:cs="Times New Roman"/>
          <w:sz w:val="24"/>
          <w:szCs w:val="24"/>
        </w:rPr>
        <w:t>日</w:t>
      </w:r>
    </w:p>
    <w:p>
      <w:pPr>
        <w:pStyle w:val="7"/>
        <w:spacing w:line="440" w:lineRule="exact"/>
        <w:ind w:left="0" w:firstLine="480" w:firstLineChars="200"/>
        <w:rPr>
          <w:rFonts w:hint="eastAsia" w:ascii="黑体" w:hAnsi="黑体" w:eastAsia="宋体"/>
          <w:sz w:val="28"/>
          <w:szCs w:val="28"/>
        </w:rPr>
      </w:pPr>
      <w:r>
        <w:rPr>
          <w:rFonts w:ascii="Times New Roman" w:hAnsi="Times New Roman" w:eastAsia="宋体" w:cs="Times New Roman"/>
          <w:sz w:val="24"/>
          <w:szCs w:val="24"/>
        </w:rPr>
        <w:t>地点：</w:t>
      </w:r>
      <w:r>
        <w:rPr>
          <w:rFonts w:hint="eastAsia" w:ascii="Times New Roman" w:hAnsi="Times New Roman" w:eastAsia="宋体" w:cs="Times New Roman"/>
          <w:sz w:val="24"/>
          <w:szCs w:val="24"/>
        </w:rPr>
        <w:t>天津市，待定酒店</w:t>
      </w:r>
    </w:p>
    <w:p>
      <w:pPr>
        <w:pStyle w:val="7"/>
        <w:numPr>
          <w:ilvl w:val="0"/>
          <w:numId w:val="1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日程安排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08"/>
        <w:gridCol w:w="3969"/>
      </w:tblGrid>
      <w:tr>
        <w:trPr>
          <w:jc w:val="center"/>
        </w:trPr>
        <w:tc>
          <w:tcPr>
            <w:tcW w:w="1980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时间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内容</w:t>
            </w:r>
          </w:p>
        </w:tc>
      </w:tr>
      <w:tr>
        <w:trPr>
          <w:jc w:val="center"/>
        </w:trPr>
        <w:tc>
          <w:tcPr>
            <w:tcW w:w="1980" w:type="dxa"/>
            <w:vMerge w:val="restart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8月26日</w:t>
            </w: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10:00-20:00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报到</w:t>
            </w:r>
          </w:p>
        </w:tc>
      </w:tr>
      <w:tr>
        <w:trPr>
          <w:jc w:val="center"/>
        </w:trPr>
        <w:tc>
          <w:tcPr>
            <w:tcW w:w="1980" w:type="dxa"/>
            <w:vMerge w:val="continue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14:00-17:00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培训、Poster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</w:p>
        </w:tc>
      </w:tr>
      <w:tr>
        <w:trPr>
          <w:jc w:val="center"/>
        </w:trPr>
        <w:tc>
          <w:tcPr>
            <w:tcW w:w="1980" w:type="dxa"/>
            <w:vMerge w:val="restart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8月27日</w:t>
            </w: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9:00-12:00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开幕式、大会报告</w:t>
            </w:r>
          </w:p>
        </w:tc>
      </w:tr>
      <w:tr>
        <w:trPr>
          <w:jc w:val="center"/>
        </w:trPr>
        <w:tc>
          <w:tcPr>
            <w:tcW w:w="1980" w:type="dxa"/>
            <w:vMerge w:val="continue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bookmarkStart w:id="1" w:name="OLE_LINK1"/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14:00-18:00</w:t>
            </w:r>
            <w:bookmarkEnd w:id="1"/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分会报告、学术交流、颁奖、晚宴</w:t>
            </w:r>
          </w:p>
        </w:tc>
      </w:tr>
      <w:tr>
        <w:trPr>
          <w:jc w:val="center"/>
        </w:trPr>
        <w:tc>
          <w:tcPr>
            <w:tcW w:w="1980" w:type="dxa"/>
            <w:vMerge w:val="restart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8月2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日</w:t>
            </w: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9:00-12:00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分会报告、学术交流、颁奖</w:t>
            </w:r>
          </w:p>
        </w:tc>
      </w:tr>
      <w:tr>
        <w:trPr>
          <w:jc w:val="center"/>
        </w:trPr>
        <w:tc>
          <w:tcPr>
            <w:tcW w:w="1980" w:type="dxa"/>
            <w:vMerge w:val="continue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14:00-18:00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分会报告、学术交流、闭幕</w:t>
            </w:r>
          </w:p>
        </w:tc>
      </w:tr>
    </w:tbl>
    <w:p>
      <w:pPr>
        <w:pStyle w:val="7"/>
        <w:numPr>
          <w:ilvl w:val="0"/>
          <w:numId w:val="1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组织架构</w:t>
      </w:r>
    </w:p>
    <w:p>
      <w:pPr>
        <w:pStyle w:val="7"/>
        <w:ind w:left="0" w:firstLine="280" w:firstLineChar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【承办单位】</w:t>
      </w:r>
    </w:p>
    <w:p>
      <w:pPr>
        <w:pStyle w:val="7"/>
        <w:ind w:left="0" w:firstLine="480" w:firstLineChars="200"/>
        <w:rPr>
          <w:rFonts w:hint="eastAsia" w:ascii="宋体" w:hAnsi="宋体" w:eastAsia="宋体"/>
          <w:sz w:val="24"/>
          <w:szCs w:val="24"/>
        </w:rPr>
      </w:pPr>
      <w:bookmarkStart w:id="2" w:name="OLE_LINK6"/>
      <w:r>
        <w:rPr>
          <w:rFonts w:hint="eastAsia" w:ascii="宋体" w:hAnsi="宋体" w:eastAsia="宋体"/>
          <w:sz w:val="24"/>
          <w:szCs w:val="24"/>
        </w:rPr>
        <w:t>天津大学</w:t>
      </w:r>
    </w:p>
    <w:bookmarkEnd w:id="2"/>
    <w:p>
      <w:pPr>
        <w:pStyle w:val="7"/>
        <w:ind w:left="0" w:firstLine="280" w:firstLineChars="10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【协办单位】</w:t>
      </w:r>
    </w:p>
    <w:p>
      <w:pPr>
        <w:pStyle w:val="7"/>
        <w:ind w:left="0"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华中科技大学、中国仪器仪表学会集成电路分会、南开大学</w:t>
      </w:r>
      <w:r>
        <w:rPr>
          <w:rFonts w:hint="eastAsia" w:ascii="宋体" w:hAnsi="宋体" w:eastAsia="宋体"/>
          <w:sz w:val="24"/>
          <w:szCs w:val="24"/>
        </w:rPr>
        <w:t>、西安电子科技大学</w:t>
      </w:r>
    </w:p>
    <w:p>
      <w:pPr>
        <w:pStyle w:val="7"/>
        <w:numPr>
          <w:ilvl w:val="0"/>
          <w:numId w:val="1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议题方向（包括但不限于）</w:t>
      </w:r>
    </w:p>
    <w:p>
      <w:pPr>
        <w:pStyle w:val="7"/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偏振与椭偏测量新原理、新方法与新技术</w:t>
      </w:r>
    </w:p>
    <w:p>
      <w:pPr>
        <w:pStyle w:val="7"/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偏振材料与器件</w:t>
      </w:r>
    </w:p>
    <w:p>
      <w:pPr>
        <w:pStyle w:val="7"/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 w:val="28"/>
          <w:szCs w:val="28"/>
        </w:rPr>
      </w:pPr>
      <w:bookmarkStart w:id="3" w:name="OLE_LINK10"/>
      <w:r>
        <w:rPr>
          <w:rFonts w:ascii="Times New Roman" w:hAnsi="Times New Roman" w:eastAsia="宋体" w:cs="Times New Roman"/>
          <w:b/>
          <w:bCs/>
          <w:sz w:val="24"/>
          <w:szCs w:val="24"/>
        </w:rPr>
        <w:t>偏振与椭偏测量应用1：海洋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、大气与</w:t>
      </w:r>
      <w:bookmarkEnd w:id="3"/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空天</w:t>
      </w:r>
    </w:p>
    <w:p>
      <w:pPr>
        <w:pStyle w:val="7"/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 w:val="28"/>
          <w:szCs w:val="28"/>
        </w:rPr>
      </w:pPr>
      <w:bookmarkStart w:id="4" w:name="OLE_LINK11"/>
      <w:r>
        <w:rPr>
          <w:rFonts w:ascii="Times New Roman" w:hAnsi="Times New Roman" w:eastAsia="宋体" w:cs="Times New Roman"/>
          <w:b/>
          <w:bCs/>
          <w:sz w:val="24"/>
          <w:szCs w:val="24"/>
        </w:rPr>
        <w:t>偏振与椭偏测量应用2：天文</w:t>
      </w:r>
      <w:bookmarkEnd w:id="4"/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与遥感</w:t>
      </w:r>
    </w:p>
    <w:p>
      <w:pPr>
        <w:pStyle w:val="7"/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 w:val="28"/>
          <w:szCs w:val="28"/>
        </w:rPr>
      </w:pPr>
      <w:bookmarkStart w:id="5" w:name="OLE_LINK9"/>
      <w:bookmarkStart w:id="6" w:name="OLE_LINK12"/>
      <w:r>
        <w:rPr>
          <w:rFonts w:ascii="Times New Roman" w:hAnsi="Times New Roman" w:eastAsia="宋体" w:cs="Times New Roman"/>
          <w:b/>
          <w:bCs/>
          <w:sz w:val="24"/>
          <w:szCs w:val="24"/>
        </w:rPr>
        <w:t>偏振与椭偏测量应用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3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：</w:t>
      </w:r>
      <w:bookmarkEnd w:id="5"/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生物医学</w:t>
      </w:r>
    </w:p>
    <w:bookmarkEnd w:id="6"/>
    <w:p>
      <w:pPr>
        <w:pStyle w:val="7"/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 w:val="28"/>
          <w:szCs w:val="28"/>
        </w:rPr>
      </w:pPr>
      <w:bookmarkStart w:id="7" w:name="OLE_LINK13"/>
      <w:r>
        <w:rPr>
          <w:rFonts w:ascii="Times New Roman" w:hAnsi="Times New Roman" w:eastAsia="宋体" w:cs="Times New Roman"/>
          <w:b/>
          <w:bCs/>
          <w:sz w:val="24"/>
          <w:szCs w:val="24"/>
        </w:rPr>
        <w:t>偏振与椭偏测量应用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4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：人工智能与计算成像</w:t>
      </w:r>
    </w:p>
    <w:p>
      <w:pPr>
        <w:pStyle w:val="7"/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产业论坛</w:t>
      </w:r>
    </w:p>
    <w:p>
      <w:pPr>
        <w:pStyle w:val="7"/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青年论坛</w:t>
      </w:r>
    </w:p>
    <w:p>
      <w:pPr>
        <w:pStyle w:val="7"/>
        <w:numPr>
          <w:ilvl w:val="0"/>
          <w:numId w:val="1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会议投稿</w:t>
      </w:r>
    </w:p>
    <w:bookmarkEnd w:id="7"/>
    <w:p>
      <w:pPr>
        <w:spacing w:after="240" w:line="44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请参会人员与2026年</w:t>
      </w:r>
      <w:r>
        <w:rPr>
          <w:rFonts w:hint="eastAsia" w:ascii="Times New Roman" w:hAnsi="Times New Roman" w:eastAsia="宋体" w:cs="Times New Roman"/>
          <w:sz w:val="24"/>
          <w:szCs w:val="24"/>
        </w:rPr>
        <w:t>7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</w:rPr>
        <w:t>31</w:t>
      </w:r>
      <w:r>
        <w:rPr>
          <w:rFonts w:ascii="Times New Roman" w:hAnsi="Times New Roman" w:eastAsia="宋体" w:cs="Times New Roman"/>
          <w:sz w:val="24"/>
          <w:szCs w:val="24"/>
        </w:rPr>
        <w:t>日前填写参会回执（附件1），</w:t>
      </w:r>
      <w:r>
        <w:rPr>
          <w:rFonts w:hint="eastAsia" w:ascii="Times New Roman" w:hAnsi="Times New Roman" w:eastAsia="宋体" w:cs="Times New Roman"/>
          <w:sz w:val="24"/>
          <w:szCs w:val="24"/>
        </w:rPr>
        <w:t>发送至邮箱：丁金花老师 fangzhijinhua</w:t>
      </w:r>
      <w:r>
        <w:rPr>
          <w:rFonts w:ascii="Times New Roman" w:hAnsi="Times New Roman" w:eastAsia="宋体" w:cs="Times New Roman"/>
          <w:sz w:val="24"/>
          <w:szCs w:val="24"/>
        </w:rPr>
        <w:t>@</w:t>
      </w:r>
      <w:r>
        <w:rPr>
          <w:rFonts w:hint="eastAsia" w:ascii="Times New Roman" w:hAnsi="Times New Roman" w:eastAsia="宋体" w:cs="Times New Roman"/>
          <w:sz w:val="24"/>
          <w:szCs w:val="24"/>
        </w:rPr>
        <w:t>126.com，以便安排食宿。</w:t>
      </w:r>
    </w:p>
    <w:p>
      <w:pPr>
        <w:pStyle w:val="7"/>
        <w:numPr>
          <w:ilvl w:val="0"/>
          <w:numId w:val="1"/>
        </w:numPr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联系方式</w:t>
      </w:r>
    </w:p>
    <w:p>
      <w:pPr>
        <w:pStyle w:val="7"/>
        <w:spacing w:line="440" w:lineRule="exact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会务联系人：</w:t>
      </w:r>
      <w:r>
        <w:rPr>
          <w:rFonts w:hint="eastAsia" w:ascii="Times New Roman" w:hAnsi="Times New Roman" w:eastAsia="宋体" w:cs="Times New Roman"/>
          <w:sz w:val="24"/>
          <w:szCs w:val="24"/>
        </w:rPr>
        <w:t>丁金花，tel: 17695996466（微信同号）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李校博，tel:  姚程源， tel：17502270786（微信同号），</w:t>
      </w:r>
      <w:r>
        <w:rPr>
          <w:rFonts w:ascii="Times New Roman" w:hAnsi="Times New Roman" w:eastAsia="宋体" w:cs="Times New Roman"/>
          <w:sz w:val="24"/>
          <w:szCs w:val="24"/>
        </w:rPr>
        <w:t>会务邮箱</w:t>
      </w:r>
      <w:r>
        <w:rPr>
          <w:rFonts w:hint="eastAsia" w:ascii="Times New Roman" w:hAnsi="Times New Roman" w:eastAsia="宋体" w:cs="Times New Roman"/>
          <w:sz w:val="24"/>
          <w:szCs w:val="24"/>
        </w:rPr>
        <w:t>：fangzhijinhua</w:t>
      </w:r>
      <w:r>
        <w:rPr>
          <w:rFonts w:ascii="Times New Roman" w:hAnsi="Times New Roman" w:eastAsia="宋体" w:cs="Times New Roman"/>
          <w:sz w:val="24"/>
          <w:szCs w:val="24"/>
        </w:rPr>
        <w:t>@</w:t>
      </w:r>
      <w:r>
        <w:rPr>
          <w:rFonts w:hint="eastAsia" w:ascii="Times New Roman" w:hAnsi="Times New Roman" w:eastAsia="宋体" w:cs="Times New Roman"/>
          <w:sz w:val="24"/>
          <w:szCs w:val="24"/>
        </w:rPr>
        <w:t>126.com</w:t>
      </w:r>
    </w:p>
    <w:p>
      <w:pPr>
        <w:pStyle w:val="7"/>
        <w:rPr>
          <w:rFonts w:ascii="Times New Roman" w:hAnsi="Times New Roman" w:eastAsia="宋体" w:cs="Times New Roman"/>
          <w:sz w:val="24"/>
          <w:szCs w:val="24"/>
        </w:rPr>
      </w:pPr>
    </w:p>
    <w:p>
      <w:pPr>
        <w:rPr>
          <w:rFonts w:hint="eastAsia" w:ascii="黑体" w:hAnsi="黑体" w:eastAsia="黑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tabs>
          <w:tab w:val="left" w:pos="1695"/>
        </w:tabs>
        <w:jc w:val="left"/>
        <w:rPr>
          <w:rFonts w:ascii="Times New Roman" w:hAnsi="Times New Roman" w:eastAsia="宋体" w:cs="Times New Roman"/>
          <w:b/>
          <w:sz w:val="24"/>
          <w:szCs w:val="32"/>
        </w:rPr>
      </w:pPr>
      <w:r>
        <w:rPr>
          <w:rFonts w:ascii="Times New Roman" w:hAnsi="Times New Roman" w:eastAsia="宋体" w:cs="Times New Roman"/>
          <w:b/>
          <w:sz w:val="24"/>
          <w:szCs w:val="32"/>
        </w:rPr>
        <w:t xml:space="preserve">附件1 </w:t>
      </w:r>
    </w:p>
    <w:p>
      <w:pPr>
        <w:tabs>
          <w:tab w:val="left" w:pos="1695"/>
        </w:tabs>
        <w:jc w:val="center"/>
        <w:rPr>
          <w:rFonts w:ascii="Calibri" w:hAnsi="Calibri" w:eastAsia="宋体" w:cs="Times New Roman"/>
          <w:b/>
          <w:sz w:val="24"/>
          <w:szCs w:val="32"/>
        </w:rPr>
      </w:pPr>
      <w:r>
        <w:rPr>
          <w:rFonts w:ascii="Calibri" w:hAnsi="Calibri" w:eastAsia="宋体" w:cs="Times New Roman"/>
          <w:b/>
          <w:sz w:val="24"/>
          <w:szCs w:val="32"/>
        </w:rPr>
        <w:t>第七届全国偏振和椭偏测量</w:t>
      </w:r>
      <w:r>
        <w:rPr>
          <w:rFonts w:hint="eastAsia" w:ascii="Calibri" w:hAnsi="Calibri" w:eastAsia="宋体" w:cs="Times New Roman"/>
          <w:b/>
          <w:sz w:val="24"/>
          <w:szCs w:val="32"/>
        </w:rPr>
        <w:t>大会会议</w:t>
      </w:r>
      <w:r>
        <w:rPr>
          <w:rFonts w:ascii="Calibri" w:hAnsi="Calibri" w:eastAsia="宋体" w:cs="Times New Roman"/>
          <w:b/>
          <w:sz w:val="24"/>
          <w:szCs w:val="32"/>
        </w:rPr>
        <w:t>回执</w:t>
      </w:r>
    </w:p>
    <w:tbl>
      <w:tblPr>
        <w:tblStyle w:val="4"/>
        <w:tblpPr w:leftFromText="180" w:rightFromText="180" w:vertAnchor="text" w:horzAnchor="page" w:tblpX="867" w:tblpY="526"/>
        <w:tblOverlap w:val="never"/>
        <w:tblW w:w="106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820"/>
        <w:gridCol w:w="910"/>
        <w:gridCol w:w="900"/>
        <w:gridCol w:w="950"/>
        <w:gridCol w:w="830"/>
        <w:gridCol w:w="1248"/>
        <w:gridCol w:w="851"/>
        <w:gridCol w:w="2101"/>
      </w:tblGrid>
      <w:tr>
        <w:trPr>
          <w:trHeight w:val="410" w:hRule="atLeast"/>
        </w:trPr>
        <w:tc>
          <w:tcPr>
            <w:tcW w:w="1025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姓名</w:t>
            </w:r>
          </w:p>
        </w:tc>
        <w:tc>
          <w:tcPr>
            <w:tcW w:w="1820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单位</w:t>
            </w:r>
          </w:p>
        </w:tc>
        <w:tc>
          <w:tcPr>
            <w:tcW w:w="2760" w:type="dxa"/>
            <w:gridSpan w:val="3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highlight w:val="yellow"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住宿安排</w:t>
            </w:r>
          </w:p>
        </w:tc>
        <w:tc>
          <w:tcPr>
            <w:tcW w:w="830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入住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日期</w:t>
            </w:r>
          </w:p>
        </w:tc>
        <w:tc>
          <w:tcPr>
            <w:tcW w:w="1248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离店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日期</w:t>
            </w:r>
          </w:p>
        </w:tc>
        <w:tc>
          <w:tcPr>
            <w:tcW w:w="851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是否学生</w:t>
            </w:r>
          </w:p>
        </w:tc>
        <w:tc>
          <w:tcPr>
            <w:tcW w:w="2101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联系电话</w:t>
            </w:r>
          </w:p>
        </w:tc>
      </w:tr>
      <w:tr>
        <w:trPr>
          <w:trHeight w:val="410" w:hRule="atLeast"/>
        </w:trPr>
        <w:tc>
          <w:tcPr>
            <w:tcW w:w="1025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1820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91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单住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合住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不住宿</w:t>
            </w:r>
          </w:p>
        </w:tc>
        <w:tc>
          <w:tcPr>
            <w:tcW w:w="830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1248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2101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</w:tr>
      <w:tr>
        <w:trPr>
          <w:trHeight w:val="410" w:hRule="atLeast"/>
        </w:trPr>
        <w:tc>
          <w:tcPr>
            <w:tcW w:w="102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82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91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95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83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248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101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</w:tr>
    </w:tbl>
    <w:p>
      <w:pPr>
        <w:tabs>
          <w:tab w:val="left" w:pos="1695"/>
        </w:tabs>
        <w:rPr>
          <w:rFonts w:ascii="Calibri" w:hAnsi="Calibri" w:eastAsia="宋体" w:cs="Times New Roman"/>
          <w:sz w:val="24"/>
          <w:szCs w:val="32"/>
        </w:rPr>
      </w:pPr>
    </w:p>
    <w:p>
      <w:pPr>
        <w:tabs>
          <w:tab w:val="left" w:pos="1695"/>
        </w:tabs>
        <w:rPr>
          <w:rFonts w:ascii="Calibri" w:hAnsi="Calibri" w:eastAsia="宋体" w:cs="Times New Roman"/>
          <w:sz w:val="24"/>
          <w:szCs w:val="32"/>
        </w:rPr>
      </w:pPr>
    </w:p>
    <w:p>
      <w:pPr>
        <w:tabs>
          <w:tab w:val="left" w:pos="1695"/>
        </w:tabs>
        <w:rPr>
          <w:rFonts w:ascii="Calibri" w:hAnsi="Calibri" w:eastAsia="宋体" w:cs="Times New Roman"/>
          <w:sz w:val="24"/>
          <w:szCs w:val="32"/>
        </w:rPr>
      </w:pPr>
    </w:p>
    <w:tbl>
      <w:tblPr>
        <w:tblStyle w:val="4"/>
        <w:tblW w:w="10632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>
        <w:trPr>
          <w:trHeight w:val="627" w:hRule="atLeast"/>
        </w:trPr>
        <w:tc>
          <w:tcPr>
            <w:tcW w:w="10632" w:type="dxa"/>
          </w:tcPr>
          <w:p>
            <w:pPr>
              <w:tabs>
                <w:tab w:val="left" w:pos="1695"/>
              </w:tabs>
              <w:rPr>
                <w:rFonts w:ascii="Times New Roman" w:hAnsi="Times New Roman" w:eastAsia="宋体" w:cs="Times New Roman"/>
                <w:sz w:val="24"/>
                <w:szCs w:val="32"/>
              </w:rPr>
            </w:pPr>
            <w:r>
              <w:rPr>
                <w:rFonts w:ascii="Times New Roman" w:hAnsi="Times New Roman" w:eastAsia="宋体" w:cs="Times New Roman"/>
                <w:sz w:val="24"/>
                <w:szCs w:val="32"/>
              </w:rPr>
              <w:t>报告题目：</w:t>
            </w:r>
          </w:p>
          <w:p>
            <w:pPr>
              <w:tabs>
                <w:tab w:val="left" w:pos="1695"/>
              </w:tabs>
              <w:rPr>
                <w:rFonts w:ascii="Times New Roman" w:hAnsi="Times New Roman" w:eastAsia="宋体" w:cs="Times New Roman"/>
                <w:sz w:val="24"/>
                <w:szCs w:val="32"/>
              </w:rPr>
            </w:pPr>
          </w:p>
          <w:p>
            <w:pPr>
              <w:tabs>
                <w:tab w:val="left" w:pos="1695"/>
              </w:tabs>
              <w:rPr>
                <w:rFonts w:ascii="Times New Roman" w:hAnsi="Times New Roman" w:eastAsia="宋体" w:cs="Times New Roman"/>
                <w:sz w:val="24"/>
                <w:szCs w:val="32"/>
              </w:rPr>
            </w:pPr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报告类型： </w:t>
            </w:r>
            <w:sdt>
              <w:sdtPr>
                <w:rPr>
                  <w:rFonts w:ascii="Times New Roman" w:hAnsi="Times New Roman" w:eastAsia="宋体" w:cs="Times New Roman"/>
                  <w:sz w:val="24"/>
                  <w:szCs w:val="32"/>
                </w:rPr>
                <w:id w:val="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Times New Roman" w:hAnsi="Times New Roman" w:eastAsia="宋体" w:cs="Times New Roman"/>
                  <w:sz w:val="24"/>
                  <w:szCs w:val="32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sz w:val="24"/>
                    <w:szCs w:val="32"/>
                  </w:rPr>
                  <w:t>☐</w:t>
                </w:r>
              </w:sdtContent>
            </w:sdt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 邀请报告</w:t>
            </w:r>
            <w:r>
              <w:rPr>
                <w:rFonts w:hint="eastAsia" w:ascii="Times New Roman" w:hAnsi="Times New Roman" w:eastAsia="宋体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 </w:t>
            </w:r>
            <w:sdt>
              <w:sdtPr>
                <w:rPr>
                  <w:rFonts w:ascii="Times New Roman" w:hAnsi="Times New Roman" w:eastAsia="宋体" w:cs="Times New Roman"/>
                  <w:sz w:val="24"/>
                  <w:szCs w:val="32"/>
                </w:rPr>
                <w:id w:val="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Times New Roman" w:hAnsi="Times New Roman" w:eastAsia="宋体" w:cs="Times New Roman"/>
                  <w:sz w:val="24"/>
                  <w:szCs w:val="32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sz w:val="24"/>
                    <w:szCs w:val="32"/>
                  </w:rPr>
                  <w:t>☐</w:t>
                </w:r>
              </w:sdtContent>
            </w:sdt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口头报告  </w:t>
            </w:r>
            <w:sdt>
              <w:sdtPr>
                <w:rPr>
                  <w:rFonts w:ascii="Times New Roman" w:hAnsi="Times New Roman" w:eastAsia="宋体" w:cs="Times New Roman"/>
                  <w:sz w:val="24"/>
                  <w:szCs w:val="32"/>
                </w:rPr>
                <w:id w:val="1577556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Times New Roman" w:hAnsi="Times New Roman" w:eastAsia="宋体" w:cs="Times New Roman"/>
                  <w:sz w:val="24"/>
                  <w:szCs w:val="32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sz w:val="24"/>
                    <w:szCs w:val="32"/>
                  </w:rPr>
                  <w:t>☐</w:t>
                </w:r>
              </w:sdtContent>
            </w:sdt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 张贴报告</w:t>
            </w:r>
          </w:p>
        </w:tc>
      </w:tr>
      <w:tr>
        <w:trPr>
          <w:trHeight w:val="6983" w:hRule="atLeast"/>
        </w:trPr>
        <w:tc>
          <w:tcPr>
            <w:tcW w:w="10632" w:type="dxa"/>
          </w:tcPr>
          <w:p>
            <w:pPr>
              <w:tabs>
                <w:tab w:val="left" w:pos="1695"/>
              </w:tabs>
              <w:ind w:left="-708" w:leftChars="-337" w:firstLine="396"/>
              <w:rPr>
                <w:rFonts w:ascii="Times New Roman" w:hAnsi="Times New Roman" w:eastAsia="宋体" w:cs="Times New Roman"/>
                <w:b/>
                <w:sz w:val="24"/>
                <w:szCs w:val="32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</w:rPr>
            </w:pPr>
            <w:r>
              <w:rPr>
                <w:rFonts w:ascii="Times New Roman" w:hAnsi="Times New Roman" w:eastAsia="宋体" w:cs="Times New Roman"/>
                <w:sz w:val="24"/>
                <w:szCs w:val="32"/>
              </w:rPr>
              <w:t>报告摘要（限</w:t>
            </w:r>
            <w:r>
              <w:rPr>
                <w:rFonts w:hint="default" w:ascii="Times New Roman" w:hAnsi="Times New Roman" w:eastAsia="宋体" w:cs="Times New Roman"/>
                <w:sz w:val="24"/>
                <w:szCs w:val="32"/>
                <w:lang w:val="en-US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4"/>
                <w:szCs w:val="32"/>
                <w:lang w:val="en-US" w:eastAsia="zh-CN"/>
              </w:rPr>
              <w:t>页</w:t>
            </w:r>
            <w:r>
              <w:rPr>
                <w:rFonts w:ascii="Times New Roman" w:hAnsi="Times New Roman" w:eastAsia="宋体" w:cs="Times New Roman"/>
                <w:sz w:val="24"/>
                <w:szCs w:val="32"/>
              </w:rPr>
              <w:t>以内）</w:t>
            </w: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  <w:bookmarkStart w:id="8" w:name="_GoBack"/>
            <w:bookmarkEnd w:id="8"/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</w:rPr>
            </w:pPr>
          </w:p>
          <w:p>
            <w:pPr>
              <w:rPr>
                <w:rFonts w:hint="default" w:ascii="Times New Roman" w:hAnsi="Times New Roman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32"/>
                <w:lang w:val="en-US" w:eastAsia="zh-CN"/>
              </w:rPr>
              <w:t>报告人简介：</w:t>
            </w:r>
          </w:p>
        </w:tc>
      </w:tr>
    </w:tbl>
    <w:p>
      <w:p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注：1. 邀请报告将由本次科学组织委员会确定，也鼓励参会人员申请；</w:t>
      </w:r>
    </w:p>
    <w:p>
      <w:pPr>
        <w:spacing w:line="440" w:lineRule="exact"/>
        <w:ind w:firstLine="504" w:firstLineChars="2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 注册交费后的参加人员将被邀请进入本次会议的微信群，与其他参会人员进行交流。</w:t>
      </w:r>
    </w:p>
    <w:p>
      <w:pPr>
        <w:rPr>
          <w:rFonts w:hint="eastAsia" w:ascii="黑体" w:hAnsi="黑体" w:eastAsia="黑体" w:cs="Times New Roman"/>
          <w:sz w:val="32"/>
          <w:szCs w:val="32"/>
        </w:rPr>
      </w:pPr>
    </w:p>
    <w:p>
      <w:pPr>
        <w:tabs>
          <w:tab w:val="left" w:pos="1695"/>
        </w:tabs>
        <w:jc w:val="left"/>
        <w:rPr>
          <w:rFonts w:hint="eastAsia" w:ascii="黑体" w:hAnsi="黑体" w:eastAsia="黑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8A3C33"/>
    <w:multiLevelType w:val="multilevel"/>
    <w:tmpl w:val="138A3C33"/>
    <w:lvl w:ilvl="0" w:tentative="0">
      <w:start w:val="1"/>
      <w:numFmt w:val="bullet"/>
      <w:lvlText w:val=""/>
      <w:lvlJc w:val="left"/>
      <w:pPr>
        <w:ind w:left="922" w:hanging="440"/>
      </w:pPr>
      <w:rPr>
        <w:rFonts w:hint="default" w:ascii="Wingdings" w:hAnsi="Wingdings"/>
        <w:sz w:val="28"/>
        <w:szCs w:val="28"/>
      </w:rPr>
    </w:lvl>
    <w:lvl w:ilvl="1" w:tentative="0">
      <w:start w:val="1"/>
      <w:numFmt w:val="bullet"/>
      <w:lvlText w:val=""/>
      <w:lvlJc w:val="left"/>
      <w:pPr>
        <w:ind w:left="1362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2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2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2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2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2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2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2" w:hanging="440"/>
      </w:pPr>
      <w:rPr>
        <w:rFonts w:hint="default" w:ascii="Wingdings" w:hAnsi="Wingdings"/>
      </w:rPr>
    </w:lvl>
  </w:abstractNum>
  <w:abstractNum w:abstractNumId="1">
    <w:nsid w:val="185A7021"/>
    <w:multiLevelType w:val="multilevel"/>
    <w:tmpl w:val="185A7021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221FB"/>
    <w:rsid w:val="00001626"/>
    <w:rsid w:val="00170E9C"/>
    <w:rsid w:val="001A3229"/>
    <w:rsid w:val="00225713"/>
    <w:rsid w:val="00365DF9"/>
    <w:rsid w:val="0037043D"/>
    <w:rsid w:val="003C0AD0"/>
    <w:rsid w:val="003F1492"/>
    <w:rsid w:val="0041443B"/>
    <w:rsid w:val="00466DF1"/>
    <w:rsid w:val="004B5349"/>
    <w:rsid w:val="00516FC9"/>
    <w:rsid w:val="0055612F"/>
    <w:rsid w:val="0057010B"/>
    <w:rsid w:val="005C2EDB"/>
    <w:rsid w:val="00614B29"/>
    <w:rsid w:val="006225C2"/>
    <w:rsid w:val="006E3516"/>
    <w:rsid w:val="006E5CA6"/>
    <w:rsid w:val="00724BC6"/>
    <w:rsid w:val="007975BE"/>
    <w:rsid w:val="00804483"/>
    <w:rsid w:val="00846426"/>
    <w:rsid w:val="008C2DF2"/>
    <w:rsid w:val="008F578B"/>
    <w:rsid w:val="00910989"/>
    <w:rsid w:val="009362F7"/>
    <w:rsid w:val="009F0777"/>
    <w:rsid w:val="00A21701"/>
    <w:rsid w:val="00AA7BEB"/>
    <w:rsid w:val="00B43D8F"/>
    <w:rsid w:val="00B601F0"/>
    <w:rsid w:val="00BF0702"/>
    <w:rsid w:val="00CD54A7"/>
    <w:rsid w:val="00CE3F28"/>
    <w:rsid w:val="00D059BE"/>
    <w:rsid w:val="00D5428B"/>
    <w:rsid w:val="00D54DDB"/>
    <w:rsid w:val="00D800A4"/>
    <w:rsid w:val="00DD415B"/>
    <w:rsid w:val="00E42FD1"/>
    <w:rsid w:val="00E477C1"/>
    <w:rsid w:val="00F04F52"/>
    <w:rsid w:val="00F916F0"/>
    <w:rsid w:val="00FF05FF"/>
    <w:rsid w:val="040A4AA1"/>
    <w:rsid w:val="2BD02B30"/>
    <w:rsid w:val="49AA39E1"/>
    <w:rsid w:val="50F24B24"/>
    <w:rsid w:val="574C432A"/>
    <w:rsid w:val="5E803DF8"/>
    <w:rsid w:val="64630F05"/>
    <w:rsid w:val="7B2221FB"/>
    <w:rsid w:val="EDD2E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883</Words>
  <Characters>1057</Characters>
  <Lines>66</Lines>
  <Paragraphs>67</Paragraphs>
  <TotalTime>58</TotalTime>
  <ScaleCrop>false</ScaleCrop>
  <LinksUpToDate>false</LinksUpToDate>
  <CharactersWithSpaces>1073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2026-05-06T10:26:00Z</dcterms:created>
  <dc:creator>沈万福</dc:creator>
  <cp:lastModifiedBy>万福</cp:lastModifiedBy>
  <dcterms:modified xsi:type="dcterms:W3CDTF">2026-07-05T12:57:26Z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7D507FDEC06E497696CBD2A0E577E884_11</vt:lpwstr>
  </property>
  <property fmtid="{D5CDD505-2E9C-101B-9397-08002B2CF9AE}" pid="4" name="KSOTemplateDocerSaveRecord">
    <vt:lpwstr>eyJoZGlkIjoiMzEwNTM5NzYwMDRjMzkwZTVkZjY2ODkwMGIxNGU0OTUiLCJ1c2VySWQiOiIxNjg1MjU4MTgyIn0=</vt:lpwstr>
  </property>
</Properties>
</file>