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F0270E" w14:textId="77777777" w:rsidR="00D30221" w:rsidRPr="008A52C1" w:rsidRDefault="00D30221" w:rsidP="00D30221">
      <w:pPr>
        <w:spacing w:line="259" w:lineRule="auto"/>
        <w:jc w:val="center"/>
        <w:rPr>
          <w:rFonts w:cs="Arial"/>
          <w:b/>
          <w:bCs/>
          <w:szCs w:val="24"/>
        </w:rPr>
      </w:pPr>
      <w:bookmarkStart w:id="0" w:name="_Hlk214106752"/>
      <w:bookmarkEnd w:id="0"/>
    </w:p>
    <w:p w14:paraId="3AC3575B" w14:textId="47AFEAC9" w:rsidR="00D30221" w:rsidRPr="00131371" w:rsidRDefault="00131371" w:rsidP="00D30221">
      <w:pPr>
        <w:spacing w:line="259" w:lineRule="auto"/>
        <w:jc w:val="center"/>
        <w:rPr>
          <w:rFonts w:cs="Arial"/>
          <w:b/>
          <w:bCs/>
          <w:szCs w:val="24"/>
          <w:lang w:val="en-US"/>
        </w:rPr>
      </w:pPr>
      <w:r w:rsidRPr="00131371">
        <w:rPr>
          <w:rFonts w:cs="Arial"/>
          <w:b/>
          <w:bCs/>
          <w:szCs w:val="24"/>
          <w:lang w:val="en-US"/>
        </w:rPr>
        <w:t>Modelos de Crédito</w:t>
      </w:r>
    </w:p>
    <w:p w14:paraId="2BC9D46D" w14:textId="1C25C71C" w:rsidR="00D30221" w:rsidRPr="00131371" w:rsidRDefault="00D30221" w:rsidP="00D30221">
      <w:pPr>
        <w:spacing w:line="259" w:lineRule="auto"/>
        <w:jc w:val="center"/>
        <w:rPr>
          <w:rFonts w:cs="Arial"/>
          <w:b/>
          <w:bCs/>
          <w:szCs w:val="24"/>
          <w:lang w:val="en-US"/>
        </w:rPr>
      </w:pPr>
      <w:r w:rsidRPr="008A52C1">
        <w:rPr>
          <w:rFonts w:cs="Arial"/>
          <w:noProof/>
          <w:szCs w:val="24"/>
        </w:rPr>
        <w:drawing>
          <wp:anchor distT="0" distB="0" distL="114300" distR="114300" simplePos="0" relativeHeight="251659264" behindDoc="0" locked="0" layoutInCell="1" allowOverlap="1" wp14:anchorId="6E555022" wp14:editId="28FA0F32">
            <wp:simplePos x="0" y="0"/>
            <wp:positionH relativeFrom="margin">
              <wp:posOffset>441960</wp:posOffset>
            </wp:positionH>
            <wp:positionV relativeFrom="paragraph">
              <wp:posOffset>5715</wp:posOffset>
            </wp:positionV>
            <wp:extent cx="4770755" cy="3979545"/>
            <wp:effectExtent l="0" t="0" r="0" b="0"/>
            <wp:wrapSquare wrapText="bothSides"/>
            <wp:docPr id="877607025" name="Imagen 2" descr="Index of /Identidades-De-Instancia/ITESO/Logos IT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Index of /Identidades-De-Instancia/ITESO/Logos ITES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770755" cy="3979545"/>
                    </a:xfrm>
                    <a:prstGeom prst="rect">
                      <a:avLst/>
                    </a:prstGeom>
                    <a:noFill/>
                  </pic:spPr>
                </pic:pic>
              </a:graphicData>
            </a:graphic>
            <wp14:sizeRelH relativeFrom="page">
              <wp14:pctWidth>0</wp14:pctWidth>
            </wp14:sizeRelH>
            <wp14:sizeRelV relativeFrom="page">
              <wp14:pctHeight>0</wp14:pctHeight>
            </wp14:sizeRelV>
          </wp:anchor>
        </w:drawing>
      </w:r>
    </w:p>
    <w:p w14:paraId="78E71C5B" w14:textId="77777777" w:rsidR="00D30221" w:rsidRPr="00131371" w:rsidRDefault="00D30221" w:rsidP="00D30221">
      <w:pPr>
        <w:spacing w:line="259" w:lineRule="auto"/>
        <w:jc w:val="center"/>
        <w:rPr>
          <w:rFonts w:cs="Arial"/>
          <w:b/>
          <w:bCs/>
          <w:szCs w:val="24"/>
          <w:lang w:val="en-US"/>
        </w:rPr>
      </w:pPr>
    </w:p>
    <w:p w14:paraId="5537C931" w14:textId="77777777" w:rsidR="00D30221" w:rsidRPr="00131371" w:rsidRDefault="00D30221" w:rsidP="00D30221">
      <w:pPr>
        <w:spacing w:line="259" w:lineRule="auto"/>
        <w:jc w:val="center"/>
        <w:rPr>
          <w:rFonts w:cs="Arial"/>
          <w:b/>
          <w:bCs/>
          <w:szCs w:val="24"/>
          <w:lang w:val="en-US"/>
        </w:rPr>
      </w:pPr>
    </w:p>
    <w:p w14:paraId="582E39A3" w14:textId="77777777" w:rsidR="00D30221" w:rsidRPr="00131371" w:rsidRDefault="00D30221" w:rsidP="00D30221">
      <w:pPr>
        <w:spacing w:line="259" w:lineRule="auto"/>
        <w:jc w:val="center"/>
        <w:rPr>
          <w:rFonts w:cs="Arial"/>
          <w:b/>
          <w:bCs/>
          <w:szCs w:val="24"/>
          <w:lang w:val="en-US"/>
        </w:rPr>
      </w:pPr>
    </w:p>
    <w:p w14:paraId="0065FE15" w14:textId="77777777" w:rsidR="00D30221" w:rsidRPr="00131371" w:rsidRDefault="00D30221" w:rsidP="00D30221">
      <w:pPr>
        <w:spacing w:line="259" w:lineRule="auto"/>
        <w:jc w:val="center"/>
        <w:rPr>
          <w:rFonts w:cs="Arial"/>
          <w:b/>
          <w:bCs/>
          <w:szCs w:val="24"/>
          <w:lang w:val="en-US"/>
        </w:rPr>
      </w:pPr>
    </w:p>
    <w:p w14:paraId="63D11344" w14:textId="77777777" w:rsidR="00D30221" w:rsidRPr="00131371" w:rsidRDefault="00D30221" w:rsidP="00D30221">
      <w:pPr>
        <w:spacing w:line="259" w:lineRule="auto"/>
        <w:jc w:val="center"/>
        <w:rPr>
          <w:rFonts w:cs="Arial"/>
          <w:b/>
          <w:bCs/>
          <w:szCs w:val="24"/>
          <w:lang w:val="en-US"/>
        </w:rPr>
      </w:pPr>
    </w:p>
    <w:p w14:paraId="66DCF4EA" w14:textId="77777777" w:rsidR="00D30221" w:rsidRPr="00131371" w:rsidRDefault="00D30221" w:rsidP="00D30221">
      <w:pPr>
        <w:spacing w:line="259" w:lineRule="auto"/>
        <w:jc w:val="center"/>
        <w:rPr>
          <w:rFonts w:cs="Arial"/>
          <w:b/>
          <w:bCs/>
          <w:szCs w:val="24"/>
          <w:lang w:val="en-US"/>
        </w:rPr>
      </w:pPr>
    </w:p>
    <w:p w14:paraId="45AC9BBC" w14:textId="77777777" w:rsidR="00D30221" w:rsidRPr="00131371" w:rsidRDefault="00D30221" w:rsidP="00D30221">
      <w:pPr>
        <w:spacing w:line="259" w:lineRule="auto"/>
        <w:jc w:val="center"/>
        <w:rPr>
          <w:rFonts w:cs="Arial"/>
          <w:b/>
          <w:bCs/>
          <w:szCs w:val="24"/>
          <w:lang w:val="en-US"/>
        </w:rPr>
      </w:pPr>
    </w:p>
    <w:p w14:paraId="09DF5643" w14:textId="77777777" w:rsidR="00D30221" w:rsidRPr="00131371" w:rsidRDefault="00D30221" w:rsidP="00D30221">
      <w:pPr>
        <w:spacing w:line="259" w:lineRule="auto"/>
        <w:jc w:val="center"/>
        <w:rPr>
          <w:rFonts w:cs="Arial"/>
          <w:b/>
          <w:bCs/>
          <w:szCs w:val="24"/>
          <w:lang w:val="en-US"/>
        </w:rPr>
      </w:pPr>
    </w:p>
    <w:p w14:paraId="57FD0F72" w14:textId="77777777" w:rsidR="00D30221" w:rsidRPr="00131371" w:rsidRDefault="00D30221" w:rsidP="00D30221">
      <w:pPr>
        <w:spacing w:line="259" w:lineRule="auto"/>
        <w:jc w:val="center"/>
        <w:rPr>
          <w:rFonts w:cs="Arial"/>
          <w:b/>
          <w:bCs/>
          <w:szCs w:val="24"/>
          <w:lang w:val="en-US"/>
        </w:rPr>
      </w:pPr>
    </w:p>
    <w:p w14:paraId="224670B7" w14:textId="1F545385" w:rsidR="00D30221" w:rsidRPr="00BC66D4" w:rsidRDefault="00131371" w:rsidP="00D30221">
      <w:pPr>
        <w:spacing w:line="259" w:lineRule="auto"/>
        <w:jc w:val="center"/>
        <w:rPr>
          <w:rFonts w:cs="Arial"/>
          <w:b/>
          <w:bCs/>
          <w:szCs w:val="24"/>
          <w:lang w:val="en-US"/>
        </w:rPr>
      </w:pPr>
      <w:r w:rsidRPr="00BC66D4">
        <w:rPr>
          <w:rFonts w:cs="Arial"/>
          <w:b/>
          <w:bCs/>
          <w:szCs w:val="24"/>
          <w:lang w:val="en-US"/>
        </w:rPr>
        <w:t>Homework 3</w:t>
      </w:r>
      <w:r w:rsidR="00D30221" w:rsidRPr="00BC66D4">
        <w:rPr>
          <w:rFonts w:cs="Arial"/>
          <w:b/>
          <w:bCs/>
          <w:szCs w:val="24"/>
          <w:lang w:val="en-US"/>
        </w:rPr>
        <w:t>:</w:t>
      </w:r>
    </w:p>
    <w:p w14:paraId="57354E49" w14:textId="77777777" w:rsidR="00131371" w:rsidRPr="00131371" w:rsidRDefault="00131371" w:rsidP="00131371">
      <w:pPr>
        <w:jc w:val="center"/>
        <w:rPr>
          <w:rFonts w:cs="Arial"/>
          <w:sz w:val="40"/>
          <w:szCs w:val="40"/>
          <w:lang w:val="en-US"/>
        </w:rPr>
      </w:pPr>
      <w:r w:rsidRPr="00131371">
        <w:rPr>
          <w:rFonts w:cs="Arial"/>
          <w:sz w:val="40"/>
          <w:szCs w:val="40"/>
          <w:lang w:val="en-US"/>
        </w:rPr>
        <w:t>Bank history and moving money</w:t>
      </w:r>
    </w:p>
    <w:p w14:paraId="35E8EF28" w14:textId="77777777" w:rsidR="00D30221" w:rsidRPr="00BC66D4" w:rsidRDefault="00D30221" w:rsidP="00D30221">
      <w:pPr>
        <w:jc w:val="center"/>
        <w:rPr>
          <w:rFonts w:cs="Arial"/>
          <w:b/>
          <w:bCs/>
          <w:szCs w:val="24"/>
          <w:lang w:val="en-US"/>
        </w:rPr>
      </w:pPr>
    </w:p>
    <w:p w14:paraId="2B725FD7" w14:textId="77777777" w:rsidR="0065732F" w:rsidRPr="00BC66D4" w:rsidRDefault="0065732F" w:rsidP="00D30221">
      <w:pPr>
        <w:spacing w:line="259" w:lineRule="auto"/>
        <w:jc w:val="center"/>
        <w:rPr>
          <w:rFonts w:cs="Arial"/>
          <w:b/>
          <w:bCs/>
          <w:szCs w:val="24"/>
          <w:lang w:val="en-US"/>
        </w:rPr>
      </w:pPr>
    </w:p>
    <w:p w14:paraId="6C3683CE" w14:textId="65FD6E23" w:rsidR="00D30221" w:rsidRPr="00BC66D4" w:rsidRDefault="00D30221" w:rsidP="00D30221">
      <w:pPr>
        <w:spacing w:line="259" w:lineRule="auto"/>
        <w:jc w:val="center"/>
        <w:rPr>
          <w:rFonts w:cs="Arial"/>
          <w:b/>
          <w:bCs/>
          <w:szCs w:val="24"/>
          <w:lang w:val="en-US"/>
        </w:rPr>
      </w:pPr>
      <w:r w:rsidRPr="00BC66D4">
        <w:rPr>
          <w:rFonts w:cs="Arial"/>
          <w:b/>
          <w:bCs/>
          <w:szCs w:val="24"/>
          <w:lang w:val="en-US"/>
        </w:rPr>
        <w:t>Profe</w:t>
      </w:r>
      <w:r w:rsidR="00131371" w:rsidRPr="00BC66D4">
        <w:rPr>
          <w:rFonts w:cs="Arial"/>
          <w:b/>
          <w:bCs/>
          <w:szCs w:val="24"/>
          <w:lang w:val="en-US"/>
        </w:rPr>
        <w:t>s</w:t>
      </w:r>
      <w:r w:rsidRPr="00BC66D4">
        <w:rPr>
          <w:rFonts w:cs="Arial"/>
          <w:b/>
          <w:bCs/>
          <w:szCs w:val="24"/>
          <w:lang w:val="en-US"/>
        </w:rPr>
        <w:t>sor:</w:t>
      </w:r>
    </w:p>
    <w:p w14:paraId="026B6602" w14:textId="6C10944B" w:rsidR="00D30221" w:rsidRPr="00BC66D4" w:rsidRDefault="00F26C40" w:rsidP="00D30221">
      <w:pPr>
        <w:spacing w:line="259" w:lineRule="auto"/>
        <w:jc w:val="center"/>
        <w:rPr>
          <w:rFonts w:cs="Arial"/>
          <w:szCs w:val="24"/>
          <w:lang w:val="en-US"/>
        </w:rPr>
      </w:pPr>
      <w:r w:rsidRPr="00BC66D4">
        <w:rPr>
          <w:rFonts w:cs="Arial"/>
          <w:szCs w:val="24"/>
          <w:lang w:val="en-US"/>
        </w:rPr>
        <w:t>Rodolfo Slay Ramos</w:t>
      </w:r>
    </w:p>
    <w:p w14:paraId="6D350B0E" w14:textId="77777777" w:rsidR="00D30221" w:rsidRPr="00BC66D4" w:rsidRDefault="00D30221" w:rsidP="00D30221">
      <w:pPr>
        <w:spacing w:line="259" w:lineRule="auto"/>
        <w:jc w:val="center"/>
        <w:rPr>
          <w:rFonts w:cs="Arial"/>
          <w:b/>
          <w:bCs/>
          <w:szCs w:val="24"/>
          <w:lang w:val="en-US"/>
        </w:rPr>
      </w:pPr>
    </w:p>
    <w:p w14:paraId="26F5F800" w14:textId="3972DD8F" w:rsidR="00D30221" w:rsidRPr="00BC66D4" w:rsidRDefault="00D30221" w:rsidP="00D30221">
      <w:pPr>
        <w:spacing w:line="259" w:lineRule="auto"/>
        <w:jc w:val="center"/>
        <w:rPr>
          <w:rFonts w:cs="Arial"/>
          <w:b/>
          <w:bCs/>
          <w:szCs w:val="24"/>
          <w:lang w:val="en-US"/>
        </w:rPr>
      </w:pPr>
      <w:r w:rsidRPr="00BC66D4">
        <w:rPr>
          <w:rFonts w:cs="Arial"/>
          <w:b/>
          <w:bCs/>
          <w:szCs w:val="24"/>
          <w:lang w:val="en-US"/>
        </w:rPr>
        <w:t>Pre</w:t>
      </w:r>
      <w:r w:rsidR="00131371" w:rsidRPr="00BC66D4">
        <w:rPr>
          <w:rFonts w:cs="Arial"/>
          <w:b/>
          <w:bCs/>
          <w:szCs w:val="24"/>
          <w:lang w:val="en-US"/>
        </w:rPr>
        <w:t>sented by</w:t>
      </w:r>
      <w:r w:rsidRPr="00BC66D4">
        <w:rPr>
          <w:rFonts w:cs="Arial"/>
          <w:b/>
          <w:bCs/>
          <w:szCs w:val="24"/>
          <w:lang w:val="en-US"/>
        </w:rPr>
        <w:t>:</w:t>
      </w:r>
    </w:p>
    <w:p w14:paraId="4537CF5F" w14:textId="77777777" w:rsidR="00D30221" w:rsidRPr="00BC66D4" w:rsidRDefault="00D30221" w:rsidP="00D30221">
      <w:pPr>
        <w:spacing w:line="259" w:lineRule="auto"/>
        <w:jc w:val="center"/>
        <w:rPr>
          <w:rFonts w:cs="Arial"/>
          <w:szCs w:val="24"/>
          <w:lang w:val="en-US"/>
        </w:rPr>
      </w:pPr>
      <w:r w:rsidRPr="00BC66D4">
        <w:rPr>
          <w:rFonts w:cs="Arial"/>
          <w:szCs w:val="24"/>
          <w:lang w:val="en-US"/>
        </w:rPr>
        <w:t>David Campos Ambriz – 744435</w:t>
      </w:r>
    </w:p>
    <w:p w14:paraId="091B5245" w14:textId="77777777" w:rsidR="00D30221" w:rsidRPr="00BC66D4" w:rsidRDefault="00D30221" w:rsidP="00D30221">
      <w:pPr>
        <w:spacing w:line="259" w:lineRule="auto"/>
        <w:rPr>
          <w:rFonts w:cs="Arial"/>
          <w:szCs w:val="24"/>
          <w:lang w:val="en-US"/>
        </w:rPr>
      </w:pPr>
    </w:p>
    <w:p w14:paraId="72F89F81" w14:textId="77777777" w:rsidR="008A52C1" w:rsidRPr="00BC66D4" w:rsidRDefault="008A52C1" w:rsidP="00D30221">
      <w:pPr>
        <w:spacing w:line="259" w:lineRule="auto"/>
        <w:rPr>
          <w:rFonts w:cs="Arial"/>
          <w:szCs w:val="24"/>
          <w:lang w:val="en-US"/>
        </w:rPr>
      </w:pPr>
    </w:p>
    <w:p w14:paraId="1DF9918E" w14:textId="65B0F1DC" w:rsidR="00F26C40" w:rsidRPr="00BC66D4" w:rsidRDefault="00F26C40" w:rsidP="00F26C40">
      <w:pPr>
        <w:pStyle w:val="Ttulo1"/>
        <w:rPr>
          <w:lang w:val="en-US"/>
        </w:rPr>
      </w:pPr>
      <w:r w:rsidRPr="00BC66D4">
        <w:rPr>
          <w:lang w:val="en-US"/>
        </w:rPr>
        <w:lastRenderedPageBreak/>
        <w:t>Investigative Essay</w:t>
      </w:r>
    </w:p>
    <w:p w14:paraId="1981F12E" w14:textId="43E0074D" w:rsidR="00BC66D4" w:rsidRPr="00BC66D4" w:rsidRDefault="00BC66D4" w:rsidP="00BC66D4">
      <w:pPr>
        <w:rPr>
          <w:lang w:val="en-US"/>
        </w:rPr>
      </w:pPr>
      <w:r w:rsidRPr="00BC66D4">
        <w:rPr>
          <w:lang w:val="en-US"/>
        </w:rPr>
        <w:t>One might normally have the idea that sending money is as easy and fast as sending a text message. However, as well explained in the video “Money’s Mostly Digital, So Why Is Moving It So Hard?” (Wendover Productions, 2022), although information travels instantly, bank transfer systems are slow and complicated. This is because internally, moving money implies a series of strict rules and regulations such as security control.</w:t>
      </w:r>
    </w:p>
    <w:p w14:paraId="290E3213" w14:textId="77777777" w:rsidR="00BC66D4" w:rsidRPr="00BC66D4" w:rsidRDefault="00BC66D4" w:rsidP="00BC66D4">
      <w:pPr>
        <w:rPr>
          <w:lang w:val="en-US"/>
        </w:rPr>
      </w:pPr>
      <w:r w:rsidRPr="00BC66D4">
        <w:rPr>
          <w:lang w:val="en-US"/>
        </w:rPr>
        <w:t xml:space="preserve">Having said that, within this work, we will examine how money </w:t>
      </w:r>
      <w:proofErr w:type="gramStart"/>
      <w:r w:rsidRPr="00BC66D4">
        <w:rPr>
          <w:lang w:val="en-US"/>
        </w:rPr>
        <w:t>actually moves</w:t>
      </w:r>
      <w:proofErr w:type="gramEnd"/>
      <w:r w:rsidRPr="00BC66D4">
        <w:rPr>
          <w:lang w:val="en-US"/>
        </w:rPr>
        <w:t>, the role of banks, and how companies like Western Union and PayPal operate in a different way to be more efficient and accelerate the process.</w:t>
      </w:r>
    </w:p>
    <w:p w14:paraId="20A3DDDE" w14:textId="77777777" w:rsidR="00BC66D4" w:rsidRPr="00BC66D4" w:rsidRDefault="00BC66D4" w:rsidP="00BC66D4">
      <w:pPr>
        <w:rPr>
          <w:lang w:val="en-US"/>
        </w:rPr>
      </w:pPr>
      <w:r w:rsidRPr="00BC66D4">
        <w:rPr>
          <w:lang w:val="en-US"/>
        </w:rPr>
        <w:t>According to Lumen Learning, banks can be defined as agents acting as financial intermediaries between savers and borrowers. For this reason, when money is deposited in the bank, it does not really keep it in a vault but uses that money to incentivize the economy through loans. Therefore, moving money as such turns out in the end to be a record-updating process where who owes whom can be included. For this reason, when a transfer occurs between two different banks, they are obliged to communicate to update their own records, which requires trust and care in the verification of movements.</w:t>
      </w:r>
    </w:p>
    <w:p w14:paraId="498354C1" w14:textId="77777777" w:rsidR="00BC66D4" w:rsidRPr="00BC66D4" w:rsidRDefault="00BC66D4" w:rsidP="00BC66D4">
      <w:pPr>
        <w:rPr>
          <w:lang w:val="en-US"/>
        </w:rPr>
      </w:pPr>
      <w:r w:rsidRPr="00BC66D4">
        <w:rPr>
          <w:lang w:val="en-US"/>
        </w:rPr>
        <w:t xml:space="preserve">In the United States, for example, there are two main ways to move money between two banks, one through ACH (Automated Clearing House) transfers and Wire. Within a Western Union publication, it is explained that ACHs are processed in batches, which makes them cheaper but slower (1-3 days). While Wire types </w:t>
      </w:r>
      <w:proofErr w:type="gramStart"/>
      <w:r w:rsidRPr="00BC66D4">
        <w:rPr>
          <w:lang w:val="en-US"/>
        </w:rPr>
        <w:t>are capable of moving</w:t>
      </w:r>
      <w:proofErr w:type="gramEnd"/>
      <w:r w:rsidRPr="00BC66D4">
        <w:rPr>
          <w:lang w:val="en-US"/>
        </w:rPr>
        <w:t xml:space="preserve"> funds individually and in real-time, which makes them faster but much more expensive.</w:t>
      </w:r>
    </w:p>
    <w:p w14:paraId="4E57586A" w14:textId="7B48ED8A" w:rsidR="00BC66D4" w:rsidRPr="00BC66D4" w:rsidRDefault="00BC66D4" w:rsidP="00BC66D4">
      <w:pPr>
        <w:rPr>
          <w:lang w:val="en-US"/>
        </w:rPr>
      </w:pPr>
      <w:r w:rsidRPr="00BC66D4">
        <w:rPr>
          <w:lang w:val="en-US"/>
        </w:rPr>
        <w:t xml:space="preserve">In this sense, payment services operate in a different way to avoid these “obstacles” and be faster. For example, Western Union often uses its vast network of physical agents to deliver cash quickly; this is possible because instead of waiting for a bank settlement, a local agent pays the recipient with their own available cash, knowing that the system will reimburse them later. Similarly, applications like PayPal or </w:t>
      </w:r>
      <w:r w:rsidRPr="00BC66D4">
        <w:rPr>
          <w:lang w:val="en-US"/>
        </w:rPr>
        <w:lastRenderedPageBreak/>
        <w:t>Venmo use what Modern Treasury (2023) calls a "closed loop" system. In a closed loop, money does not necessarily leave the application's ecosystem. If both the sender and the receiver have accounts with the same provider, the company simply updates its internal spreadsheet instantly, without the need to move funds through the slow public banking network.</w:t>
      </w:r>
    </w:p>
    <w:p w14:paraId="07E7AE5B" w14:textId="1BC4B18F" w:rsidR="00BC66D4" w:rsidRPr="00BC66D4" w:rsidRDefault="00BC66D4" w:rsidP="00BC66D4">
      <w:pPr>
        <w:rPr>
          <w:lang w:val="en-US"/>
        </w:rPr>
      </w:pPr>
      <w:r w:rsidRPr="00BC66D4">
        <w:rPr>
          <w:lang w:val="en-US"/>
        </w:rPr>
        <w:t>Despite the efficiency of these “closed loops,” putting them into practice at a global level is complicated by the great variety of banks in addition to the fact that there is no “global bank.” For this reason, financial institutions depend on SWIFT, a system implemented in the seventies to standardize international payments. This does not move money, but functions as a secure messaging system that sends payment instructions between its member banks. And as is to be expected that there is not always a direct relationship between the originating bank and the destination bank, the transaction must pass through multiple intermediaries, which increases costs and waiting times with each hop.</w:t>
      </w:r>
    </w:p>
    <w:p w14:paraId="5E189659" w14:textId="77777777" w:rsidR="00BC66D4" w:rsidRPr="00BC66D4" w:rsidRDefault="00BC66D4" w:rsidP="00BC66D4">
      <w:pPr>
        <w:rPr>
          <w:lang w:val="en-US"/>
        </w:rPr>
      </w:pPr>
      <w:r w:rsidRPr="00BC66D4">
        <w:rPr>
          <w:lang w:val="en-US"/>
        </w:rPr>
        <w:t xml:space="preserve">As already developed in this work, moving money can become very complicated and occasionally slow. This is not due to a technological lag but to an already consolidated system that follows a structure to coordinate the different financial institutions. Consequently, solutions like Wire transfers are alternatives that achieve immediacy to a certain extent by simulating the movement of funds within their own internal records. Regardless of whether it is one method or another, ultimately, money transfers remain a constant compromise between speed, the assumed cost, and the dependence on intermediaries to certify that the money is </w:t>
      </w:r>
      <w:proofErr w:type="gramStart"/>
      <w:r w:rsidRPr="00BC66D4">
        <w:rPr>
          <w:lang w:val="en-US"/>
        </w:rPr>
        <w:t>correctly</w:t>
      </w:r>
      <w:proofErr w:type="gramEnd"/>
      <w:r w:rsidRPr="00BC66D4">
        <w:rPr>
          <w:lang w:val="en-US"/>
        </w:rPr>
        <w:t xml:space="preserve"> and without failure, where the records say it is.</w:t>
      </w:r>
    </w:p>
    <w:p w14:paraId="7299A5CD" w14:textId="77777777" w:rsidR="00276EF7" w:rsidRDefault="00276EF7" w:rsidP="0009018D">
      <w:pPr>
        <w:spacing w:line="240" w:lineRule="auto"/>
        <w:rPr>
          <w:rStyle w:val="Ttulo2Car"/>
          <w:color w:val="auto"/>
          <w:szCs w:val="28"/>
          <w:lang w:val="en-US"/>
        </w:rPr>
      </w:pPr>
    </w:p>
    <w:p w14:paraId="78766A13" w14:textId="77777777" w:rsidR="00276EF7" w:rsidRDefault="00276EF7" w:rsidP="0009018D">
      <w:pPr>
        <w:spacing w:line="240" w:lineRule="auto"/>
        <w:rPr>
          <w:rStyle w:val="Ttulo2Car"/>
          <w:color w:val="auto"/>
          <w:szCs w:val="28"/>
          <w:lang w:val="en-US"/>
        </w:rPr>
      </w:pPr>
    </w:p>
    <w:p w14:paraId="62BC7BB0" w14:textId="77777777" w:rsidR="00276EF7" w:rsidRDefault="00276EF7" w:rsidP="0009018D">
      <w:pPr>
        <w:spacing w:line="240" w:lineRule="auto"/>
        <w:rPr>
          <w:rStyle w:val="Ttulo2Car"/>
          <w:color w:val="auto"/>
          <w:szCs w:val="28"/>
          <w:lang w:val="en-US"/>
        </w:rPr>
      </w:pPr>
    </w:p>
    <w:p w14:paraId="3E49D958" w14:textId="77777777" w:rsidR="00276EF7" w:rsidRDefault="00276EF7" w:rsidP="0009018D">
      <w:pPr>
        <w:spacing w:line="240" w:lineRule="auto"/>
        <w:rPr>
          <w:rStyle w:val="Ttulo2Car"/>
          <w:color w:val="auto"/>
          <w:szCs w:val="28"/>
          <w:lang w:val="en-US"/>
        </w:rPr>
      </w:pPr>
    </w:p>
    <w:p w14:paraId="226A1C6E" w14:textId="77777777" w:rsidR="00276EF7" w:rsidRDefault="00276EF7" w:rsidP="0009018D">
      <w:pPr>
        <w:spacing w:line="240" w:lineRule="auto"/>
        <w:rPr>
          <w:rStyle w:val="Ttulo2Car"/>
          <w:color w:val="auto"/>
          <w:szCs w:val="28"/>
          <w:lang w:val="en-US"/>
        </w:rPr>
      </w:pPr>
    </w:p>
    <w:p w14:paraId="0AD2DC2C" w14:textId="77777777" w:rsidR="00276EF7" w:rsidRDefault="00276EF7" w:rsidP="0009018D">
      <w:pPr>
        <w:spacing w:line="240" w:lineRule="auto"/>
        <w:rPr>
          <w:rStyle w:val="Ttulo2Car"/>
          <w:color w:val="auto"/>
          <w:szCs w:val="28"/>
          <w:lang w:val="en-US"/>
        </w:rPr>
      </w:pPr>
    </w:p>
    <w:p w14:paraId="6CCA7922" w14:textId="5BD16314" w:rsidR="0009018D" w:rsidRDefault="00F26C40" w:rsidP="0009018D">
      <w:pPr>
        <w:spacing w:line="240" w:lineRule="auto"/>
        <w:rPr>
          <w:rFonts w:cs="Arial"/>
          <w:szCs w:val="24"/>
          <w:lang w:val="en-US"/>
        </w:rPr>
      </w:pPr>
      <w:r w:rsidRPr="00BC66D4">
        <w:rPr>
          <w:rStyle w:val="Ttulo2Car"/>
          <w:color w:val="auto"/>
          <w:szCs w:val="28"/>
          <w:lang w:val="en-US"/>
        </w:rPr>
        <w:lastRenderedPageBreak/>
        <w:t>References</w:t>
      </w:r>
      <w:r w:rsidRPr="00BC66D4">
        <w:rPr>
          <w:rFonts w:cs="Arial"/>
          <w:szCs w:val="24"/>
          <w:lang w:val="en-US"/>
        </w:rPr>
        <w:t>:</w:t>
      </w:r>
    </w:p>
    <w:p w14:paraId="1DD23740" w14:textId="650B081A" w:rsidR="00BC66D4" w:rsidRPr="00BC66D4" w:rsidRDefault="00BC66D4" w:rsidP="00BC66D4">
      <w:pPr>
        <w:pStyle w:val="Prrafodelista"/>
        <w:numPr>
          <w:ilvl w:val="0"/>
          <w:numId w:val="9"/>
        </w:numPr>
        <w:spacing w:line="240" w:lineRule="auto"/>
        <w:rPr>
          <w:rFonts w:cs="Arial"/>
          <w:szCs w:val="24"/>
        </w:rPr>
      </w:pPr>
      <w:r w:rsidRPr="00BC66D4">
        <w:rPr>
          <w:rFonts w:cs="Arial"/>
          <w:szCs w:val="24"/>
          <w:lang w:val="en-US"/>
        </w:rPr>
        <w:t xml:space="preserve">Investopedia. </w:t>
      </w:r>
      <w:r>
        <w:rPr>
          <w:rFonts w:cs="Arial"/>
          <w:szCs w:val="24"/>
          <w:lang w:val="en-US"/>
        </w:rPr>
        <w:t>(2025, October 14</w:t>
      </w:r>
      <w:r w:rsidRPr="00BC66D4">
        <w:rPr>
          <w:rFonts w:cs="Arial"/>
          <w:szCs w:val="24"/>
          <w:lang w:val="en-US"/>
        </w:rPr>
        <w:t xml:space="preserve">). How the SWIFT System Works. </w:t>
      </w:r>
      <w:r w:rsidRPr="00BC66D4">
        <w:rPr>
          <w:rFonts w:cs="Arial"/>
          <w:szCs w:val="24"/>
        </w:rPr>
        <w:t>Recuperado el 11 de febrero de 2026, de https://www.investopedia.com/articles/personal-finance/050515/how-swift-system-works.asp</w:t>
      </w:r>
    </w:p>
    <w:p w14:paraId="5BE37C24" w14:textId="4BB298D5" w:rsidR="00F26C40" w:rsidRPr="00BC66D4" w:rsidRDefault="00F26C40" w:rsidP="00F26C40">
      <w:pPr>
        <w:pStyle w:val="Prrafodelista"/>
        <w:numPr>
          <w:ilvl w:val="0"/>
          <w:numId w:val="9"/>
        </w:numPr>
        <w:spacing w:line="240" w:lineRule="auto"/>
        <w:rPr>
          <w:rFonts w:cs="Arial"/>
          <w:szCs w:val="24"/>
          <w:lang w:val="en-US"/>
        </w:rPr>
      </w:pPr>
      <w:r w:rsidRPr="00BC66D4">
        <w:rPr>
          <w:rFonts w:cs="Arial"/>
          <w:szCs w:val="24"/>
          <w:lang w:val="en-US"/>
        </w:rPr>
        <w:t>Lumen Learning. (n.d.). The Role of Banks. Retrieved February 11, 2026, from https://courses.lumenlearning.com/suny-macroeconomics/chapter/the-role-of-banks/</w:t>
      </w:r>
    </w:p>
    <w:p w14:paraId="41E7EE26" w14:textId="61DCA3C4" w:rsidR="00F26C40" w:rsidRPr="00BC66D4" w:rsidRDefault="00F26C40" w:rsidP="00F26C40">
      <w:pPr>
        <w:pStyle w:val="Prrafodelista"/>
        <w:numPr>
          <w:ilvl w:val="0"/>
          <w:numId w:val="9"/>
        </w:numPr>
        <w:spacing w:line="240" w:lineRule="auto"/>
        <w:rPr>
          <w:rFonts w:cs="Arial"/>
          <w:szCs w:val="24"/>
          <w:lang w:val="en-US"/>
        </w:rPr>
      </w:pPr>
      <w:r w:rsidRPr="00BC66D4">
        <w:rPr>
          <w:rFonts w:cs="Arial"/>
          <w:szCs w:val="24"/>
          <w:lang w:val="en-US"/>
        </w:rPr>
        <w:t>Modern Treasury. (202</w:t>
      </w:r>
      <w:r w:rsidR="00DE5DE7" w:rsidRPr="00BC66D4">
        <w:rPr>
          <w:rFonts w:cs="Arial"/>
          <w:szCs w:val="24"/>
          <w:lang w:val="en-US"/>
        </w:rPr>
        <w:t>3</w:t>
      </w:r>
      <w:r w:rsidRPr="00BC66D4">
        <w:rPr>
          <w:rFonts w:cs="Arial"/>
          <w:szCs w:val="24"/>
          <w:lang w:val="en-US"/>
        </w:rPr>
        <w:t xml:space="preserve">, </w:t>
      </w:r>
      <w:r w:rsidR="00DE5DE7" w:rsidRPr="00BC66D4">
        <w:rPr>
          <w:rFonts w:cs="Arial"/>
          <w:szCs w:val="24"/>
          <w:lang w:val="en-US"/>
        </w:rPr>
        <w:t>August 17</w:t>
      </w:r>
      <w:r w:rsidRPr="00BC66D4">
        <w:rPr>
          <w:rFonts w:cs="Arial"/>
          <w:szCs w:val="24"/>
          <w:lang w:val="en-US"/>
        </w:rPr>
        <w:t>). The Difference Between Closed-Loop Payment Systems and Digital Wallets. https://www.moderntreasury.com/journal/the-difference-between-closed-loop-payment-systems-and-digital-wallets</w:t>
      </w:r>
    </w:p>
    <w:p w14:paraId="3AD5C553" w14:textId="381839D7" w:rsidR="00F26C40" w:rsidRPr="00BC66D4" w:rsidRDefault="00F26C40" w:rsidP="00F26C40">
      <w:pPr>
        <w:pStyle w:val="Prrafodelista"/>
        <w:numPr>
          <w:ilvl w:val="0"/>
          <w:numId w:val="9"/>
        </w:numPr>
        <w:spacing w:line="240" w:lineRule="auto"/>
        <w:rPr>
          <w:rFonts w:cs="Arial"/>
          <w:szCs w:val="24"/>
          <w:lang w:val="en-US"/>
        </w:rPr>
      </w:pPr>
      <w:r w:rsidRPr="00BC66D4">
        <w:rPr>
          <w:rFonts w:cs="Arial"/>
          <w:szCs w:val="24"/>
          <w:lang w:val="en-US"/>
        </w:rPr>
        <w:t>Wendover Productions. (2022, March 15). Money’s Mostly Digital, So Why Is Moving It So Hard? [Video]. YouTube. https://www.youtube.com/watch?v=8xzINLykprA</w:t>
      </w:r>
    </w:p>
    <w:p w14:paraId="54D5D647" w14:textId="35FFD4B3" w:rsidR="00F26C40" w:rsidRPr="00BC66D4" w:rsidRDefault="00F26C40" w:rsidP="00F26C40">
      <w:pPr>
        <w:pStyle w:val="Prrafodelista"/>
        <w:numPr>
          <w:ilvl w:val="0"/>
          <w:numId w:val="9"/>
        </w:numPr>
        <w:spacing w:line="240" w:lineRule="auto"/>
        <w:rPr>
          <w:rFonts w:cs="Arial"/>
          <w:szCs w:val="24"/>
          <w:lang w:val="en-US"/>
        </w:rPr>
      </w:pPr>
      <w:r w:rsidRPr="00BC66D4">
        <w:rPr>
          <w:rFonts w:cs="Arial"/>
          <w:szCs w:val="24"/>
          <w:lang w:val="en-US"/>
        </w:rPr>
        <w:t>Western Union. (2024, June 10). ACH vs. wire transfer: How are they different? https://www.westernunion.com/blog/en/us/ach-vs-wire-transfer/</w:t>
      </w:r>
    </w:p>
    <w:sectPr w:rsidR="00F26C40" w:rsidRPr="00BC66D4" w:rsidSect="00E67B7C">
      <w:headerReference w:type="first" r:id="rId9"/>
      <w:footerReference w:type="first" r:id="rId10"/>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2A8365" w14:textId="77777777" w:rsidR="00EA3CA6" w:rsidRDefault="00EA3CA6" w:rsidP="00E67B7C">
      <w:pPr>
        <w:spacing w:after="0" w:line="240" w:lineRule="auto"/>
      </w:pPr>
      <w:r>
        <w:separator/>
      </w:r>
    </w:p>
  </w:endnote>
  <w:endnote w:type="continuationSeparator" w:id="0">
    <w:p w14:paraId="19EEC692" w14:textId="77777777" w:rsidR="00EA3CA6" w:rsidRDefault="00EA3CA6" w:rsidP="00E67B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D8CF5" w14:textId="77777777" w:rsidR="00E67B7C" w:rsidRDefault="00E67B7C">
    <w:pPr>
      <w:pStyle w:val="Piedepgina"/>
    </w:pPr>
    <w:r>
      <w:rPr>
        <w:noProof/>
      </w:rPr>
      <w:drawing>
        <wp:anchor distT="0" distB="0" distL="114300" distR="114300" simplePos="0" relativeHeight="251659264" behindDoc="1" locked="0" layoutInCell="1" allowOverlap="1" wp14:anchorId="51642B65" wp14:editId="0AE1AD97">
          <wp:simplePos x="0" y="0"/>
          <wp:positionH relativeFrom="margin">
            <wp:align>center</wp:align>
          </wp:positionH>
          <wp:positionV relativeFrom="paragraph">
            <wp:posOffset>-111009</wp:posOffset>
          </wp:positionV>
          <wp:extent cx="681355" cy="557530"/>
          <wp:effectExtent l="0" t="0" r="4445" b="0"/>
          <wp:wrapTight wrapText="bothSides">
            <wp:wrapPolygon edited="0">
              <wp:start x="6643" y="0"/>
              <wp:lineTo x="4227" y="3690"/>
              <wp:lineTo x="4227" y="7380"/>
              <wp:lineTo x="6039" y="11809"/>
              <wp:lineTo x="0" y="15499"/>
              <wp:lineTo x="0" y="20665"/>
              <wp:lineTo x="21137" y="20665"/>
              <wp:lineTo x="21137" y="15499"/>
              <wp:lineTo x="16910" y="9595"/>
              <wp:lineTo x="16910" y="4428"/>
              <wp:lineTo x="14494" y="0"/>
              <wp:lineTo x="6643" y="0"/>
            </wp:wrapPolygon>
          </wp:wrapTight>
          <wp:docPr id="1" name="Imagen 1"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con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81355" cy="557530"/>
                  </a:xfrm>
                  <a:prstGeom prst="rect">
                    <a:avLst/>
                  </a:prstGeom>
                  <a:noFill/>
                  <a:ln>
                    <a:noFill/>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8E52E4" w14:textId="77777777" w:rsidR="00EA3CA6" w:rsidRDefault="00EA3CA6" w:rsidP="00E67B7C">
      <w:pPr>
        <w:spacing w:after="0" w:line="240" w:lineRule="auto"/>
      </w:pPr>
      <w:r>
        <w:separator/>
      </w:r>
    </w:p>
  </w:footnote>
  <w:footnote w:type="continuationSeparator" w:id="0">
    <w:p w14:paraId="1DE6B093" w14:textId="77777777" w:rsidR="00EA3CA6" w:rsidRDefault="00EA3CA6" w:rsidP="00E67B7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21062" w14:textId="7CA36039" w:rsidR="00E67B7C" w:rsidRPr="00E67B7C" w:rsidRDefault="00131371" w:rsidP="00D30221">
    <w:pPr>
      <w:pStyle w:val="Encabezado"/>
      <w:tabs>
        <w:tab w:val="left" w:pos="7425"/>
      </w:tabs>
      <w:rPr>
        <w:rFonts w:cs="Arial"/>
        <w:szCs w:val="24"/>
      </w:rPr>
    </w:pPr>
    <w:r>
      <w:rPr>
        <w:rFonts w:cs="Arial"/>
        <w:szCs w:val="24"/>
      </w:rPr>
      <w:t>Spring</w:t>
    </w:r>
    <w:r w:rsidR="008A52C1">
      <w:rPr>
        <w:rFonts w:cs="Arial"/>
        <w:szCs w:val="24"/>
      </w:rPr>
      <w:t xml:space="preserve"> 2026</w:t>
    </w:r>
    <w:r w:rsidR="00D30221">
      <w:rPr>
        <w:rFonts w:cs="Arial"/>
        <w:szCs w:val="24"/>
      </w:rPr>
      <w:tab/>
    </w:r>
    <w:r w:rsidR="00D30221">
      <w:rPr>
        <w:rFonts w:cs="Arial"/>
        <w:szCs w:val="24"/>
      </w:rPr>
      <w:tab/>
    </w:r>
    <w:r>
      <w:rPr>
        <w:rFonts w:cs="Arial"/>
        <w:szCs w:val="24"/>
      </w:rPr>
      <w:t>11</w:t>
    </w:r>
    <w:r w:rsidR="00E67B7C" w:rsidRPr="00941A29">
      <w:rPr>
        <w:rFonts w:cs="Arial"/>
        <w:szCs w:val="24"/>
      </w:rPr>
      <w:t>/</w:t>
    </w:r>
    <w:r w:rsidR="008A52C1">
      <w:rPr>
        <w:rFonts w:cs="Arial"/>
        <w:szCs w:val="24"/>
      </w:rPr>
      <w:t>02</w:t>
    </w:r>
    <w:r w:rsidR="00E67B7C" w:rsidRPr="00941A29">
      <w:rPr>
        <w:rFonts w:cs="Arial"/>
        <w:szCs w:val="24"/>
      </w:rPr>
      <w:t>/202</w:t>
    </w:r>
    <w:r w:rsidR="008A52C1">
      <w:rPr>
        <w:rFonts w:cs="Arial"/>
        <w:szCs w:val="24"/>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FB5973"/>
    <w:multiLevelType w:val="hybridMultilevel"/>
    <w:tmpl w:val="9114184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6A53C47"/>
    <w:multiLevelType w:val="hybridMultilevel"/>
    <w:tmpl w:val="24621114"/>
    <w:lvl w:ilvl="0" w:tplc="ECEEEA2C">
      <w:numFmt w:val="bullet"/>
      <w:lvlText w:val="-"/>
      <w:lvlJc w:val="left"/>
      <w:pPr>
        <w:ind w:left="720" w:hanging="360"/>
      </w:pPr>
      <w:rPr>
        <w:rFonts w:ascii="Arial" w:eastAsiaTheme="minorHAnsi"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2C46473C"/>
    <w:multiLevelType w:val="multilevel"/>
    <w:tmpl w:val="1B4EE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5183070"/>
    <w:multiLevelType w:val="hybridMultilevel"/>
    <w:tmpl w:val="08620AE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587962CC"/>
    <w:multiLevelType w:val="hybridMultilevel"/>
    <w:tmpl w:val="17707906"/>
    <w:lvl w:ilvl="0" w:tplc="41EA1C54">
      <w:numFmt w:val="bullet"/>
      <w:lvlText w:val="-"/>
      <w:lvlJc w:val="left"/>
      <w:pPr>
        <w:ind w:left="720" w:hanging="360"/>
      </w:pPr>
      <w:rPr>
        <w:rFonts w:ascii="Arial" w:eastAsia="Times New Roman" w:hAnsi="Arial" w:cs="Aria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59BF2AA5"/>
    <w:multiLevelType w:val="hybridMultilevel"/>
    <w:tmpl w:val="700857EA"/>
    <w:lvl w:ilvl="0" w:tplc="23BA0C68">
      <w:numFmt w:val="bullet"/>
      <w:lvlText w:val="-"/>
      <w:lvlJc w:val="left"/>
      <w:pPr>
        <w:ind w:left="720" w:hanging="360"/>
      </w:pPr>
      <w:rPr>
        <w:rFonts w:ascii="Arial" w:eastAsiaTheme="minorHAnsi" w:hAnsi="Arial" w:cs="Aria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62300E52"/>
    <w:multiLevelType w:val="multilevel"/>
    <w:tmpl w:val="4A38DB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3A97C6F"/>
    <w:multiLevelType w:val="multilevel"/>
    <w:tmpl w:val="F4924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63D40D4"/>
    <w:multiLevelType w:val="multilevel"/>
    <w:tmpl w:val="A35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5283846">
    <w:abstractNumId w:val="7"/>
  </w:num>
  <w:num w:numId="2" w16cid:durableId="1159879533">
    <w:abstractNumId w:val="6"/>
  </w:num>
  <w:num w:numId="3" w16cid:durableId="1727601932">
    <w:abstractNumId w:val="0"/>
  </w:num>
  <w:num w:numId="4" w16cid:durableId="1614482410">
    <w:abstractNumId w:val="2"/>
  </w:num>
  <w:num w:numId="5" w16cid:durableId="225603681">
    <w:abstractNumId w:val="5"/>
  </w:num>
  <w:num w:numId="6" w16cid:durableId="690958537">
    <w:abstractNumId w:val="8"/>
  </w:num>
  <w:num w:numId="7" w16cid:durableId="1054088484">
    <w:abstractNumId w:val="4"/>
  </w:num>
  <w:num w:numId="8" w16cid:durableId="719405730">
    <w:abstractNumId w:val="1"/>
  </w:num>
  <w:num w:numId="9" w16cid:durableId="8918151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221"/>
    <w:rsid w:val="000103D5"/>
    <w:rsid w:val="0009018D"/>
    <w:rsid w:val="000E79D2"/>
    <w:rsid w:val="00131371"/>
    <w:rsid w:val="0013364E"/>
    <w:rsid w:val="00141EC8"/>
    <w:rsid w:val="00167688"/>
    <w:rsid w:val="0017686C"/>
    <w:rsid w:val="001822D4"/>
    <w:rsid w:val="001A1E53"/>
    <w:rsid w:val="001B20B9"/>
    <w:rsid w:val="001B505F"/>
    <w:rsid w:val="00216F27"/>
    <w:rsid w:val="002226E5"/>
    <w:rsid w:val="00224D01"/>
    <w:rsid w:val="00230D5A"/>
    <w:rsid w:val="002460DD"/>
    <w:rsid w:val="00270C12"/>
    <w:rsid w:val="00271391"/>
    <w:rsid w:val="00276EF7"/>
    <w:rsid w:val="00287A21"/>
    <w:rsid w:val="002A6666"/>
    <w:rsid w:val="002B1DBE"/>
    <w:rsid w:val="002C6D47"/>
    <w:rsid w:val="002E34D7"/>
    <w:rsid w:val="00326693"/>
    <w:rsid w:val="00331712"/>
    <w:rsid w:val="00342C3B"/>
    <w:rsid w:val="00344DE6"/>
    <w:rsid w:val="003521F8"/>
    <w:rsid w:val="00357456"/>
    <w:rsid w:val="00362415"/>
    <w:rsid w:val="00383C42"/>
    <w:rsid w:val="00391AE6"/>
    <w:rsid w:val="003A7F5A"/>
    <w:rsid w:val="003B06DC"/>
    <w:rsid w:val="003B10A6"/>
    <w:rsid w:val="003C2975"/>
    <w:rsid w:val="003D577A"/>
    <w:rsid w:val="003D5BA9"/>
    <w:rsid w:val="003F0EF1"/>
    <w:rsid w:val="003F3DB7"/>
    <w:rsid w:val="004110A2"/>
    <w:rsid w:val="00453B10"/>
    <w:rsid w:val="00473232"/>
    <w:rsid w:val="00486502"/>
    <w:rsid w:val="004B325D"/>
    <w:rsid w:val="004C129E"/>
    <w:rsid w:val="004C7479"/>
    <w:rsid w:val="004F40E4"/>
    <w:rsid w:val="005118C3"/>
    <w:rsid w:val="005406DE"/>
    <w:rsid w:val="00540B4D"/>
    <w:rsid w:val="005422F5"/>
    <w:rsid w:val="00552928"/>
    <w:rsid w:val="00576799"/>
    <w:rsid w:val="005A795F"/>
    <w:rsid w:val="006123C6"/>
    <w:rsid w:val="00615A3F"/>
    <w:rsid w:val="0065732F"/>
    <w:rsid w:val="006875B5"/>
    <w:rsid w:val="006927C7"/>
    <w:rsid w:val="006A64AC"/>
    <w:rsid w:val="006B03F3"/>
    <w:rsid w:val="006B1744"/>
    <w:rsid w:val="006E4F92"/>
    <w:rsid w:val="006E5994"/>
    <w:rsid w:val="00732E98"/>
    <w:rsid w:val="00744DEC"/>
    <w:rsid w:val="00747C57"/>
    <w:rsid w:val="00794A67"/>
    <w:rsid w:val="00794B51"/>
    <w:rsid w:val="007C515E"/>
    <w:rsid w:val="00826012"/>
    <w:rsid w:val="008313E4"/>
    <w:rsid w:val="008A4D7D"/>
    <w:rsid w:val="008A52C1"/>
    <w:rsid w:val="008B5649"/>
    <w:rsid w:val="008E2ED9"/>
    <w:rsid w:val="00922D29"/>
    <w:rsid w:val="0093770C"/>
    <w:rsid w:val="00976B63"/>
    <w:rsid w:val="0098131D"/>
    <w:rsid w:val="009A7876"/>
    <w:rsid w:val="009C0BDA"/>
    <w:rsid w:val="009E56C9"/>
    <w:rsid w:val="009E577C"/>
    <w:rsid w:val="009F30FD"/>
    <w:rsid w:val="00A05197"/>
    <w:rsid w:val="00A77A2C"/>
    <w:rsid w:val="00A8228A"/>
    <w:rsid w:val="00A874F2"/>
    <w:rsid w:val="00AA663C"/>
    <w:rsid w:val="00AD020F"/>
    <w:rsid w:val="00AE121F"/>
    <w:rsid w:val="00AE3D69"/>
    <w:rsid w:val="00AF670D"/>
    <w:rsid w:val="00B00D7D"/>
    <w:rsid w:val="00B10CD3"/>
    <w:rsid w:val="00B116B4"/>
    <w:rsid w:val="00B175E6"/>
    <w:rsid w:val="00B22027"/>
    <w:rsid w:val="00B34DBE"/>
    <w:rsid w:val="00B42692"/>
    <w:rsid w:val="00B64D7B"/>
    <w:rsid w:val="00B818D2"/>
    <w:rsid w:val="00BC66D4"/>
    <w:rsid w:val="00BD2A89"/>
    <w:rsid w:val="00BE5C8B"/>
    <w:rsid w:val="00BE617E"/>
    <w:rsid w:val="00BF1F50"/>
    <w:rsid w:val="00BF5880"/>
    <w:rsid w:val="00C31FFF"/>
    <w:rsid w:val="00C44710"/>
    <w:rsid w:val="00C61385"/>
    <w:rsid w:val="00C6387A"/>
    <w:rsid w:val="00C7296D"/>
    <w:rsid w:val="00CB38B6"/>
    <w:rsid w:val="00CC3923"/>
    <w:rsid w:val="00CE4311"/>
    <w:rsid w:val="00CF3042"/>
    <w:rsid w:val="00CF3F81"/>
    <w:rsid w:val="00D30221"/>
    <w:rsid w:val="00D403EA"/>
    <w:rsid w:val="00D670A6"/>
    <w:rsid w:val="00D75B73"/>
    <w:rsid w:val="00D81B59"/>
    <w:rsid w:val="00DE40CE"/>
    <w:rsid w:val="00DE5DE7"/>
    <w:rsid w:val="00DF20EC"/>
    <w:rsid w:val="00E2414C"/>
    <w:rsid w:val="00E47D8A"/>
    <w:rsid w:val="00E52365"/>
    <w:rsid w:val="00E67B7C"/>
    <w:rsid w:val="00E7173C"/>
    <w:rsid w:val="00EA3CA6"/>
    <w:rsid w:val="00EC5CF1"/>
    <w:rsid w:val="00ED6E62"/>
    <w:rsid w:val="00EF77A8"/>
    <w:rsid w:val="00EF78DC"/>
    <w:rsid w:val="00F06361"/>
    <w:rsid w:val="00F137B2"/>
    <w:rsid w:val="00F23D88"/>
    <w:rsid w:val="00F26C40"/>
    <w:rsid w:val="00F92A54"/>
    <w:rsid w:val="00F96165"/>
    <w:rsid w:val="00FA735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8CC24D"/>
  <w15:chartTrackingRefBased/>
  <w15:docId w15:val="{722596D9-9C04-4840-9598-A5C10B083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732F"/>
    <w:pPr>
      <w:spacing w:line="360" w:lineRule="auto"/>
      <w:jc w:val="both"/>
    </w:pPr>
    <w:rPr>
      <w:rFonts w:ascii="Arial" w:hAnsi="Arial"/>
      <w:sz w:val="24"/>
    </w:rPr>
  </w:style>
  <w:style w:type="paragraph" w:styleId="Ttulo1">
    <w:name w:val="heading 1"/>
    <w:basedOn w:val="Normal"/>
    <w:link w:val="Ttulo1Car"/>
    <w:uiPriority w:val="9"/>
    <w:qFormat/>
    <w:rsid w:val="008A52C1"/>
    <w:pPr>
      <w:spacing w:before="100" w:beforeAutospacing="1" w:after="100" w:afterAutospacing="1"/>
      <w:outlineLvl w:val="0"/>
    </w:pPr>
    <w:rPr>
      <w:rFonts w:eastAsia="Times New Roman" w:cs="Times New Roman"/>
      <w:b/>
      <w:bCs/>
      <w:kern w:val="36"/>
      <w:sz w:val="28"/>
      <w:szCs w:val="48"/>
      <w:lang w:eastAsia="es-MX"/>
      <w14:ligatures w14:val="none"/>
    </w:rPr>
  </w:style>
  <w:style w:type="paragraph" w:styleId="Ttulo2">
    <w:name w:val="heading 2"/>
    <w:basedOn w:val="Normal"/>
    <w:next w:val="Normal"/>
    <w:link w:val="Ttulo2Car"/>
    <w:uiPriority w:val="9"/>
    <w:unhideWhenUsed/>
    <w:qFormat/>
    <w:rsid w:val="006123C6"/>
    <w:pPr>
      <w:keepNext/>
      <w:keepLines/>
      <w:spacing w:before="40" w:after="0"/>
      <w:outlineLvl w:val="1"/>
    </w:pPr>
    <w:rPr>
      <w:rFonts w:eastAsiaTheme="majorEastAsia" w:cstheme="majorBidi"/>
      <w:b/>
      <w:color w:val="2F5496" w:themeColor="accent1" w:themeShade="BF"/>
      <w:sz w:val="28"/>
      <w:szCs w:val="26"/>
    </w:rPr>
  </w:style>
  <w:style w:type="paragraph" w:styleId="Ttulo3">
    <w:name w:val="heading 3"/>
    <w:basedOn w:val="Normal"/>
    <w:next w:val="Normal"/>
    <w:link w:val="Ttulo3Car"/>
    <w:uiPriority w:val="9"/>
    <w:unhideWhenUsed/>
    <w:qFormat/>
    <w:rsid w:val="00794A67"/>
    <w:pPr>
      <w:keepNext/>
      <w:keepLines/>
      <w:spacing w:before="40" w:after="0"/>
      <w:outlineLvl w:val="2"/>
    </w:pPr>
    <w:rPr>
      <w:rFonts w:eastAsiaTheme="majorEastAsia" w:cstheme="majorBidi"/>
      <w:b/>
      <w:color w:val="2E74B5" w:themeColor="accent5" w:themeShade="BF"/>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7B7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67B7C"/>
  </w:style>
  <w:style w:type="paragraph" w:styleId="Piedepgina">
    <w:name w:val="footer"/>
    <w:basedOn w:val="Normal"/>
    <w:link w:val="PiedepginaCar"/>
    <w:uiPriority w:val="99"/>
    <w:unhideWhenUsed/>
    <w:rsid w:val="00E67B7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67B7C"/>
  </w:style>
  <w:style w:type="character" w:customStyle="1" w:styleId="Ttulo1Car">
    <w:name w:val="Título 1 Car"/>
    <w:basedOn w:val="Fuentedeprrafopredeter"/>
    <w:link w:val="Ttulo1"/>
    <w:uiPriority w:val="9"/>
    <w:rsid w:val="008A52C1"/>
    <w:rPr>
      <w:rFonts w:ascii="Arial" w:eastAsia="Times New Roman" w:hAnsi="Arial" w:cs="Times New Roman"/>
      <w:b/>
      <w:bCs/>
      <w:kern w:val="36"/>
      <w:sz w:val="28"/>
      <w:szCs w:val="48"/>
      <w:lang w:eastAsia="es-MX"/>
      <w14:ligatures w14:val="none"/>
    </w:rPr>
  </w:style>
  <w:style w:type="paragraph" w:styleId="TtuloTDC">
    <w:name w:val="TOC Heading"/>
    <w:basedOn w:val="Ttulo1"/>
    <w:next w:val="Normal"/>
    <w:uiPriority w:val="39"/>
    <w:unhideWhenUsed/>
    <w:qFormat/>
    <w:rsid w:val="0065732F"/>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Ttulo2Car">
    <w:name w:val="Título 2 Car"/>
    <w:basedOn w:val="Fuentedeprrafopredeter"/>
    <w:link w:val="Ttulo2"/>
    <w:uiPriority w:val="9"/>
    <w:rsid w:val="006123C6"/>
    <w:rPr>
      <w:rFonts w:ascii="Arial" w:eastAsiaTheme="majorEastAsia" w:hAnsi="Arial" w:cstheme="majorBidi"/>
      <w:b/>
      <w:color w:val="2F5496" w:themeColor="accent1" w:themeShade="BF"/>
      <w:sz w:val="28"/>
      <w:szCs w:val="26"/>
    </w:rPr>
  </w:style>
  <w:style w:type="paragraph" w:styleId="Subttulo">
    <w:name w:val="Subtitle"/>
    <w:basedOn w:val="Normal"/>
    <w:next w:val="Normal"/>
    <w:link w:val="SubttuloCar"/>
    <w:uiPriority w:val="11"/>
    <w:qFormat/>
    <w:rsid w:val="0065732F"/>
    <w:pPr>
      <w:numPr>
        <w:ilvl w:val="1"/>
      </w:numPr>
      <w:jc w:val="center"/>
    </w:pPr>
    <w:rPr>
      <w:rFonts w:eastAsiaTheme="minorEastAsia"/>
      <w:color w:val="5A5A5A" w:themeColor="text1" w:themeTint="A5"/>
      <w:spacing w:val="15"/>
      <w:sz w:val="20"/>
    </w:rPr>
  </w:style>
  <w:style w:type="character" w:customStyle="1" w:styleId="SubttuloCar">
    <w:name w:val="Subtítulo Car"/>
    <w:basedOn w:val="Fuentedeprrafopredeter"/>
    <w:link w:val="Subttulo"/>
    <w:uiPriority w:val="11"/>
    <w:rsid w:val="0065732F"/>
    <w:rPr>
      <w:rFonts w:ascii="Arial" w:eastAsiaTheme="minorEastAsia" w:hAnsi="Arial"/>
      <w:color w:val="5A5A5A" w:themeColor="text1" w:themeTint="A5"/>
      <w:spacing w:val="15"/>
      <w:sz w:val="20"/>
    </w:rPr>
  </w:style>
  <w:style w:type="paragraph" w:styleId="Prrafodelista">
    <w:name w:val="List Paragraph"/>
    <w:basedOn w:val="Normal"/>
    <w:uiPriority w:val="34"/>
    <w:qFormat/>
    <w:rsid w:val="00326693"/>
    <w:pPr>
      <w:ind w:left="720"/>
      <w:contextualSpacing/>
    </w:pPr>
  </w:style>
  <w:style w:type="character" w:styleId="Textodelmarcadordeposicin">
    <w:name w:val="Placeholder Text"/>
    <w:basedOn w:val="Fuentedeprrafopredeter"/>
    <w:uiPriority w:val="99"/>
    <w:semiHidden/>
    <w:rsid w:val="00ED6E62"/>
    <w:rPr>
      <w:color w:val="666666"/>
    </w:rPr>
  </w:style>
  <w:style w:type="paragraph" w:styleId="TDC1">
    <w:name w:val="toc 1"/>
    <w:basedOn w:val="Normal"/>
    <w:next w:val="Normal"/>
    <w:autoRedefine/>
    <w:uiPriority w:val="39"/>
    <w:unhideWhenUsed/>
    <w:rsid w:val="00D670A6"/>
    <w:pPr>
      <w:spacing w:after="100"/>
    </w:pPr>
  </w:style>
  <w:style w:type="paragraph" w:styleId="TDC2">
    <w:name w:val="toc 2"/>
    <w:basedOn w:val="Normal"/>
    <w:next w:val="Normal"/>
    <w:autoRedefine/>
    <w:uiPriority w:val="39"/>
    <w:unhideWhenUsed/>
    <w:rsid w:val="00D670A6"/>
    <w:pPr>
      <w:spacing w:after="100"/>
      <w:ind w:left="240"/>
    </w:pPr>
  </w:style>
  <w:style w:type="character" w:styleId="Hipervnculo">
    <w:name w:val="Hyperlink"/>
    <w:basedOn w:val="Fuentedeprrafopredeter"/>
    <w:uiPriority w:val="99"/>
    <w:unhideWhenUsed/>
    <w:rsid w:val="00D670A6"/>
    <w:rPr>
      <w:color w:val="0563C1" w:themeColor="hyperlink"/>
      <w:u w:val="single"/>
    </w:rPr>
  </w:style>
  <w:style w:type="table" w:styleId="Tablaconcuadrcula2-nfasis3">
    <w:name w:val="Grid Table 2 Accent 3"/>
    <w:basedOn w:val="Tablanormal"/>
    <w:uiPriority w:val="47"/>
    <w:rsid w:val="00391AE6"/>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Ttulo3Car">
    <w:name w:val="Título 3 Car"/>
    <w:basedOn w:val="Fuentedeprrafopredeter"/>
    <w:link w:val="Ttulo3"/>
    <w:uiPriority w:val="9"/>
    <w:rsid w:val="00794A67"/>
    <w:rPr>
      <w:rFonts w:ascii="Arial" w:eastAsiaTheme="majorEastAsia" w:hAnsi="Arial" w:cstheme="majorBidi"/>
      <w:b/>
      <w:color w:val="2E74B5" w:themeColor="accent5" w:themeShade="BF"/>
      <w:sz w:val="24"/>
      <w:szCs w:val="24"/>
    </w:rPr>
  </w:style>
  <w:style w:type="character" w:styleId="Mencinsinresolver">
    <w:name w:val="Unresolved Mention"/>
    <w:basedOn w:val="Fuentedeprrafopredeter"/>
    <w:uiPriority w:val="99"/>
    <w:semiHidden/>
    <w:unhideWhenUsed/>
    <w:rsid w:val="00AE3D69"/>
    <w:rPr>
      <w:color w:val="605E5C"/>
      <w:shd w:val="clear" w:color="auto" w:fill="E1DFDD"/>
    </w:rPr>
  </w:style>
  <w:style w:type="paragraph" w:styleId="HTMLconformatoprevio">
    <w:name w:val="HTML Preformatted"/>
    <w:basedOn w:val="Normal"/>
    <w:link w:val="HTMLconformatoprevioCar"/>
    <w:uiPriority w:val="99"/>
    <w:semiHidden/>
    <w:unhideWhenUsed/>
    <w:rsid w:val="00B22027"/>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22027"/>
    <w:rPr>
      <w:rFonts w:ascii="Consolas" w:hAnsi="Consolas"/>
      <w:sz w:val="20"/>
      <w:szCs w:val="20"/>
    </w:rPr>
  </w:style>
  <w:style w:type="paragraph" w:styleId="TDC3">
    <w:name w:val="toc 3"/>
    <w:basedOn w:val="Normal"/>
    <w:next w:val="Normal"/>
    <w:autoRedefine/>
    <w:uiPriority w:val="39"/>
    <w:unhideWhenUsed/>
    <w:rsid w:val="00DE40CE"/>
    <w:pPr>
      <w:spacing w:after="100"/>
      <w:ind w:left="480"/>
    </w:pPr>
  </w:style>
  <w:style w:type="table" w:styleId="Tablaconcuadrcula">
    <w:name w:val="Table Grid"/>
    <w:basedOn w:val="Tablanormal"/>
    <w:uiPriority w:val="39"/>
    <w:rsid w:val="00BE5C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BE5C8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citation-557">
    <w:name w:val="citation-557"/>
    <w:basedOn w:val="Fuentedeprrafopredeter"/>
    <w:rsid w:val="00B10CD3"/>
  </w:style>
  <w:style w:type="character" w:customStyle="1" w:styleId="citation-556">
    <w:name w:val="citation-556"/>
    <w:basedOn w:val="Fuentedeprrafopredeter"/>
    <w:rsid w:val="00B10CD3"/>
  </w:style>
  <w:style w:type="character" w:customStyle="1" w:styleId="math-inline">
    <w:name w:val="math-inline"/>
    <w:basedOn w:val="Fuentedeprrafopredeter"/>
    <w:rsid w:val="00B10CD3"/>
  </w:style>
  <w:style w:type="character" w:customStyle="1" w:styleId="citation-555">
    <w:name w:val="citation-555"/>
    <w:basedOn w:val="Fuentedeprrafopredeter"/>
    <w:rsid w:val="00B10CD3"/>
  </w:style>
  <w:style w:type="character" w:customStyle="1" w:styleId="citation-554">
    <w:name w:val="citation-554"/>
    <w:basedOn w:val="Fuentedeprrafopredeter"/>
    <w:rsid w:val="00B10C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39659482">
      <w:bodyDiv w:val="1"/>
      <w:marLeft w:val="0"/>
      <w:marRight w:val="0"/>
      <w:marTop w:val="0"/>
      <w:marBottom w:val="0"/>
      <w:divBdr>
        <w:top w:val="none" w:sz="0" w:space="0" w:color="auto"/>
        <w:left w:val="none" w:sz="0" w:space="0" w:color="auto"/>
        <w:bottom w:val="none" w:sz="0" w:space="0" w:color="auto"/>
        <w:right w:val="none" w:sz="0" w:space="0" w:color="auto"/>
      </w:divBdr>
    </w:div>
    <w:div w:id="2128232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avid\Desktop\IF%20Actividad1%20Individual-DavidC.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AEE072-BF2D-46FF-B858-9FEA77956D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IF Actividad1 Individual-DavidC.dotx</Template>
  <TotalTime>1338</TotalTime>
  <Pages>4</Pages>
  <Words>831</Words>
  <Characters>4050</Characters>
  <Application>Microsoft Office Word</Application>
  <DocSecurity>0</DocSecurity>
  <Lines>90</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Campos Ambriz</dc:creator>
  <cp:keywords/>
  <dc:description/>
  <cp:lastModifiedBy>CAMPOS AMBRIZ, DAVID</cp:lastModifiedBy>
  <cp:revision>26</cp:revision>
  <cp:lastPrinted>2026-02-06T21:00:00Z</cp:lastPrinted>
  <dcterms:created xsi:type="dcterms:W3CDTF">2025-11-15T00:59:00Z</dcterms:created>
  <dcterms:modified xsi:type="dcterms:W3CDTF">2026-02-12T01:26:00Z</dcterms:modified>
</cp:coreProperties>
</file>