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Conditions Everything that is not included in this service description is by default out of scope. Maintenance &amp; Licenses Cegeka is responsible for the proper operation of the service. This includes the number of licenses and maintenance. Responsibility matrix Activity Customer Cegeka Set up and maintain a server monitoring plan, including a list of relevant resources, thresholds, and measurement intervals I R, A Set up and maintain a URL monitoring plan, including a list of relevant resources, thresholds, and measurement intervals C R, A Create and maintain a service monitoring plan, including a list of relevant sources, thresholds, and measurement intervals C R, A Set thresholds that trigger alerts R, A Monitor thresholds R, A Initiate the necessary actions when thresholds are exceeded I R, A Report violations of the monitoring statistics in the monitoring plan as monitoring tickets I R, A Report capacity management issues I R, A Provide access to the monitoring portal C R, A Revoke access to the surveillance portal C R, A Provide monitor reports I R, A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