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Availability Service Window Metric KPI.0.L.108.Tier0-1-2 Availability in percentage – monthly 99,5% % availability in Service Window KPI.0.L.108.Tier3 Availabilty in percentage - Monthly 92,0% % availability in Service Window KPI.0.L.108.HRPO.Tier0 Host failover RPO tier 0 0 Minutes KPI.0.L.108.HRTO.Tier0 Host failover RTO tier 0 0 Minutes KPI.0.L.108.DRPO.Tier0-1 Datacenter failover RPO tier 0,1 0 Minutes KPI.0.L.108.DRTO.Tier0-1 Datacenter failover RTO tier 0,1 4 Hours KPI.0.L.108.HRPO.Tier1 Host failover RPO Tier 1 0 Minutes KPI.0.L.108.HRTO.Tier1 Host failover RTO Tier 1 5 Minutes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