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The Service Window is the time frame during which the agreed support services from Cegeka are available. Service windows are defined in the related Service Level Management document to this contract.</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VUL_HIER_IN</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Everything that is not explicitly mentioned in this service description is by default out of scope of this Service.</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Service Levels of the cross-functional services are defined in the related Service Level Management document to this contract. The actual mapping of the operational service instances towards these KPI’s are documented on the Service Delivery site under ‘Operational documentation’. Availability The following Availability KPI’s are provided for the Service: KPI ID KPI name Availability Service Window Metric KPI.0.L.102.AVAIL Availability 24/7 Monthly: 99,5% Yearly (sliding window): 99,9% KPI.0.L.102.MTBF Mean time between failures 24/7 6 months  The availability measurement is monthly and calculated as:</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